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US"/>
        </w:rPr>
        <w:id w:val="-1342465794"/>
        <w:docPartObj>
          <w:docPartGallery w:val="Cover Pages"/>
          <w:docPartUnique/>
        </w:docPartObj>
      </w:sdtPr>
      <w:sdtContent>
        <w:p w14:paraId="67F4AE6C" w14:textId="425140B2" w:rsidR="00737860" w:rsidRPr="00A00243" w:rsidRDefault="00BC6056">
          <w:pPr>
            <w:rPr>
              <w:lang w:val="en-US"/>
            </w:rPr>
          </w:pPr>
          <w:r w:rsidRPr="00A00243">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p>
        <w:p w14:paraId="30D443DF" w14:textId="10AAC804" w:rsidR="00737860" w:rsidRPr="00A00243" w:rsidRDefault="006E3671">
          <w:pPr>
            <w:rPr>
              <w:lang w:val="en-US"/>
            </w:rPr>
          </w:pPr>
          <w:r w:rsidRPr="00BD5267">
            <w:rPr>
              <w:noProof/>
              <w:lang w:val="en-US"/>
            </w:rPr>
            <mc:AlternateContent>
              <mc:Choice Requires="wps">
                <w:drawing>
                  <wp:anchor distT="0" distB="0" distL="182880" distR="182880" simplePos="0" relativeHeight="251657216" behindDoc="0" locked="0" layoutInCell="1" allowOverlap="1" wp14:anchorId="2FC15C48" wp14:editId="602CED42">
                    <wp:simplePos x="0" y="0"/>
                    <wp:positionH relativeFrom="margin">
                      <wp:posOffset>289560</wp:posOffset>
                    </wp:positionH>
                    <wp:positionV relativeFrom="page">
                      <wp:posOffset>4382589</wp:posOffset>
                    </wp:positionV>
                    <wp:extent cx="4528185" cy="2802890"/>
                    <wp:effectExtent l="0" t="0" r="5715" b="11430"/>
                    <wp:wrapSquare wrapText="bothSides"/>
                    <wp:docPr id="131" name="Text Box 131"/>
                    <wp:cNvGraphicFramePr/>
                    <a:graphic xmlns:a="http://schemas.openxmlformats.org/drawingml/2006/main">
                      <a:graphicData uri="http://schemas.microsoft.com/office/word/2010/wordprocessingShape">
                        <wps:wsp>
                          <wps:cNvSpPr txBox="1"/>
                          <wps:spPr>
                            <a:xfrm>
                              <a:off x="0" y="0"/>
                              <a:ext cx="4528185" cy="280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3EC38" w14:textId="2E16E0AE" w:rsidR="00E628E9" w:rsidRPr="00737860" w:rsidRDefault="00E628E9">
                                <w:pPr>
                                  <w:pStyle w:val="NoSpacing"/>
                                  <w:spacing w:before="40" w:after="560" w:line="216" w:lineRule="auto"/>
                                  <w:rPr>
                                    <w:color w:val="5B9BD5" w:themeColor="accent1"/>
                                    <w:sz w:val="56"/>
                                    <w:szCs w:val="56"/>
                                  </w:rPr>
                                </w:pPr>
                                <w:sdt>
                                  <w:sdtPr>
                                    <w:rPr>
                                      <w:b/>
                                      <w:sz w:val="56"/>
                                      <w:szCs w:val="56"/>
                                    </w:rPr>
                                    <w:alias w:val="Title"/>
                                    <w:tag w:val=""/>
                                    <w:id w:val="1377735648"/>
                                    <w:dataBinding w:prefixMappings="xmlns:ns0='http://purl.org/dc/elements/1.1/' xmlns:ns1='http://schemas.openxmlformats.org/package/2006/metadata/core-properties' " w:xpath="/ns1:coreProperties[1]/ns0:title[1]" w:storeItemID="{6C3C8BC8-F283-45AE-878A-BAB7291924A1}"/>
                                    <w:text/>
                                  </w:sdtPr>
                                  <w:sdtContent>
                                    <w:r>
                                      <w:rPr>
                                        <w:b/>
                                        <w:sz w:val="56"/>
                                        <w:szCs w:val="56"/>
                                      </w:rPr>
                                      <w:t>Reference Case</w:t>
                                    </w:r>
                                    <w:r w:rsidRPr="00737860">
                                      <w:rPr>
                                        <w:b/>
                                        <w:sz w:val="56"/>
                                        <w:szCs w:val="56"/>
                                      </w:rPr>
                                      <w:t xml:space="preserve"> for </w:t>
                                    </w:r>
                                    <w:r>
                                      <w:rPr>
                                        <w:b/>
                                        <w:sz w:val="56"/>
                                        <w:szCs w:val="56"/>
                                      </w:rPr>
                                      <w:t>Estimating the Costs of Global Health Services and Interventions</w:t>
                                    </w:r>
                                  </w:sdtContent>
                                </w:sdt>
                              </w:p>
                              <w:p w14:paraId="5C3A002D" w14:textId="30005795" w:rsidR="00E628E9" w:rsidRPr="00243EE8" w:rsidRDefault="00E628E9">
                                <w:pPr>
                                  <w:pStyle w:val="NoSpacing"/>
                                  <w:spacing w:before="40" w:after="40"/>
                                  <w:rPr>
                                    <w:b/>
                                    <w:caps/>
                                    <w:color w:val="009999"/>
                                    <w:sz w:val="24"/>
                                    <w:szCs w:val="24"/>
                                  </w:rPr>
                                </w:pPr>
                              </w:p>
                              <w:p w14:paraId="3825A467" w14:textId="7CE8CBC2" w:rsidR="00E628E9" w:rsidRDefault="00E628E9">
                                <w:pPr>
                                  <w:pStyle w:val="NoSpacing"/>
                                  <w:spacing w:before="80" w:after="40"/>
                                  <w:rPr>
                                    <w:b/>
                                    <w:caps/>
                                    <w:sz w:val="24"/>
                                    <w:szCs w:val="24"/>
                                  </w:rPr>
                                </w:pPr>
                              </w:p>
                              <w:p w14:paraId="2C4447F3" w14:textId="63ABFEEA" w:rsidR="00E628E9" w:rsidRPr="006E3671" w:rsidRDefault="00E628E9">
                                <w:pPr>
                                  <w:pStyle w:val="NoSpacing"/>
                                  <w:spacing w:before="80" w:after="40"/>
                                  <w:rPr>
                                    <w:b/>
                                    <w:sz w:val="24"/>
                                    <w:szCs w:val="24"/>
                                  </w:rPr>
                                </w:pPr>
                                <w:r>
                                  <w:rPr>
                                    <w:b/>
                                    <w:sz w:val="24"/>
                                    <w:szCs w:val="24"/>
                                  </w:rPr>
                                  <w:t>Anna Vassall, Sedona Sweeney, James G. Kahn, Gabriela Gomez, Lori Bollinger, Elliot Marseille, Ben Herzel, Willyanne DeCormier Plosky, Lucy Cunnama, Edina Sinanovic, Sergio Bautista, GHCC Technical Advisory Group, GHCC Stakeholder Group, Kate Harris, Carol Levin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FC15C48" id="_x0000_t202" coordsize="21600,21600" o:spt="202" path="m,l,21600r21600,l21600,xe">
                    <v:stroke joinstyle="miter"/>
                    <v:path gradientshapeok="t" o:connecttype="rect"/>
                  </v:shapetype>
                  <v:shape id="Text Box 131" o:spid="_x0000_s1026" type="#_x0000_t202" style="position:absolute;margin-left:22.8pt;margin-top:345.1pt;width:356.55pt;height:220.7pt;z-index:25165721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" filled="f" stroked="f" strokeweight=".5pt">
                    <v:textbox style="mso-fit-shape-to-text:t" inset="0,0,0,0">
                      <w:txbxContent>
                        <w:p w14:paraId="4A73EC38" w14:textId="2E16E0AE" w:rsidR="00E628E9" w:rsidRPr="00737860" w:rsidRDefault="00E628E9">
                          <w:pPr>
                            <w:pStyle w:val="NoSpacing"/>
                            <w:spacing w:before="40" w:after="560" w:line="216" w:lineRule="auto"/>
                            <w:rPr>
                              <w:color w:val="5B9BD5" w:themeColor="accent1"/>
                              <w:sz w:val="56"/>
                              <w:szCs w:val="56"/>
                            </w:rPr>
                          </w:pPr>
                          <w:sdt>
                            <w:sdtPr>
                              <w:rPr>
                                <w:b/>
                                <w:sz w:val="56"/>
                                <w:szCs w:val="56"/>
                              </w:rPr>
                              <w:alias w:val="Title"/>
                              <w:tag w:val=""/>
                              <w:id w:val="1377735648"/>
                              <w:dataBinding w:prefixMappings="xmlns:ns0='http://purl.org/dc/elements/1.1/' xmlns:ns1='http://schemas.openxmlformats.org/package/2006/metadata/core-properties' " w:xpath="/ns1:coreProperties[1]/ns0:title[1]" w:storeItemID="{6C3C8BC8-F283-45AE-878A-BAB7291924A1}"/>
                              <w:text/>
                            </w:sdtPr>
                            <w:sdtContent>
                              <w:r>
                                <w:rPr>
                                  <w:b/>
                                  <w:sz w:val="56"/>
                                  <w:szCs w:val="56"/>
                                </w:rPr>
                                <w:t>Reference Case</w:t>
                              </w:r>
                              <w:r w:rsidRPr="00737860">
                                <w:rPr>
                                  <w:b/>
                                  <w:sz w:val="56"/>
                                  <w:szCs w:val="56"/>
                                </w:rPr>
                                <w:t xml:space="preserve"> for </w:t>
                              </w:r>
                              <w:r>
                                <w:rPr>
                                  <w:b/>
                                  <w:sz w:val="56"/>
                                  <w:szCs w:val="56"/>
                                </w:rPr>
                                <w:t>Estimating the Costs of Global Health Services and Interventions</w:t>
                              </w:r>
                            </w:sdtContent>
                          </w:sdt>
                        </w:p>
                        <w:p w14:paraId="5C3A002D" w14:textId="30005795" w:rsidR="00E628E9" w:rsidRPr="00243EE8" w:rsidRDefault="00E628E9">
                          <w:pPr>
                            <w:pStyle w:val="NoSpacing"/>
                            <w:spacing w:before="40" w:after="40"/>
                            <w:rPr>
                              <w:b/>
                              <w:caps/>
                              <w:color w:val="009999"/>
                              <w:sz w:val="24"/>
                              <w:szCs w:val="24"/>
                            </w:rPr>
                          </w:pPr>
                        </w:p>
                        <w:p w14:paraId="3825A467" w14:textId="7CE8CBC2" w:rsidR="00E628E9" w:rsidRDefault="00E628E9">
                          <w:pPr>
                            <w:pStyle w:val="NoSpacing"/>
                            <w:spacing w:before="80" w:after="40"/>
                            <w:rPr>
                              <w:b/>
                              <w:caps/>
                              <w:sz w:val="24"/>
                              <w:szCs w:val="24"/>
                            </w:rPr>
                          </w:pPr>
                        </w:p>
                        <w:p w14:paraId="2C4447F3" w14:textId="63ABFEEA" w:rsidR="00E628E9" w:rsidRPr="006E3671" w:rsidRDefault="00E628E9">
                          <w:pPr>
                            <w:pStyle w:val="NoSpacing"/>
                            <w:spacing w:before="80" w:after="40"/>
                            <w:rPr>
                              <w:b/>
                              <w:sz w:val="24"/>
                              <w:szCs w:val="24"/>
                            </w:rPr>
                          </w:pPr>
                          <w:r>
                            <w:rPr>
                              <w:b/>
                              <w:sz w:val="24"/>
                              <w:szCs w:val="24"/>
                            </w:rPr>
                            <w:t>Anna Vassall, Sedona Sweeney, James G. Kahn, Gabriela Gomez, Lori Bollinger, Elliot Marseille, Ben Herzel, Willyanne DeCormier Plosky, Lucy Cunnama, Edina Sinanovic, Sergio Bautista, GHCC Technical Advisory Group, GHCC Stakeholder Group, Kate Harris, Carol Levin</w:t>
                          </w:r>
                        </w:p>
                      </w:txbxContent>
                    </v:textbox>
                    <w10:wrap type="square" anchorx="margin" anchory="page"/>
                  </v:shape>
                </w:pict>
              </mc:Fallback>
            </mc:AlternateContent>
          </w:r>
          <w:r w:rsidR="00BC6056" w:rsidRPr="00A00243">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r w:rsidR="00737860" w:rsidRPr="00A00243">
            <w:rPr>
              <w:lang w:val="en-US"/>
            </w:rPr>
            <w:br w:type="page"/>
          </w:r>
        </w:p>
      </w:sdtContent>
    </w:sdt>
    <w:p w14:paraId="4F565BF3" w14:textId="651A3C8B" w:rsidR="000E506D" w:rsidRPr="00A00243" w:rsidRDefault="000E506D" w:rsidP="00C1680B">
      <w:pPr>
        <w:rPr>
          <w:lang w:val="en-US"/>
        </w:rPr>
      </w:pPr>
    </w:p>
    <w:sdt>
      <w:sdtPr>
        <w:rPr>
          <w:rFonts w:asciiTheme="minorHAnsi" w:eastAsiaTheme="minorEastAsia" w:hAnsiTheme="minorHAnsi" w:cstheme="minorBidi"/>
          <w:b w:val="0"/>
          <w:bCs w:val="0"/>
          <w:caps w:val="0"/>
          <w:smallCaps/>
          <w:color w:val="auto"/>
          <w:sz w:val="22"/>
          <w:szCs w:val="22"/>
          <w:lang w:val="en-US"/>
        </w:rPr>
        <w:id w:val="686332026"/>
        <w:docPartObj>
          <w:docPartGallery w:val="Table of Contents"/>
          <w:docPartUnique/>
        </w:docPartObj>
      </w:sdtPr>
      <w:sdtEndPr>
        <w:rPr>
          <w:smallCaps w:val="0"/>
        </w:rPr>
      </w:sdtEndPr>
      <w:sdtContent>
        <w:p w14:paraId="3F1249D3" w14:textId="77777777" w:rsidR="00243EE8" w:rsidRPr="00A00243" w:rsidRDefault="00243EE8" w:rsidP="007D3D02">
          <w:pPr>
            <w:pStyle w:val="TOCHeading"/>
            <w:ind w:left="432" w:hanging="432"/>
            <w:rPr>
              <w:lang w:val="en-US"/>
            </w:rPr>
          </w:pPr>
          <w:r w:rsidRPr="00A00243">
            <w:rPr>
              <w:lang w:val="en-US"/>
            </w:rPr>
            <w:t>Contents</w:t>
          </w:r>
        </w:p>
        <w:p w14:paraId="661C5C9A" w14:textId="07B4B26D" w:rsidR="00E64802" w:rsidRDefault="00243EE8">
          <w:pPr>
            <w:pStyle w:val="TOC1"/>
            <w:tabs>
              <w:tab w:val="left" w:pos="1320"/>
            </w:tabs>
            <w:rPr>
              <w:b w:val="0"/>
              <w:noProof/>
              <w:sz w:val="22"/>
              <w:szCs w:val="22"/>
              <w:lang w:eastAsia="en-GB"/>
            </w:rPr>
          </w:pPr>
          <w:r w:rsidRPr="00A00243">
            <w:rPr>
              <w:lang w:val="en-US"/>
            </w:rPr>
            <w:fldChar w:fldCharType="begin"/>
          </w:r>
          <w:r w:rsidRPr="00A00243">
            <w:rPr>
              <w:lang w:val="en-US"/>
            </w:rPr>
            <w:instrText xml:space="preserve"> TOC \o "1-2" \h \z \u </w:instrText>
          </w:r>
          <w:r w:rsidRPr="00A00243">
            <w:rPr>
              <w:lang w:val="en-US"/>
            </w:rPr>
            <w:fldChar w:fldCharType="separate"/>
          </w:r>
          <w:hyperlink w:anchor="_Toc486526512" w:history="1">
            <w:r w:rsidR="00E64802" w:rsidRPr="00287842">
              <w:rPr>
                <w:rStyle w:val="Hyperlink"/>
                <w:noProof/>
                <w:lang w:val="en-US"/>
                <w14:scene3d>
                  <w14:camera w14:prst="orthographicFront"/>
                  <w14:lightRig w14:rig="threePt" w14:dir="t">
                    <w14:rot w14:lat="0" w14:lon="0" w14:rev="0"/>
                  </w14:lightRig>
                </w14:scene3d>
              </w:rPr>
              <w:t>SECTION A</w:t>
            </w:r>
            <w:r w:rsidR="00E64802">
              <w:rPr>
                <w:b w:val="0"/>
                <w:noProof/>
                <w:sz w:val="22"/>
                <w:szCs w:val="22"/>
                <w:lang w:eastAsia="en-GB"/>
              </w:rPr>
              <w:tab/>
            </w:r>
            <w:r w:rsidR="00E64802" w:rsidRPr="00287842">
              <w:rPr>
                <w:rStyle w:val="Hyperlink"/>
                <w:noProof/>
                <w:lang w:val="en-US"/>
              </w:rPr>
              <w:t>INTRODUCTION</w:t>
            </w:r>
            <w:r w:rsidR="00E64802">
              <w:rPr>
                <w:noProof/>
                <w:webHidden/>
              </w:rPr>
              <w:tab/>
            </w:r>
            <w:r w:rsidR="00E64802">
              <w:rPr>
                <w:noProof/>
                <w:webHidden/>
              </w:rPr>
              <w:fldChar w:fldCharType="begin"/>
            </w:r>
            <w:r w:rsidR="00E64802">
              <w:rPr>
                <w:noProof/>
                <w:webHidden/>
              </w:rPr>
              <w:instrText xml:space="preserve"> PAGEREF _Toc486526512 \h </w:instrText>
            </w:r>
            <w:r w:rsidR="00E64802">
              <w:rPr>
                <w:noProof/>
                <w:webHidden/>
              </w:rPr>
            </w:r>
            <w:r w:rsidR="00E64802">
              <w:rPr>
                <w:noProof/>
                <w:webHidden/>
              </w:rPr>
              <w:fldChar w:fldCharType="separate"/>
            </w:r>
            <w:r w:rsidR="00D372C4">
              <w:rPr>
                <w:noProof/>
                <w:webHidden/>
              </w:rPr>
              <w:t>A-1</w:t>
            </w:r>
            <w:r w:rsidR="00E64802">
              <w:rPr>
                <w:noProof/>
                <w:webHidden/>
              </w:rPr>
              <w:fldChar w:fldCharType="end"/>
            </w:r>
          </w:hyperlink>
        </w:p>
        <w:p w14:paraId="69197654" w14:textId="563299E0" w:rsidR="00E64802" w:rsidRDefault="00E628E9">
          <w:pPr>
            <w:pStyle w:val="TOC2"/>
            <w:tabs>
              <w:tab w:val="right" w:leader="dot" w:pos="9016"/>
            </w:tabs>
            <w:rPr>
              <w:noProof/>
              <w:lang w:eastAsia="en-GB"/>
            </w:rPr>
          </w:pPr>
          <w:hyperlink w:anchor="_Toc486526513" w:history="1">
            <w:r w:rsidR="00E64802" w:rsidRPr="00287842">
              <w:rPr>
                <w:rStyle w:val="Hyperlink"/>
                <w:noProof/>
                <w:lang w:val="en-US"/>
              </w:rPr>
              <w:t>Background</w:t>
            </w:r>
            <w:r w:rsidR="00E64802">
              <w:rPr>
                <w:noProof/>
                <w:webHidden/>
              </w:rPr>
              <w:tab/>
            </w:r>
            <w:r w:rsidR="00E64802">
              <w:rPr>
                <w:noProof/>
                <w:webHidden/>
              </w:rPr>
              <w:fldChar w:fldCharType="begin"/>
            </w:r>
            <w:r w:rsidR="00E64802">
              <w:rPr>
                <w:noProof/>
                <w:webHidden/>
              </w:rPr>
              <w:instrText xml:space="preserve"> PAGEREF _Toc486526513 \h </w:instrText>
            </w:r>
            <w:r w:rsidR="00E64802">
              <w:rPr>
                <w:noProof/>
                <w:webHidden/>
              </w:rPr>
            </w:r>
            <w:r w:rsidR="00E64802">
              <w:rPr>
                <w:noProof/>
                <w:webHidden/>
              </w:rPr>
              <w:fldChar w:fldCharType="separate"/>
            </w:r>
            <w:r w:rsidR="00D372C4">
              <w:rPr>
                <w:noProof/>
                <w:webHidden/>
              </w:rPr>
              <w:t>A-2</w:t>
            </w:r>
            <w:r w:rsidR="00E64802">
              <w:rPr>
                <w:noProof/>
                <w:webHidden/>
              </w:rPr>
              <w:fldChar w:fldCharType="end"/>
            </w:r>
          </w:hyperlink>
        </w:p>
        <w:p w14:paraId="10DD746C" w14:textId="384F521A" w:rsidR="00E64802" w:rsidRDefault="00E628E9">
          <w:pPr>
            <w:pStyle w:val="TOC2"/>
            <w:tabs>
              <w:tab w:val="right" w:leader="dot" w:pos="9016"/>
            </w:tabs>
            <w:rPr>
              <w:noProof/>
              <w:lang w:eastAsia="en-GB"/>
            </w:rPr>
          </w:pPr>
          <w:hyperlink w:anchor="_Toc486526514" w:history="1">
            <w:r w:rsidR="00E64802" w:rsidRPr="00287842">
              <w:rPr>
                <w:rStyle w:val="Hyperlink"/>
                <w:noProof/>
                <w:lang w:val="en-US"/>
              </w:rPr>
              <w:t xml:space="preserve">Guide through the </w:t>
            </w:r>
            <w:r w:rsidR="00A025BD">
              <w:rPr>
                <w:rStyle w:val="Hyperlink"/>
                <w:noProof/>
                <w:lang w:val="en-US"/>
              </w:rPr>
              <w:t>Reference Case</w:t>
            </w:r>
            <w:r w:rsidR="00E64802">
              <w:rPr>
                <w:noProof/>
                <w:webHidden/>
              </w:rPr>
              <w:tab/>
            </w:r>
            <w:r w:rsidR="00E64802">
              <w:rPr>
                <w:noProof/>
                <w:webHidden/>
              </w:rPr>
              <w:fldChar w:fldCharType="begin"/>
            </w:r>
            <w:r w:rsidR="00E64802">
              <w:rPr>
                <w:noProof/>
                <w:webHidden/>
              </w:rPr>
              <w:instrText xml:space="preserve"> PAGEREF _Toc486526514 \h </w:instrText>
            </w:r>
            <w:r w:rsidR="00E64802">
              <w:rPr>
                <w:noProof/>
                <w:webHidden/>
              </w:rPr>
            </w:r>
            <w:r w:rsidR="00E64802">
              <w:rPr>
                <w:noProof/>
                <w:webHidden/>
              </w:rPr>
              <w:fldChar w:fldCharType="separate"/>
            </w:r>
            <w:r w:rsidR="00D372C4">
              <w:rPr>
                <w:noProof/>
                <w:webHidden/>
              </w:rPr>
              <w:t>A-4</w:t>
            </w:r>
            <w:r w:rsidR="00E64802">
              <w:rPr>
                <w:noProof/>
                <w:webHidden/>
              </w:rPr>
              <w:fldChar w:fldCharType="end"/>
            </w:r>
          </w:hyperlink>
        </w:p>
        <w:p w14:paraId="1AC80909" w14:textId="7C113CD2" w:rsidR="00E64802" w:rsidRDefault="00E628E9">
          <w:pPr>
            <w:pStyle w:val="TOC2"/>
            <w:tabs>
              <w:tab w:val="right" w:leader="dot" w:pos="9016"/>
            </w:tabs>
            <w:rPr>
              <w:noProof/>
              <w:lang w:eastAsia="en-GB"/>
            </w:rPr>
          </w:pPr>
          <w:hyperlink w:anchor="_Toc486526515" w:history="1">
            <w:r w:rsidR="00E64802" w:rsidRPr="00287842">
              <w:rPr>
                <w:rStyle w:val="Hyperlink"/>
                <w:noProof/>
                <w:lang w:val="en-US"/>
              </w:rPr>
              <w:t>Estimating the Cost of Health Interventions: An introduction</w:t>
            </w:r>
            <w:r w:rsidR="00E64802">
              <w:rPr>
                <w:noProof/>
                <w:webHidden/>
              </w:rPr>
              <w:tab/>
            </w:r>
            <w:r w:rsidR="00E64802">
              <w:rPr>
                <w:noProof/>
                <w:webHidden/>
              </w:rPr>
              <w:fldChar w:fldCharType="begin"/>
            </w:r>
            <w:r w:rsidR="00E64802">
              <w:rPr>
                <w:noProof/>
                <w:webHidden/>
              </w:rPr>
              <w:instrText xml:space="preserve"> PAGEREF _Toc486526515 \h </w:instrText>
            </w:r>
            <w:r w:rsidR="00E64802">
              <w:rPr>
                <w:noProof/>
                <w:webHidden/>
              </w:rPr>
            </w:r>
            <w:r w:rsidR="00E64802">
              <w:rPr>
                <w:noProof/>
                <w:webHidden/>
              </w:rPr>
              <w:fldChar w:fldCharType="separate"/>
            </w:r>
            <w:r w:rsidR="00D372C4">
              <w:rPr>
                <w:noProof/>
                <w:webHidden/>
              </w:rPr>
              <w:t>A-8</w:t>
            </w:r>
            <w:r w:rsidR="00E64802">
              <w:rPr>
                <w:noProof/>
                <w:webHidden/>
              </w:rPr>
              <w:fldChar w:fldCharType="end"/>
            </w:r>
          </w:hyperlink>
        </w:p>
        <w:p w14:paraId="070F61C9" w14:textId="77CC4B78" w:rsidR="00E64802" w:rsidRDefault="00E628E9">
          <w:pPr>
            <w:pStyle w:val="TOC2"/>
            <w:tabs>
              <w:tab w:val="right" w:leader="dot" w:pos="9016"/>
            </w:tabs>
            <w:rPr>
              <w:noProof/>
              <w:lang w:eastAsia="en-GB"/>
            </w:rPr>
          </w:pPr>
          <w:hyperlink w:anchor="_Toc486526516" w:history="1">
            <w:r w:rsidR="00E64802" w:rsidRPr="00287842">
              <w:rPr>
                <w:rStyle w:val="Hyperlink"/>
                <w:noProof/>
                <w:lang w:val="en-US"/>
              </w:rPr>
              <w:t>Unit costs and cost functions</w:t>
            </w:r>
            <w:r w:rsidR="00E64802">
              <w:rPr>
                <w:noProof/>
                <w:webHidden/>
              </w:rPr>
              <w:tab/>
            </w:r>
            <w:r w:rsidR="00E64802">
              <w:rPr>
                <w:noProof/>
                <w:webHidden/>
              </w:rPr>
              <w:fldChar w:fldCharType="begin"/>
            </w:r>
            <w:r w:rsidR="00E64802">
              <w:rPr>
                <w:noProof/>
                <w:webHidden/>
              </w:rPr>
              <w:instrText xml:space="preserve"> PAGEREF _Toc486526516 \h </w:instrText>
            </w:r>
            <w:r w:rsidR="00E64802">
              <w:rPr>
                <w:noProof/>
                <w:webHidden/>
              </w:rPr>
            </w:r>
            <w:r w:rsidR="00E64802">
              <w:rPr>
                <w:noProof/>
                <w:webHidden/>
              </w:rPr>
              <w:fldChar w:fldCharType="separate"/>
            </w:r>
            <w:r w:rsidR="00D372C4">
              <w:rPr>
                <w:noProof/>
                <w:webHidden/>
              </w:rPr>
              <w:t>A-10</w:t>
            </w:r>
            <w:r w:rsidR="00E64802">
              <w:rPr>
                <w:noProof/>
                <w:webHidden/>
              </w:rPr>
              <w:fldChar w:fldCharType="end"/>
            </w:r>
          </w:hyperlink>
        </w:p>
        <w:p w14:paraId="74270261" w14:textId="560D817E" w:rsidR="00E64802" w:rsidRDefault="00E628E9">
          <w:pPr>
            <w:pStyle w:val="TOC2"/>
            <w:tabs>
              <w:tab w:val="right" w:leader="dot" w:pos="9016"/>
            </w:tabs>
            <w:rPr>
              <w:noProof/>
              <w:lang w:eastAsia="en-GB"/>
            </w:rPr>
          </w:pPr>
          <w:hyperlink w:anchor="_Toc486526517" w:history="1">
            <w:r w:rsidR="00A025BD">
              <w:rPr>
                <w:rStyle w:val="Hyperlink"/>
                <w:noProof/>
                <w:lang w:val="en-US"/>
              </w:rPr>
              <w:t>Reference Case</w:t>
            </w:r>
            <w:r w:rsidR="00E64802" w:rsidRPr="00287842">
              <w:rPr>
                <w:rStyle w:val="Hyperlink"/>
                <w:noProof/>
                <w:lang w:val="en-US"/>
              </w:rPr>
              <w:t xml:space="preserve"> approach - Costing for purpose</w:t>
            </w:r>
            <w:r w:rsidR="00E64802">
              <w:rPr>
                <w:noProof/>
                <w:webHidden/>
              </w:rPr>
              <w:tab/>
            </w:r>
            <w:r w:rsidR="00E64802">
              <w:rPr>
                <w:noProof/>
                <w:webHidden/>
              </w:rPr>
              <w:fldChar w:fldCharType="begin"/>
            </w:r>
            <w:r w:rsidR="00E64802">
              <w:rPr>
                <w:noProof/>
                <w:webHidden/>
              </w:rPr>
              <w:instrText xml:space="preserve"> PAGEREF _Toc486526517 \h </w:instrText>
            </w:r>
            <w:r w:rsidR="00E64802">
              <w:rPr>
                <w:noProof/>
                <w:webHidden/>
              </w:rPr>
            </w:r>
            <w:r w:rsidR="00E64802">
              <w:rPr>
                <w:noProof/>
                <w:webHidden/>
              </w:rPr>
              <w:fldChar w:fldCharType="separate"/>
            </w:r>
            <w:r w:rsidR="00D372C4">
              <w:rPr>
                <w:noProof/>
                <w:webHidden/>
              </w:rPr>
              <w:t>A-15</w:t>
            </w:r>
            <w:r w:rsidR="00E64802">
              <w:rPr>
                <w:noProof/>
                <w:webHidden/>
              </w:rPr>
              <w:fldChar w:fldCharType="end"/>
            </w:r>
          </w:hyperlink>
        </w:p>
        <w:p w14:paraId="17934372" w14:textId="5F2D94A4" w:rsidR="00E64802" w:rsidRDefault="00E628E9">
          <w:pPr>
            <w:pStyle w:val="TOC1"/>
            <w:tabs>
              <w:tab w:val="left" w:pos="1100"/>
            </w:tabs>
            <w:rPr>
              <w:b w:val="0"/>
              <w:noProof/>
              <w:sz w:val="22"/>
              <w:szCs w:val="22"/>
              <w:lang w:eastAsia="en-GB"/>
            </w:rPr>
          </w:pPr>
          <w:hyperlink w:anchor="_Toc486526518" w:history="1">
            <w:r w:rsidR="00E64802" w:rsidRPr="00287842">
              <w:rPr>
                <w:rStyle w:val="Hyperlink"/>
                <w:noProof/>
                <w:lang w:val="en-US"/>
                <w14:scene3d>
                  <w14:camera w14:prst="orthographicFront"/>
                  <w14:lightRig w14:rig="threePt" w14:dir="t">
                    <w14:rot w14:lat="0" w14:lon="0" w14:rev="0"/>
                  </w14:lightRig>
                </w14:scene3d>
              </w:rPr>
              <w:t>SECTION B</w:t>
            </w:r>
            <w:r w:rsidR="00E64802">
              <w:rPr>
                <w:b w:val="0"/>
                <w:noProof/>
                <w:sz w:val="22"/>
                <w:szCs w:val="22"/>
                <w:lang w:eastAsia="en-GB"/>
              </w:rPr>
              <w:tab/>
            </w:r>
            <w:r w:rsidR="00E64802" w:rsidRPr="00287842">
              <w:rPr>
                <w:rStyle w:val="Hyperlink"/>
                <w:noProof/>
                <w:lang w:val="en-US"/>
              </w:rPr>
              <w:t xml:space="preserve">THE </w:t>
            </w:r>
            <w:r w:rsidR="00A025BD">
              <w:rPr>
                <w:rStyle w:val="Hyperlink"/>
                <w:noProof/>
                <w:lang w:val="en-US"/>
              </w:rPr>
              <w:t>REFERENCE CASE</w:t>
            </w:r>
            <w:r w:rsidR="00E64802">
              <w:rPr>
                <w:noProof/>
                <w:webHidden/>
              </w:rPr>
              <w:tab/>
            </w:r>
            <w:r w:rsidR="00E64802">
              <w:rPr>
                <w:noProof/>
                <w:webHidden/>
              </w:rPr>
              <w:fldChar w:fldCharType="begin"/>
            </w:r>
            <w:r w:rsidR="00E64802">
              <w:rPr>
                <w:noProof/>
                <w:webHidden/>
              </w:rPr>
              <w:instrText xml:space="preserve"> PAGEREF _Toc486526518 \h </w:instrText>
            </w:r>
            <w:r w:rsidR="00E64802">
              <w:rPr>
                <w:noProof/>
                <w:webHidden/>
              </w:rPr>
            </w:r>
            <w:r w:rsidR="00E64802">
              <w:rPr>
                <w:noProof/>
                <w:webHidden/>
              </w:rPr>
              <w:fldChar w:fldCharType="separate"/>
            </w:r>
            <w:r w:rsidR="00D372C4">
              <w:rPr>
                <w:noProof/>
                <w:webHidden/>
              </w:rPr>
              <w:t>B-1</w:t>
            </w:r>
            <w:r w:rsidR="00E64802">
              <w:rPr>
                <w:noProof/>
                <w:webHidden/>
              </w:rPr>
              <w:fldChar w:fldCharType="end"/>
            </w:r>
          </w:hyperlink>
        </w:p>
        <w:p w14:paraId="078F17CD" w14:textId="239CB538" w:rsidR="00E64802" w:rsidRDefault="00E628E9">
          <w:pPr>
            <w:pStyle w:val="TOC2"/>
            <w:tabs>
              <w:tab w:val="right" w:leader="dot" w:pos="9016"/>
            </w:tabs>
            <w:rPr>
              <w:noProof/>
              <w:lang w:eastAsia="en-GB"/>
            </w:rPr>
          </w:pPr>
          <w:hyperlink w:anchor="_Toc486526519" w:history="1">
            <w:r w:rsidR="00E64802" w:rsidRPr="00287842">
              <w:rPr>
                <w:rStyle w:val="Hyperlink"/>
                <w:noProof/>
                <w:lang w:val="en-US"/>
              </w:rPr>
              <w:t>Defining the purpose of cost estimation</w:t>
            </w:r>
            <w:r w:rsidR="00E64802">
              <w:rPr>
                <w:noProof/>
                <w:webHidden/>
              </w:rPr>
              <w:tab/>
            </w:r>
            <w:r w:rsidR="00E64802">
              <w:rPr>
                <w:noProof/>
                <w:webHidden/>
              </w:rPr>
              <w:fldChar w:fldCharType="begin"/>
            </w:r>
            <w:r w:rsidR="00E64802">
              <w:rPr>
                <w:noProof/>
                <w:webHidden/>
              </w:rPr>
              <w:instrText xml:space="preserve"> PAGEREF _Toc486526519 \h </w:instrText>
            </w:r>
            <w:r w:rsidR="00E64802">
              <w:rPr>
                <w:noProof/>
                <w:webHidden/>
              </w:rPr>
            </w:r>
            <w:r w:rsidR="00E64802">
              <w:rPr>
                <w:noProof/>
                <w:webHidden/>
              </w:rPr>
              <w:fldChar w:fldCharType="separate"/>
            </w:r>
            <w:r w:rsidR="00D372C4">
              <w:rPr>
                <w:noProof/>
                <w:webHidden/>
              </w:rPr>
              <w:t>B-2</w:t>
            </w:r>
            <w:r w:rsidR="00E64802">
              <w:rPr>
                <w:noProof/>
                <w:webHidden/>
              </w:rPr>
              <w:fldChar w:fldCharType="end"/>
            </w:r>
          </w:hyperlink>
        </w:p>
        <w:p w14:paraId="1790CD78" w14:textId="49FB5325" w:rsidR="00E64802" w:rsidRDefault="00E628E9">
          <w:pPr>
            <w:pStyle w:val="TOC2"/>
            <w:tabs>
              <w:tab w:val="right" w:leader="dot" w:pos="9016"/>
            </w:tabs>
            <w:rPr>
              <w:noProof/>
              <w:lang w:eastAsia="en-GB"/>
            </w:rPr>
          </w:pPr>
          <w:hyperlink w:anchor="_Toc486526520" w:history="1">
            <w:r w:rsidR="00E64802" w:rsidRPr="00E64802">
              <w:rPr>
                <w:rStyle w:val="Hyperlink"/>
                <w:b/>
                <w:noProof/>
                <w:lang w:val="en-US"/>
              </w:rPr>
              <w:t>1. Study Design</w:t>
            </w:r>
            <w:r w:rsidR="00E64802">
              <w:rPr>
                <w:noProof/>
                <w:webHidden/>
              </w:rPr>
              <w:tab/>
            </w:r>
            <w:r w:rsidR="00E64802">
              <w:rPr>
                <w:noProof/>
                <w:webHidden/>
              </w:rPr>
              <w:fldChar w:fldCharType="begin"/>
            </w:r>
            <w:r w:rsidR="00E64802">
              <w:rPr>
                <w:noProof/>
                <w:webHidden/>
              </w:rPr>
              <w:instrText xml:space="preserve"> PAGEREF _Toc486526520 \h </w:instrText>
            </w:r>
            <w:r w:rsidR="00E64802">
              <w:rPr>
                <w:noProof/>
                <w:webHidden/>
              </w:rPr>
            </w:r>
            <w:r w:rsidR="00E64802">
              <w:rPr>
                <w:noProof/>
                <w:webHidden/>
              </w:rPr>
              <w:fldChar w:fldCharType="separate"/>
            </w:r>
            <w:r w:rsidR="00D372C4">
              <w:rPr>
                <w:noProof/>
                <w:webHidden/>
              </w:rPr>
              <w:t>B-4</w:t>
            </w:r>
            <w:r w:rsidR="00E64802">
              <w:rPr>
                <w:noProof/>
                <w:webHidden/>
              </w:rPr>
              <w:fldChar w:fldCharType="end"/>
            </w:r>
          </w:hyperlink>
        </w:p>
        <w:p w14:paraId="29273EB3" w14:textId="3BF4F11B" w:rsidR="00E64802" w:rsidRDefault="00E628E9">
          <w:pPr>
            <w:pStyle w:val="TOC2"/>
            <w:tabs>
              <w:tab w:val="right" w:leader="dot" w:pos="9016"/>
            </w:tabs>
            <w:rPr>
              <w:noProof/>
              <w:lang w:eastAsia="en-GB"/>
            </w:rPr>
          </w:pPr>
          <w:hyperlink w:anchor="_Toc486526521" w:history="1">
            <w:r w:rsidR="00E64802" w:rsidRPr="00287842">
              <w:rPr>
                <w:rStyle w:val="Hyperlink"/>
                <w:noProof/>
                <w:lang w:val="en-US"/>
              </w:rPr>
              <w:t>Methodological Principle 1 – Defining the purpose</w:t>
            </w:r>
            <w:r w:rsidR="00E64802">
              <w:rPr>
                <w:noProof/>
                <w:webHidden/>
              </w:rPr>
              <w:tab/>
            </w:r>
            <w:r w:rsidR="00E64802">
              <w:rPr>
                <w:noProof/>
                <w:webHidden/>
              </w:rPr>
              <w:fldChar w:fldCharType="begin"/>
            </w:r>
            <w:r w:rsidR="00E64802">
              <w:rPr>
                <w:noProof/>
                <w:webHidden/>
              </w:rPr>
              <w:instrText xml:space="preserve"> PAGEREF _Toc486526521 \h </w:instrText>
            </w:r>
            <w:r w:rsidR="00E64802">
              <w:rPr>
                <w:noProof/>
                <w:webHidden/>
              </w:rPr>
            </w:r>
            <w:r w:rsidR="00E64802">
              <w:rPr>
                <w:noProof/>
                <w:webHidden/>
              </w:rPr>
              <w:fldChar w:fldCharType="separate"/>
            </w:r>
            <w:r w:rsidR="00D372C4">
              <w:rPr>
                <w:noProof/>
                <w:webHidden/>
              </w:rPr>
              <w:t>B-1</w:t>
            </w:r>
            <w:r w:rsidR="00E64802">
              <w:rPr>
                <w:noProof/>
                <w:webHidden/>
              </w:rPr>
              <w:fldChar w:fldCharType="end"/>
            </w:r>
          </w:hyperlink>
        </w:p>
        <w:p w14:paraId="619D2527" w14:textId="2715838D" w:rsidR="00E64802" w:rsidRDefault="00E628E9">
          <w:pPr>
            <w:pStyle w:val="TOC2"/>
            <w:tabs>
              <w:tab w:val="right" w:leader="dot" w:pos="9016"/>
            </w:tabs>
            <w:rPr>
              <w:noProof/>
              <w:lang w:eastAsia="en-GB"/>
            </w:rPr>
          </w:pPr>
          <w:hyperlink w:anchor="_Toc486526522" w:history="1">
            <w:r w:rsidR="00E64802" w:rsidRPr="00287842">
              <w:rPr>
                <w:rStyle w:val="Hyperlink"/>
                <w:noProof/>
                <w:lang w:val="en-US"/>
              </w:rPr>
              <w:t>Methodological Principle 2 – Defining perspective</w:t>
            </w:r>
            <w:r w:rsidR="00E64802">
              <w:rPr>
                <w:noProof/>
                <w:webHidden/>
              </w:rPr>
              <w:tab/>
            </w:r>
            <w:r w:rsidR="00E64802">
              <w:rPr>
                <w:noProof/>
                <w:webHidden/>
              </w:rPr>
              <w:fldChar w:fldCharType="begin"/>
            </w:r>
            <w:r w:rsidR="00E64802">
              <w:rPr>
                <w:noProof/>
                <w:webHidden/>
              </w:rPr>
              <w:instrText xml:space="preserve"> PAGEREF _Toc486526522 \h </w:instrText>
            </w:r>
            <w:r w:rsidR="00E64802">
              <w:rPr>
                <w:noProof/>
                <w:webHidden/>
              </w:rPr>
            </w:r>
            <w:r w:rsidR="00E64802">
              <w:rPr>
                <w:noProof/>
                <w:webHidden/>
              </w:rPr>
              <w:fldChar w:fldCharType="separate"/>
            </w:r>
            <w:r w:rsidR="00D372C4">
              <w:rPr>
                <w:noProof/>
                <w:webHidden/>
              </w:rPr>
              <w:t>B-2</w:t>
            </w:r>
            <w:r w:rsidR="00E64802">
              <w:rPr>
                <w:noProof/>
                <w:webHidden/>
              </w:rPr>
              <w:fldChar w:fldCharType="end"/>
            </w:r>
          </w:hyperlink>
        </w:p>
        <w:p w14:paraId="64A737FC" w14:textId="4F754ACC" w:rsidR="00E64802" w:rsidRDefault="00E628E9">
          <w:pPr>
            <w:pStyle w:val="TOC2"/>
            <w:tabs>
              <w:tab w:val="right" w:leader="dot" w:pos="9016"/>
            </w:tabs>
            <w:rPr>
              <w:noProof/>
              <w:lang w:eastAsia="en-GB"/>
            </w:rPr>
          </w:pPr>
          <w:hyperlink w:anchor="_Toc486526523" w:history="1">
            <w:r w:rsidR="00E64802" w:rsidRPr="00287842">
              <w:rPr>
                <w:rStyle w:val="Hyperlink"/>
                <w:noProof/>
                <w:lang w:val="en-US"/>
              </w:rPr>
              <w:t>Methodological Principle 3 – Defining the type of cost</w:t>
            </w:r>
            <w:r w:rsidR="00E64802">
              <w:rPr>
                <w:noProof/>
                <w:webHidden/>
              </w:rPr>
              <w:tab/>
            </w:r>
            <w:r w:rsidR="00E64802">
              <w:rPr>
                <w:noProof/>
                <w:webHidden/>
              </w:rPr>
              <w:fldChar w:fldCharType="begin"/>
            </w:r>
            <w:r w:rsidR="00E64802">
              <w:rPr>
                <w:noProof/>
                <w:webHidden/>
              </w:rPr>
              <w:instrText xml:space="preserve"> PAGEREF _Toc486526523 \h </w:instrText>
            </w:r>
            <w:r w:rsidR="00E64802">
              <w:rPr>
                <w:noProof/>
                <w:webHidden/>
              </w:rPr>
            </w:r>
            <w:r w:rsidR="00E64802">
              <w:rPr>
                <w:noProof/>
                <w:webHidden/>
              </w:rPr>
              <w:fldChar w:fldCharType="separate"/>
            </w:r>
            <w:r w:rsidR="00D372C4">
              <w:rPr>
                <w:noProof/>
                <w:webHidden/>
              </w:rPr>
              <w:t>B-3</w:t>
            </w:r>
            <w:r w:rsidR="00E64802">
              <w:rPr>
                <w:noProof/>
                <w:webHidden/>
              </w:rPr>
              <w:fldChar w:fldCharType="end"/>
            </w:r>
          </w:hyperlink>
        </w:p>
        <w:p w14:paraId="7E1BB12F" w14:textId="1AFFC70F" w:rsidR="00E64802" w:rsidRDefault="00E628E9">
          <w:pPr>
            <w:pStyle w:val="TOC2"/>
            <w:tabs>
              <w:tab w:val="right" w:leader="dot" w:pos="9016"/>
            </w:tabs>
            <w:rPr>
              <w:noProof/>
              <w:lang w:eastAsia="en-GB"/>
            </w:rPr>
          </w:pPr>
          <w:hyperlink w:anchor="_Toc486526524" w:history="1">
            <w:r w:rsidR="00E64802" w:rsidRPr="00287842">
              <w:rPr>
                <w:rStyle w:val="Hyperlink"/>
                <w:noProof/>
                <w:lang w:val="en-US"/>
              </w:rPr>
              <w:t>Methodological Principle 4 – Clear definition of ‘units’</w:t>
            </w:r>
            <w:r w:rsidR="00E64802">
              <w:rPr>
                <w:noProof/>
                <w:webHidden/>
              </w:rPr>
              <w:tab/>
            </w:r>
            <w:r w:rsidR="00E64802">
              <w:rPr>
                <w:noProof/>
                <w:webHidden/>
              </w:rPr>
              <w:fldChar w:fldCharType="begin"/>
            </w:r>
            <w:r w:rsidR="00E64802">
              <w:rPr>
                <w:noProof/>
                <w:webHidden/>
              </w:rPr>
              <w:instrText xml:space="preserve"> PAGEREF _Toc486526524 \h </w:instrText>
            </w:r>
            <w:r w:rsidR="00E64802">
              <w:rPr>
                <w:noProof/>
                <w:webHidden/>
              </w:rPr>
            </w:r>
            <w:r w:rsidR="00E64802">
              <w:rPr>
                <w:noProof/>
                <w:webHidden/>
              </w:rPr>
              <w:fldChar w:fldCharType="separate"/>
            </w:r>
            <w:r w:rsidR="00D372C4">
              <w:rPr>
                <w:noProof/>
                <w:webHidden/>
              </w:rPr>
              <w:t>B-4</w:t>
            </w:r>
            <w:r w:rsidR="00E64802">
              <w:rPr>
                <w:noProof/>
                <w:webHidden/>
              </w:rPr>
              <w:fldChar w:fldCharType="end"/>
            </w:r>
          </w:hyperlink>
        </w:p>
        <w:p w14:paraId="076954D5" w14:textId="2970BCF6" w:rsidR="00E64802" w:rsidRDefault="00E628E9">
          <w:pPr>
            <w:pStyle w:val="TOC2"/>
            <w:tabs>
              <w:tab w:val="right" w:leader="dot" w:pos="9016"/>
            </w:tabs>
            <w:rPr>
              <w:noProof/>
              <w:lang w:eastAsia="en-GB"/>
            </w:rPr>
          </w:pPr>
          <w:hyperlink w:anchor="_Toc486526525" w:history="1">
            <w:r w:rsidR="00E64802" w:rsidRPr="00287842">
              <w:rPr>
                <w:rStyle w:val="Hyperlink"/>
                <w:noProof/>
                <w:lang w:val="en-US"/>
              </w:rPr>
              <w:t>Methodological Principle 5 – Determining the appropriate time horizon and periods</w:t>
            </w:r>
            <w:r w:rsidR="00E64802">
              <w:rPr>
                <w:noProof/>
                <w:webHidden/>
              </w:rPr>
              <w:tab/>
            </w:r>
            <w:r w:rsidR="00E64802">
              <w:rPr>
                <w:noProof/>
                <w:webHidden/>
              </w:rPr>
              <w:fldChar w:fldCharType="begin"/>
            </w:r>
            <w:r w:rsidR="00E64802">
              <w:rPr>
                <w:noProof/>
                <w:webHidden/>
              </w:rPr>
              <w:instrText xml:space="preserve"> PAGEREF _Toc486526525 \h </w:instrText>
            </w:r>
            <w:r w:rsidR="00E64802">
              <w:rPr>
                <w:noProof/>
                <w:webHidden/>
              </w:rPr>
            </w:r>
            <w:r w:rsidR="00E64802">
              <w:rPr>
                <w:noProof/>
                <w:webHidden/>
              </w:rPr>
              <w:fldChar w:fldCharType="separate"/>
            </w:r>
            <w:r w:rsidR="00D372C4">
              <w:rPr>
                <w:noProof/>
                <w:webHidden/>
              </w:rPr>
              <w:t>B-5</w:t>
            </w:r>
            <w:r w:rsidR="00E64802">
              <w:rPr>
                <w:noProof/>
                <w:webHidden/>
              </w:rPr>
              <w:fldChar w:fldCharType="end"/>
            </w:r>
          </w:hyperlink>
        </w:p>
        <w:p w14:paraId="6EE8337C" w14:textId="62A6FC11" w:rsidR="00E64802" w:rsidRDefault="00E628E9">
          <w:pPr>
            <w:pStyle w:val="TOC2"/>
            <w:tabs>
              <w:tab w:val="right" w:leader="dot" w:pos="9016"/>
            </w:tabs>
            <w:rPr>
              <w:noProof/>
              <w:lang w:eastAsia="en-GB"/>
            </w:rPr>
          </w:pPr>
          <w:hyperlink w:anchor="_Toc486526526" w:history="1">
            <w:r w:rsidR="00E64802" w:rsidRPr="00287842">
              <w:rPr>
                <w:rStyle w:val="Hyperlink"/>
                <w:noProof/>
                <w:lang w:val="en-US"/>
              </w:rPr>
              <w:t>Example of the application of study design principles</w:t>
            </w:r>
            <w:r w:rsidR="00E64802">
              <w:rPr>
                <w:noProof/>
                <w:webHidden/>
              </w:rPr>
              <w:tab/>
            </w:r>
            <w:r w:rsidR="00E64802">
              <w:rPr>
                <w:noProof/>
                <w:webHidden/>
              </w:rPr>
              <w:fldChar w:fldCharType="begin"/>
            </w:r>
            <w:r w:rsidR="00E64802">
              <w:rPr>
                <w:noProof/>
                <w:webHidden/>
              </w:rPr>
              <w:instrText xml:space="preserve"> PAGEREF _Toc486526526 \h </w:instrText>
            </w:r>
            <w:r w:rsidR="00E64802">
              <w:rPr>
                <w:noProof/>
                <w:webHidden/>
              </w:rPr>
            </w:r>
            <w:r w:rsidR="00E64802">
              <w:rPr>
                <w:noProof/>
                <w:webHidden/>
              </w:rPr>
              <w:fldChar w:fldCharType="separate"/>
            </w:r>
            <w:r w:rsidR="00D372C4">
              <w:rPr>
                <w:noProof/>
                <w:webHidden/>
              </w:rPr>
              <w:t>B-7</w:t>
            </w:r>
            <w:r w:rsidR="00E64802">
              <w:rPr>
                <w:noProof/>
                <w:webHidden/>
              </w:rPr>
              <w:fldChar w:fldCharType="end"/>
            </w:r>
          </w:hyperlink>
        </w:p>
        <w:p w14:paraId="5D0C2085" w14:textId="7BF0FE1A" w:rsidR="00E64802" w:rsidRDefault="00E628E9">
          <w:pPr>
            <w:pStyle w:val="TOC2"/>
            <w:tabs>
              <w:tab w:val="right" w:leader="dot" w:pos="9016"/>
            </w:tabs>
            <w:rPr>
              <w:noProof/>
              <w:lang w:eastAsia="en-GB"/>
            </w:rPr>
          </w:pPr>
          <w:hyperlink w:anchor="_Toc486526527" w:history="1">
            <w:r w:rsidR="00E64802" w:rsidRPr="00E64802">
              <w:rPr>
                <w:rStyle w:val="Hyperlink"/>
                <w:b/>
                <w:noProof/>
                <w:lang w:val="en-US"/>
              </w:rPr>
              <w:t>2. Resource use measurement</w:t>
            </w:r>
            <w:r w:rsidR="00E64802">
              <w:rPr>
                <w:noProof/>
                <w:webHidden/>
              </w:rPr>
              <w:tab/>
            </w:r>
            <w:r w:rsidR="00E64802">
              <w:rPr>
                <w:noProof/>
                <w:webHidden/>
              </w:rPr>
              <w:fldChar w:fldCharType="begin"/>
            </w:r>
            <w:r w:rsidR="00E64802">
              <w:rPr>
                <w:noProof/>
                <w:webHidden/>
              </w:rPr>
              <w:instrText xml:space="preserve"> PAGEREF _Toc486526527 \h </w:instrText>
            </w:r>
            <w:r w:rsidR="00E64802">
              <w:rPr>
                <w:noProof/>
                <w:webHidden/>
              </w:rPr>
            </w:r>
            <w:r w:rsidR="00E64802">
              <w:rPr>
                <w:noProof/>
                <w:webHidden/>
              </w:rPr>
              <w:fldChar w:fldCharType="separate"/>
            </w:r>
            <w:r w:rsidR="00D372C4">
              <w:rPr>
                <w:noProof/>
                <w:webHidden/>
              </w:rPr>
              <w:t>B-8</w:t>
            </w:r>
            <w:r w:rsidR="00E64802">
              <w:rPr>
                <w:noProof/>
                <w:webHidden/>
              </w:rPr>
              <w:fldChar w:fldCharType="end"/>
            </w:r>
          </w:hyperlink>
        </w:p>
        <w:p w14:paraId="35486D8D" w14:textId="2F40D9D9" w:rsidR="00E64802" w:rsidRDefault="00E628E9">
          <w:pPr>
            <w:pStyle w:val="TOC2"/>
            <w:tabs>
              <w:tab w:val="right" w:leader="dot" w:pos="9016"/>
            </w:tabs>
            <w:rPr>
              <w:noProof/>
              <w:lang w:eastAsia="en-GB"/>
            </w:rPr>
          </w:pPr>
          <w:hyperlink w:anchor="_Toc486526528" w:history="1">
            <w:r w:rsidR="00E64802" w:rsidRPr="00287842">
              <w:rPr>
                <w:rStyle w:val="Hyperlink"/>
                <w:noProof/>
                <w:lang w:val="en-US"/>
              </w:rPr>
              <w:t>Methodological Principle 6 – Scope of the costing</w:t>
            </w:r>
            <w:r w:rsidR="00E64802">
              <w:rPr>
                <w:noProof/>
                <w:webHidden/>
              </w:rPr>
              <w:tab/>
            </w:r>
            <w:r w:rsidR="00E64802">
              <w:rPr>
                <w:noProof/>
                <w:webHidden/>
              </w:rPr>
              <w:fldChar w:fldCharType="begin"/>
            </w:r>
            <w:r w:rsidR="00E64802">
              <w:rPr>
                <w:noProof/>
                <w:webHidden/>
              </w:rPr>
              <w:instrText xml:space="preserve"> PAGEREF _Toc486526528 \h </w:instrText>
            </w:r>
            <w:r w:rsidR="00E64802">
              <w:rPr>
                <w:noProof/>
                <w:webHidden/>
              </w:rPr>
            </w:r>
            <w:r w:rsidR="00E64802">
              <w:rPr>
                <w:noProof/>
                <w:webHidden/>
              </w:rPr>
              <w:fldChar w:fldCharType="separate"/>
            </w:r>
            <w:r w:rsidR="00D372C4">
              <w:rPr>
                <w:noProof/>
                <w:webHidden/>
              </w:rPr>
              <w:t>B-9</w:t>
            </w:r>
            <w:r w:rsidR="00E64802">
              <w:rPr>
                <w:noProof/>
                <w:webHidden/>
              </w:rPr>
              <w:fldChar w:fldCharType="end"/>
            </w:r>
          </w:hyperlink>
        </w:p>
        <w:p w14:paraId="369F8EE4" w14:textId="14AFE1F3" w:rsidR="00E64802" w:rsidRDefault="00E628E9">
          <w:pPr>
            <w:pStyle w:val="TOC2"/>
            <w:tabs>
              <w:tab w:val="right" w:leader="dot" w:pos="9016"/>
            </w:tabs>
            <w:rPr>
              <w:noProof/>
              <w:lang w:eastAsia="en-GB"/>
            </w:rPr>
          </w:pPr>
          <w:hyperlink w:anchor="_Toc486526529" w:history="1">
            <w:r w:rsidR="00E64802" w:rsidRPr="00287842">
              <w:rPr>
                <w:rStyle w:val="Hyperlink"/>
                <w:noProof/>
                <w:lang w:val="en-US"/>
              </w:rPr>
              <w:t>Methodological Principle 7 – Measuring and allocating resource use</w:t>
            </w:r>
            <w:r w:rsidR="00E64802">
              <w:rPr>
                <w:noProof/>
                <w:webHidden/>
              </w:rPr>
              <w:tab/>
            </w:r>
            <w:r w:rsidR="00E64802">
              <w:rPr>
                <w:noProof/>
                <w:webHidden/>
              </w:rPr>
              <w:fldChar w:fldCharType="begin"/>
            </w:r>
            <w:r w:rsidR="00E64802">
              <w:rPr>
                <w:noProof/>
                <w:webHidden/>
              </w:rPr>
              <w:instrText xml:space="preserve"> PAGEREF _Toc486526529 \h </w:instrText>
            </w:r>
            <w:r w:rsidR="00E64802">
              <w:rPr>
                <w:noProof/>
                <w:webHidden/>
              </w:rPr>
            </w:r>
            <w:r w:rsidR="00E64802">
              <w:rPr>
                <w:noProof/>
                <w:webHidden/>
              </w:rPr>
              <w:fldChar w:fldCharType="separate"/>
            </w:r>
            <w:r w:rsidR="00D372C4">
              <w:rPr>
                <w:noProof/>
                <w:webHidden/>
              </w:rPr>
              <w:t>B-11</w:t>
            </w:r>
            <w:r w:rsidR="00E64802">
              <w:rPr>
                <w:noProof/>
                <w:webHidden/>
              </w:rPr>
              <w:fldChar w:fldCharType="end"/>
            </w:r>
          </w:hyperlink>
        </w:p>
        <w:p w14:paraId="2239A469" w14:textId="3BDA576A" w:rsidR="00E64802" w:rsidRDefault="00E628E9">
          <w:pPr>
            <w:pStyle w:val="TOC2"/>
            <w:tabs>
              <w:tab w:val="right" w:leader="dot" w:pos="9016"/>
            </w:tabs>
            <w:rPr>
              <w:noProof/>
              <w:lang w:eastAsia="en-GB"/>
            </w:rPr>
          </w:pPr>
          <w:hyperlink w:anchor="_Toc486526530" w:history="1">
            <w:r w:rsidR="00E64802" w:rsidRPr="00287842">
              <w:rPr>
                <w:rStyle w:val="Hyperlink"/>
                <w:noProof/>
                <w:lang w:val="en-US"/>
              </w:rPr>
              <w:t>Methodological Principle 8 – Sampling</w:t>
            </w:r>
            <w:r w:rsidR="00E64802">
              <w:rPr>
                <w:noProof/>
                <w:webHidden/>
              </w:rPr>
              <w:tab/>
            </w:r>
            <w:r w:rsidR="00E64802">
              <w:rPr>
                <w:noProof/>
                <w:webHidden/>
              </w:rPr>
              <w:fldChar w:fldCharType="begin"/>
            </w:r>
            <w:r w:rsidR="00E64802">
              <w:rPr>
                <w:noProof/>
                <w:webHidden/>
              </w:rPr>
              <w:instrText xml:space="preserve"> PAGEREF _Toc486526530 \h </w:instrText>
            </w:r>
            <w:r w:rsidR="00E64802">
              <w:rPr>
                <w:noProof/>
                <w:webHidden/>
              </w:rPr>
            </w:r>
            <w:r w:rsidR="00E64802">
              <w:rPr>
                <w:noProof/>
                <w:webHidden/>
              </w:rPr>
              <w:fldChar w:fldCharType="separate"/>
            </w:r>
            <w:r w:rsidR="00D372C4">
              <w:rPr>
                <w:noProof/>
                <w:webHidden/>
              </w:rPr>
              <w:t>B-14</w:t>
            </w:r>
            <w:r w:rsidR="00E64802">
              <w:rPr>
                <w:noProof/>
                <w:webHidden/>
              </w:rPr>
              <w:fldChar w:fldCharType="end"/>
            </w:r>
          </w:hyperlink>
        </w:p>
        <w:p w14:paraId="186512FC" w14:textId="53FBCD68" w:rsidR="00E64802" w:rsidRDefault="00E628E9">
          <w:pPr>
            <w:pStyle w:val="TOC2"/>
            <w:tabs>
              <w:tab w:val="right" w:leader="dot" w:pos="9016"/>
            </w:tabs>
            <w:rPr>
              <w:noProof/>
              <w:lang w:eastAsia="en-GB"/>
            </w:rPr>
          </w:pPr>
          <w:hyperlink w:anchor="_Toc486526531" w:history="1">
            <w:r w:rsidR="00E64802" w:rsidRPr="00287842">
              <w:rPr>
                <w:rStyle w:val="Hyperlink"/>
                <w:noProof/>
                <w:lang w:val="en-US"/>
              </w:rPr>
              <w:t>Methodological Principle 9 – Measuring ‘units’ of outputs</w:t>
            </w:r>
            <w:r w:rsidR="00E64802">
              <w:rPr>
                <w:noProof/>
                <w:webHidden/>
              </w:rPr>
              <w:tab/>
            </w:r>
            <w:r w:rsidR="00E64802">
              <w:rPr>
                <w:noProof/>
                <w:webHidden/>
              </w:rPr>
              <w:fldChar w:fldCharType="begin"/>
            </w:r>
            <w:r w:rsidR="00E64802">
              <w:rPr>
                <w:noProof/>
                <w:webHidden/>
              </w:rPr>
              <w:instrText xml:space="preserve"> PAGEREF _Toc486526531 \h </w:instrText>
            </w:r>
            <w:r w:rsidR="00E64802">
              <w:rPr>
                <w:noProof/>
                <w:webHidden/>
              </w:rPr>
            </w:r>
            <w:r w:rsidR="00E64802">
              <w:rPr>
                <w:noProof/>
                <w:webHidden/>
              </w:rPr>
              <w:fldChar w:fldCharType="separate"/>
            </w:r>
            <w:r w:rsidR="00D372C4">
              <w:rPr>
                <w:noProof/>
                <w:webHidden/>
              </w:rPr>
              <w:t>B-16</w:t>
            </w:r>
            <w:r w:rsidR="00E64802">
              <w:rPr>
                <w:noProof/>
                <w:webHidden/>
              </w:rPr>
              <w:fldChar w:fldCharType="end"/>
            </w:r>
          </w:hyperlink>
        </w:p>
        <w:p w14:paraId="789601EB" w14:textId="7747CA33" w:rsidR="00E64802" w:rsidRDefault="00E628E9">
          <w:pPr>
            <w:pStyle w:val="TOC2"/>
            <w:tabs>
              <w:tab w:val="right" w:leader="dot" w:pos="9016"/>
            </w:tabs>
            <w:rPr>
              <w:noProof/>
              <w:lang w:eastAsia="en-GB"/>
            </w:rPr>
          </w:pPr>
          <w:hyperlink w:anchor="_Toc486526532" w:history="1">
            <w:r w:rsidR="00E64802" w:rsidRPr="00287842">
              <w:rPr>
                <w:rStyle w:val="Hyperlink"/>
                <w:noProof/>
                <w:lang w:val="en-US"/>
              </w:rPr>
              <w:t>Methodological Principle 10 – Timing of data collection</w:t>
            </w:r>
            <w:r w:rsidR="00E64802">
              <w:rPr>
                <w:noProof/>
                <w:webHidden/>
              </w:rPr>
              <w:tab/>
            </w:r>
            <w:r w:rsidR="00E64802">
              <w:rPr>
                <w:noProof/>
                <w:webHidden/>
              </w:rPr>
              <w:fldChar w:fldCharType="begin"/>
            </w:r>
            <w:r w:rsidR="00E64802">
              <w:rPr>
                <w:noProof/>
                <w:webHidden/>
              </w:rPr>
              <w:instrText xml:space="preserve"> PAGEREF _Toc486526532 \h </w:instrText>
            </w:r>
            <w:r w:rsidR="00E64802">
              <w:rPr>
                <w:noProof/>
                <w:webHidden/>
              </w:rPr>
            </w:r>
            <w:r w:rsidR="00E64802">
              <w:rPr>
                <w:noProof/>
                <w:webHidden/>
              </w:rPr>
              <w:fldChar w:fldCharType="separate"/>
            </w:r>
            <w:r w:rsidR="00D372C4">
              <w:rPr>
                <w:noProof/>
                <w:webHidden/>
              </w:rPr>
              <w:t>B-18</w:t>
            </w:r>
            <w:r w:rsidR="00E64802">
              <w:rPr>
                <w:noProof/>
                <w:webHidden/>
              </w:rPr>
              <w:fldChar w:fldCharType="end"/>
            </w:r>
          </w:hyperlink>
        </w:p>
        <w:p w14:paraId="2DD4934D" w14:textId="4D345152" w:rsidR="00E64802" w:rsidRDefault="00E628E9">
          <w:pPr>
            <w:pStyle w:val="TOC2"/>
            <w:tabs>
              <w:tab w:val="right" w:leader="dot" w:pos="9016"/>
            </w:tabs>
            <w:rPr>
              <w:noProof/>
              <w:lang w:eastAsia="en-GB"/>
            </w:rPr>
          </w:pPr>
          <w:hyperlink w:anchor="_Toc486526533" w:history="1">
            <w:r w:rsidR="00E64802" w:rsidRPr="00287842">
              <w:rPr>
                <w:rStyle w:val="Hyperlink"/>
                <w:noProof/>
                <w:lang w:val="en-US"/>
              </w:rPr>
              <w:t xml:space="preserve">Example of </w:t>
            </w:r>
            <w:r w:rsidR="00EA53FB">
              <w:rPr>
                <w:rStyle w:val="Hyperlink"/>
                <w:noProof/>
                <w:lang w:val="en-US"/>
              </w:rPr>
              <w:t xml:space="preserve">the </w:t>
            </w:r>
            <w:r w:rsidR="00E64802" w:rsidRPr="00287842">
              <w:rPr>
                <w:rStyle w:val="Hyperlink"/>
                <w:noProof/>
                <w:lang w:val="en-US"/>
              </w:rPr>
              <w:t>application of resource use measurement principles</w:t>
            </w:r>
            <w:r w:rsidR="00E64802">
              <w:rPr>
                <w:noProof/>
                <w:webHidden/>
              </w:rPr>
              <w:tab/>
            </w:r>
            <w:r w:rsidR="00E64802">
              <w:rPr>
                <w:noProof/>
                <w:webHidden/>
              </w:rPr>
              <w:fldChar w:fldCharType="begin"/>
            </w:r>
            <w:r w:rsidR="00E64802">
              <w:rPr>
                <w:noProof/>
                <w:webHidden/>
              </w:rPr>
              <w:instrText xml:space="preserve"> PAGEREF _Toc486526533 \h </w:instrText>
            </w:r>
            <w:r w:rsidR="00E64802">
              <w:rPr>
                <w:noProof/>
                <w:webHidden/>
              </w:rPr>
            </w:r>
            <w:r w:rsidR="00E64802">
              <w:rPr>
                <w:noProof/>
                <w:webHidden/>
              </w:rPr>
              <w:fldChar w:fldCharType="separate"/>
            </w:r>
            <w:r w:rsidR="00D372C4">
              <w:rPr>
                <w:noProof/>
                <w:webHidden/>
              </w:rPr>
              <w:t>B-20</w:t>
            </w:r>
            <w:r w:rsidR="00E64802">
              <w:rPr>
                <w:noProof/>
                <w:webHidden/>
              </w:rPr>
              <w:fldChar w:fldCharType="end"/>
            </w:r>
          </w:hyperlink>
        </w:p>
        <w:p w14:paraId="4F23BF6C" w14:textId="647056F5" w:rsidR="00E64802" w:rsidRDefault="00E628E9">
          <w:pPr>
            <w:pStyle w:val="TOC2"/>
            <w:tabs>
              <w:tab w:val="right" w:leader="dot" w:pos="9016"/>
            </w:tabs>
            <w:rPr>
              <w:noProof/>
              <w:lang w:eastAsia="en-GB"/>
            </w:rPr>
          </w:pPr>
          <w:hyperlink w:anchor="_Toc486526534" w:history="1">
            <w:r w:rsidR="00E64802" w:rsidRPr="00E64802">
              <w:rPr>
                <w:rStyle w:val="Hyperlink"/>
                <w:b/>
                <w:noProof/>
                <w:lang w:val="en-US"/>
              </w:rPr>
              <w:t>3.Pricing and valuation</w:t>
            </w:r>
            <w:r w:rsidR="00E64802">
              <w:rPr>
                <w:noProof/>
                <w:webHidden/>
              </w:rPr>
              <w:tab/>
            </w:r>
            <w:r w:rsidR="00E64802">
              <w:rPr>
                <w:noProof/>
                <w:webHidden/>
              </w:rPr>
              <w:fldChar w:fldCharType="begin"/>
            </w:r>
            <w:r w:rsidR="00E64802">
              <w:rPr>
                <w:noProof/>
                <w:webHidden/>
              </w:rPr>
              <w:instrText xml:space="preserve"> PAGEREF _Toc486526534 \h </w:instrText>
            </w:r>
            <w:r w:rsidR="00E64802">
              <w:rPr>
                <w:noProof/>
                <w:webHidden/>
              </w:rPr>
            </w:r>
            <w:r w:rsidR="00E64802">
              <w:rPr>
                <w:noProof/>
                <w:webHidden/>
              </w:rPr>
              <w:fldChar w:fldCharType="separate"/>
            </w:r>
            <w:r w:rsidR="00D372C4">
              <w:rPr>
                <w:noProof/>
                <w:webHidden/>
              </w:rPr>
              <w:t>B-21</w:t>
            </w:r>
            <w:r w:rsidR="00E64802">
              <w:rPr>
                <w:noProof/>
                <w:webHidden/>
              </w:rPr>
              <w:fldChar w:fldCharType="end"/>
            </w:r>
          </w:hyperlink>
        </w:p>
        <w:p w14:paraId="297372E5" w14:textId="4F1D30AC" w:rsidR="00E64802" w:rsidRDefault="00E628E9">
          <w:pPr>
            <w:pStyle w:val="TOC2"/>
            <w:tabs>
              <w:tab w:val="right" w:leader="dot" w:pos="9016"/>
            </w:tabs>
            <w:rPr>
              <w:noProof/>
              <w:lang w:eastAsia="en-GB"/>
            </w:rPr>
          </w:pPr>
          <w:hyperlink w:anchor="_Toc486526535" w:history="1">
            <w:r w:rsidR="00E64802" w:rsidRPr="00287842">
              <w:rPr>
                <w:rStyle w:val="Hyperlink"/>
                <w:noProof/>
                <w:lang w:val="en-US"/>
              </w:rPr>
              <w:t>Methodological Principle 11 – Sources of price data</w:t>
            </w:r>
            <w:r w:rsidR="00E64802">
              <w:rPr>
                <w:noProof/>
                <w:webHidden/>
              </w:rPr>
              <w:tab/>
            </w:r>
            <w:r w:rsidR="00E64802">
              <w:rPr>
                <w:noProof/>
                <w:webHidden/>
              </w:rPr>
              <w:fldChar w:fldCharType="begin"/>
            </w:r>
            <w:r w:rsidR="00E64802">
              <w:rPr>
                <w:noProof/>
                <w:webHidden/>
              </w:rPr>
              <w:instrText xml:space="preserve"> PAGEREF _Toc486526535 \h </w:instrText>
            </w:r>
            <w:r w:rsidR="00E64802">
              <w:rPr>
                <w:noProof/>
                <w:webHidden/>
              </w:rPr>
            </w:r>
            <w:r w:rsidR="00E64802">
              <w:rPr>
                <w:noProof/>
                <w:webHidden/>
              </w:rPr>
              <w:fldChar w:fldCharType="separate"/>
            </w:r>
            <w:r w:rsidR="00D372C4">
              <w:rPr>
                <w:noProof/>
                <w:webHidden/>
              </w:rPr>
              <w:t>B-22</w:t>
            </w:r>
            <w:r w:rsidR="00E64802">
              <w:rPr>
                <w:noProof/>
                <w:webHidden/>
              </w:rPr>
              <w:fldChar w:fldCharType="end"/>
            </w:r>
          </w:hyperlink>
        </w:p>
        <w:p w14:paraId="4D0B7ACE" w14:textId="2F22077B" w:rsidR="00E64802" w:rsidRDefault="00E628E9">
          <w:pPr>
            <w:pStyle w:val="TOC2"/>
            <w:tabs>
              <w:tab w:val="right" w:leader="dot" w:pos="9016"/>
            </w:tabs>
            <w:rPr>
              <w:noProof/>
              <w:lang w:eastAsia="en-GB"/>
            </w:rPr>
          </w:pPr>
          <w:hyperlink w:anchor="_Toc486526536" w:history="1">
            <w:r w:rsidR="00E64802" w:rsidRPr="00287842">
              <w:rPr>
                <w:rStyle w:val="Hyperlink"/>
                <w:noProof/>
                <w:lang w:val="en-US"/>
              </w:rPr>
              <w:t>Methodological Principle 12 – Valuing capital inputs</w:t>
            </w:r>
            <w:r w:rsidR="00E64802">
              <w:rPr>
                <w:noProof/>
                <w:webHidden/>
              </w:rPr>
              <w:tab/>
            </w:r>
            <w:r w:rsidR="00E64802">
              <w:rPr>
                <w:noProof/>
                <w:webHidden/>
              </w:rPr>
              <w:fldChar w:fldCharType="begin"/>
            </w:r>
            <w:r w:rsidR="00E64802">
              <w:rPr>
                <w:noProof/>
                <w:webHidden/>
              </w:rPr>
              <w:instrText xml:space="preserve"> PAGEREF _Toc486526536 \h </w:instrText>
            </w:r>
            <w:r w:rsidR="00E64802">
              <w:rPr>
                <w:noProof/>
                <w:webHidden/>
              </w:rPr>
            </w:r>
            <w:r w:rsidR="00E64802">
              <w:rPr>
                <w:noProof/>
                <w:webHidden/>
              </w:rPr>
              <w:fldChar w:fldCharType="separate"/>
            </w:r>
            <w:r w:rsidR="00D372C4">
              <w:rPr>
                <w:noProof/>
                <w:webHidden/>
              </w:rPr>
              <w:t>B-23</w:t>
            </w:r>
            <w:r w:rsidR="00E64802">
              <w:rPr>
                <w:noProof/>
                <w:webHidden/>
              </w:rPr>
              <w:fldChar w:fldCharType="end"/>
            </w:r>
          </w:hyperlink>
        </w:p>
        <w:p w14:paraId="4C7312D7" w14:textId="70957571" w:rsidR="00E64802" w:rsidRDefault="00E628E9">
          <w:pPr>
            <w:pStyle w:val="TOC2"/>
            <w:tabs>
              <w:tab w:val="right" w:leader="dot" w:pos="9016"/>
            </w:tabs>
            <w:rPr>
              <w:noProof/>
              <w:lang w:eastAsia="en-GB"/>
            </w:rPr>
          </w:pPr>
          <w:hyperlink w:anchor="_Toc486526537" w:history="1">
            <w:r w:rsidR="00E64802" w:rsidRPr="00287842">
              <w:rPr>
                <w:rStyle w:val="Hyperlink"/>
                <w:noProof/>
                <w:lang w:val="en-US"/>
              </w:rPr>
              <w:t>Methodological Principle 13 – Discount, inflation and conversion rates</w:t>
            </w:r>
            <w:r w:rsidR="00E64802">
              <w:rPr>
                <w:noProof/>
                <w:webHidden/>
              </w:rPr>
              <w:tab/>
            </w:r>
            <w:r w:rsidR="00E64802">
              <w:rPr>
                <w:noProof/>
                <w:webHidden/>
              </w:rPr>
              <w:fldChar w:fldCharType="begin"/>
            </w:r>
            <w:r w:rsidR="00E64802">
              <w:rPr>
                <w:noProof/>
                <w:webHidden/>
              </w:rPr>
              <w:instrText xml:space="preserve"> PAGEREF _Toc486526537 \h </w:instrText>
            </w:r>
            <w:r w:rsidR="00E64802">
              <w:rPr>
                <w:noProof/>
                <w:webHidden/>
              </w:rPr>
            </w:r>
            <w:r w:rsidR="00E64802">
              <w:rPr>
                <w:noProof/>
                <w:webHidden/>
              </w:rPr>
              <w:fldChar w:fldCharType="separate"/>
            </w:r>
            <w:r w:rsidR="00D372C4">
              <w:rPr>
                <w:noProof/>
                <w:webHidden/>
              </w:rPr>
              <w:t>B-24</w:t>
            </w:r>
            <w:r w:rsidR="00E64802">
              <w:rPr>
                <w:noProof/>
                <w:webHidden/>
              </w:rPr>
              <w:fldChar w:fldCharType="end"/>
            </w:r>
          </w:hyperlink>
        </w:p>
        <w:p w14:paraId="75A6B26C" w14:textId="6A13EE6F" w:rsidR="00E64802" w:rsidRDefault="00E628E9">
          <w:pPr>
            <w:pStyle w:val="TOC2"/>
            <w:tabs>
              <w:tab w:val="right" w:leader="dot" w:pos="9016"/>
            </w:tabs>
            <w:rPr>
              <w:noProof/>
              <w:lang w:eastAsia="en-GB"/>
            </w:rPr>
          </w:pPr>
          <w:hyperlink w:anchor="_Toc486526538" w:history="1">
            <w:r w:rsidR="00E64802" w:rsidRPr="00287842">
              <w:rPr>
                <w:rStyle w:val="Hyperlink"/>
                <w:noProof/>
                <w:lang w:val="en-US"/>
              </w:rPr>
              <w:t>Methodological Principle 14 – Using shadow prices</w:t>
            </w:r>
            <w:r w:rsidR="00E64802">
              <w:rPr>
                <w:noProof/>
                <w:webHidden/>
              </w:rPr>
              <w:tab/>
            </w:r>
            <w:r w:rsidR="00E64802">
              <w:rPr>
                <w:noProof/>
                <w:webHidden/>
              </w:rPr>
              <w:fldChar w:fldCharType="begin"/>
            </w:r>
            <w:r w:rsidR="00E64802">
              <w:rPr>
                <w:noProof/>
                <w:webHidden/>
              </w:rPr>
              <w:instrText xml:space="preserve"> PAGEREF _Toc486526538 \h </w:instrText>
            </w:r>
            <w:r w:rsidR="00E64802">
              <w:rPr>
                <w:noProof/>
                <w:webHidden/>
              </w:rPr>
            </w:r>
            <w:r w:rsidR="00E64802">
              <w:rPr>
                <w:noProof/>
                <w:webHidden/>
              </w:rPr>
              <w:fldChar w:fldCharType="separate"/>
            </w:r>
            <w:r w:rsidR="00D372C4">
              <w:rPr>
                <w:noProof/>
                <w:webHidden/>
              </w:rPr>
              <w:t>B-26</w:t>
            </w:r>
            <w:r w:rsidR="00E64802">
              <w:rPr>
                <w:noProof/>
                <w:webHidden/>
              </w:rPr>
              <w:fldChar w:fldCharType="end"/>
            </w:r>
          </w:hyperlink>
        </w:p>
        <w:p w14:paraId="1717BDCA" w14:textId="691C94F4" w:rsidR="00E64802" w:rsidRDefault="00E628E9">
          <w:pPr>
            <w:pStyle w:val="TOC2"/>
            <w:tabs>
              <w:tab w:val="right" w:leader="dot" w:pos="9016"/>
            </w:tabs>
            <w:rPr>
              <w:noProof/>
              <w:lang w:eastAsia="en-GB"/>
            </w:rPr>
          </w:pPr>
          <w:hyperlink w:anchor="_Toc486526539" w:history="1">
            <w:r w:rsidR="00E64802" w:rsidRPr="00287842">
              <w:rPr>
                <w:rStyle w:val="Hyperlink"/>
                <w:noProof/>
                <w:lang w:val="en-US"/>
              </w:rPr>
              <w:t>Example of the application of pricing and valuation principles</w:t>
            </w:r>
            <w:r w:rsidR="00E64802">
              <w:rPr>
                <w:noProof/>
                <w:webHidden/>
              </w:rPr>
              <w:tab/>
            </w:r>
            <w:r w:rsidR="00E64802">
              <w:rPr>
                <w:noProof/>
                <w:webHidden/>
              </w:rPr>
              <w:fldChar w:fldCharType="begin"/>
            </w:r>
            <w:r w:rsidR="00E64802">
              <w:rPr>
                <w:noProof/>
                <w:webHidden/>
              </w:rPr>
              <w:instrText xml:space="preserve"> PAGEREF _Toc486526539 \h </w:instrText>
            </w:r>
            <w:r w:rsidR="00E64802">
              <w:rPr>
                <w:noProof/>
                <w:webHidden/>
              </w:rPr>
            </w:r>
            <w:r w:rsidR="00E64802">
              <w:rPr>
                <w:noProof/>
                <w:webHidden/>
              </w:rPr>
              <w:fldChar w:fldCharType="separate"/>
            </w:r>
            <w:r w:rsidR="00D372C4">
              <w:rPr>
                <w:noProof/>
                <w:webHidden/>
              </w:rPr>
              <w:t>B-28</w:t>
            </w:r>
            <w:r w:rsidR="00E64802">
              <w:rPr>
                <w:noProof/>
                <w:webHidden/>
              </w:rPr>
              <w:fldChar w:fldCharType="end"/>
            </w:r>
          </w:hyperlink>
        </w:p>
        <w:p w14:paraId="04D8BF3C" w14:textId="6E578B72" w:rsidR="00E64802" w:rsidRDefault="00E628E9">
          <w:pPr>
            <w:pStyle w:val="TOC2"/>
            <w:tabs>
              <w:tab w:val="right" w:leader="dot" w:pos="9016"/>
            </w:tabs>
            <w:rPr>
              <w:noProof/>
              <w:lang w:eastAsia="en-GB"/>
            </w:rPr>
          </w:pPr>
          <w:hyperlink w:anchor="_Toc486526540" w:history="1">
            <w:r w:rsidR="00E64802" w:rsidRPr="00E64802">
              <w:rPr>
                <w:rStyle w:val="Hyperlink"/>
                <w:b/>
                <w:noProof/>
                <w:lang w:val="en-US"/>
              </w:rPr>
              <w:t xml:space="preserve">4. </w:t>
            </w:r>
            <w:r w:rsidR="00E64802" w:rsidRPr="00FF55AC">
              <w:rPr>
                <w:rStyle w:val="Hyperlink"/>
                <w:b/>
                <w:noProof/>
                <w:lang w:val="en-US"/>
              </w:rPr>
              <w:t>Analy</w:t>
            </w:r>
            <w:r w:rsidR="00AC62D7" w:rsidRPr="00FF55AC">
              <w:rPr>
                <w:rStyle w:val="Hyperlink"/>
                <w:b/>
                <w:noProof/>
                <w:lang w:val="en-US"/>
              </w:rPr>
              <w:t>z</w:t>
            </w:r>
            <w:r w:rsidR="00E64802" w:rsidRPr="00FF55AC">
              <w:rPr>
                <w:rStyle w:val="Hyperlink"/>
                <w:b/>
                <w:noProof/>
                <w:lang w:val="en-US"/>
              </w:rPr>
              <w:t>ing</w:t>
            </w:r>
            <w:r w:rsidR="00E64802" w:rsidRPr="00AC62D7">
              <w:rPr>
                <w:rStyle w:val="Hyperlink"/>
                <w:b/>
                <w:noProof/>
                <w:lang w:val="en-US"/>
              </w:rPr>
              <w:t xml:space="preserve"> an</w:t>
            </w:r>
            <w:r w:rsidR="00E64802" w:rsidRPr="00E64802">
              <w:rPr>
                <w:rStyle w:val="Hyperlink"/>
                <w:b/>
                <w:noProof/>
                <w:lang w:val="en-US"/>
              </w:rPr>
              <w:t>d presenting results</w:t>
            </w:r>
            <w:r w:rsidR="00E64802">
              <w:rPr>
                <w:noProof/>
                <w:webHidden/>
              </w:rPr>
              <w:tab/>
            </w:r>
            <w:r w:rsidR="00E64802">
              <w:rPr>
                <w:noProof/>
                <w:webHidden/>
              </w:rPr>
              <w:fldChar w:fldCharType="begin"/>
            </w:r>
            <w:r w:rsidR="00E64802">
              <w:rPr>
                <w:noProof/>
                <w:webHidden/>
              </w:rPr>
              <w:instrText xml:space="preserve"> PAGEREF _Toc486526540 \h </w:instrText>
            </w:r>
            <w:r w:rsidR="00E64802">
              <w:rPr>
                <w:noProof/>
                <w:webHidden/>
              </w:rPr>
            </w:r>
            <w:r w:rsidR="00E64802">
              <w:rPr>
                <w:noProof/>
                <w:webHidden/>
              </w:rPr>
              <w:fldChar w:fldCharType="separate"/>
            </w:r>
            <w:r w:rsidR="00D372C4">
              <w:rPr>
                <w:noProof/>
                <w:webHidden/>
              </w:rPr>
              <w:t>B-29</w:t>
            </w:r>
            <w:r w:rsidR="00E64802">
              <w:rPr>
                <w:noProof/>
                <w:webHidden/>
              </w:rPr>
              <w:fldChar w:fldCharType="end"/>
            </w:r>
          </w:hyperlink>
        </w:p>
        <w:p w14:paraId="0A2D13E7" w14:textId="303B51E2" w:rsidR="00E64802" w:rsidRDefault="00E628E9">
          <w:pPr>
            <w:pStyle w:val="TOC2"/>
            <w:tabs>
              <w:tab w:val="right" w:leader="dot" w:pos="9016"/>
            </w:tabs>
            <w:rPr>
              <w:noProof/>
              <w:lang w:eastAsia="en-GB"/>
            </w:rPr>
          </w:pPr>
          <w:hyperlink w:anchor="_Toc486526541" w:history="1">
            <w:r w:rsidR="00E64802" w:rsidRPr="00287842">
              <w:rPr>
                <w:rStyle w:val="Hyperlink"/>
                <w:noProof/>
                <w:lang w:val="en-US"/>
              </w:rPr>
              <w:t>Methodological Principle 15 – Exploring cost functions and heterogeneity</w:t>
            </w:r>
            <w:r w:rsidR="00E64802">
              <w:rPr>
                <w:noProof/>
                <w:webHidden/>
              </w:rPr>
              <w:tab/>
            </w:r>
            <w:r w:rsidR="00E64802">
              <w:rPr>
                <w:noProof/>
                <w:webHidden/>
              </w:rPr>
              <w:fldChar w:fldCharType="begin"/>
            </w:r>
            <w:r w:rsidR="00E64802">
              <w:rPr>
                <w:noProof/>
                <w:webHidden/>
              </w:rPr>
              <w:instrText xml:space="preserve"> PAGEREF _Toc486526541 \h </w:instrText>
            </w:r>
            <w:r w:rsidR="00E64802">
              <w:rPr>
                <w:noProof/>
                <w:webHidden/>
              </w:rPr>
            </w:r>
            <w:r w:rsidR="00E64802">
              <w:rPr>
                <w:noProof/>
                <w:webHidden/>
              </w:rPr>
              <w:fldChar w:fldCharType="separate"/>
            </w:r>
            <w:r w:rsidR="00D372C4">
              <w:rPr>
                <w:noProof/>
                <w:webHidden/>
              </w:rPr>
              <w:t>B-30</w:t>
            </w:r>
            <w:r w:rsidR="00E64802">
              <w:rPr>
                <w:noProof/>
                <w:webHidden/>
              </w:rPr>
              <w:fldChar w:fldCharType="end"/>
            </w:r>
          </w:hyperlink>
        </w:p>
        <w:p w14:paraId="7E6133BF" w14:textId="0287E52B" w:rsidR="00E64802" w:rsidRDefault="00E628E9">
          <w:pPr>
            <w:pStyle w:val="TOC2"/>
            <w:tabs>
              <w:tab w:val="right" w:leader="dot" w:pos="9016"/>
            </w:tabs>
            <w:rPr>
              <w:noProof/>
              <w:lang w:eastAsia="en-GB"/>
            </w:rPr>
          </w:pPr>
          <w:hyperlink w:anchor="_Toc486526542" w:history="1">
            <w:r w:rsidR="00E64802" w:rsidRPr="00287842">
              <w:rPr>
                <w:rStyle w:val="Hyperlink"/>
                <w:noProof/>
                <w:lang w:val="en-US"/>
              </w:rPr>
              <w:t>Methodological Principle 16 – Dealing with uncertainty</w:t>
            </w:r>
            <w:r w:rsidR="00E64802">
              <w:rPr>
                <w:noProof/>
                <w:webHidden/>
              </w:rPr>
              <w:tab/>
            </w:r>
            <w:r w:rsidR="00E64802">
              <w:rPr>
                <w:noProof/>
                <w:webHidden/>
              </w:rPr>
              <w:fldChar w:fldCharType="begin"/>
            </w:r>
            <w:r w:rsidR="00E64802">
              <w:rPr>
                <w:noProof/>
                <w:webHidden/>
              </w:rPr>
              <w:instrText xml:space="preserve"> PAGEREF _Toc486526542 \h </w:instrText>
            </w:r>
            <w:r w:rsidR="00E64802">
              <w:rPr>
                <w:noProof/>
                <w:webHidden/>
              </w:rPr>
            </w:r>
            <w:r w:rsidR="00E64802">
              <w:rPr>
                <w:noProof/>
                <w:webHidden/>
              </w:rPr>
              <w:fldChar w:fldCharType="separate"/>
            </w:r>
            <w:r w:rsidR="00D372C4">
              <w:rPr>
                <w:noProof/>
                <w:webHidden/>
              </w:rPr>
              <w:t>B-32</w:t>
            </w:r>
            <w:r w:rsidR="00E64802">
              <w:rPr>
                <w:noProof/>
                <w:webHidden/>
              </w:rPr>
              <w:fldChar w:fldCharType="end"/>
            </w:r>
          </w:hyperlink>
        </w:p>
        <w:p w14:paraId="720B1461" w14:textId="71FC6923" w:rsidR="00E64802" w:rsidRDefault="00E628E9">
          <w:pPr>
            <w:pStyle w:val="TOC2"/>
            <w:tabs>
              <w:tab w:val="right" w:leader="dot" w:pos="9016"/>
            </w:tabs>
            <w:rPr>
              <w:noProof/>
              <w:lang w:eastAsia="en-GB"/>
            </w:rPr>
          </w:pPr>
          <w:hyperlink w:anchor="_Toc486526543" w:history="1">
            <w:r w:rsidR="00E64802" w:rsidRPr="00287842">
              <w:rPr>
                <w:rStyle w:val="Hyperlink"/>
                <w:noProof/>
                <w:lang w:val="en-US"/>
              </w:rPr>
              <w:t>Methodological Principle 17 – Transparency</w:t>
            </w:r>
            <w:r w:rsidR="00E64802">
              <w:rPr>
                <w:noProof/>
                <w:webHidden/>
              </w:rPr>
              <w:tab/>
            </w:r>
            <w:r w:rsidR="00E64802">
              <w:rPr>
                <w:noProof/>
                <w:webHidden/>
              </w:rPr>
              <w:fldChar w:fldCharType="begin"/>
            </w:r>
            <w:r w:rsidR="00E64802">
              <w:rPr>
                <w:noProof/>
                <w:webHidden/>
              </w:rPr>
              <w:instrText xml:space="preserve"> PAGEREF _Toc486526543 \h </w:instrText>
            </w:r>
            <w:r w:rsidR="00E64802">
              <w:rPr>
                <w:noProof/>
                <w:webHidden/>
              </w:rPr>
            </w:r>
            <w:r w:rsidR="00E64802">
              <w:rPr>
                <w:noProof/>
                <w:webHidden/>
              </w:rPr>
              <w:fldChar w:fldCharType="separate"/>
            </w:r>
            <w:r w:rsidR="00D372C4">
              <w:rPr>
                <w:noProof/>
                <w:webHidden/>
              </w:rPr>
              <w:t>B-33</w:t>
            </w:r>
            <w:r w:rsidR="00E64802">
              <w:rPr>
                <w:noProof/>
                <w:webHidden/>
              </w:rPr>
              <w:fldChar w:fldCharType="end"/>
            </w:r>
          </w:hyperlink>
        </w:p>
        <w:p w14:paraId="2E19BFF4" w14:textId="52DB0105" w:rsidR="00E64802" w:rsidRDefault="00E628E9">
          <w:pPr>
            <w:pStyle w:val="TOC1"/>
            <w:tabs>
              <w:tab w:val="left" w:pos="1100"/>
            </w:tabs>
            <w:rPr>
              <w:b w:val="0"/>
              <w:noProof/>
              <w:sz w:val="22"/>
              <w:szCs w:val="22"/>
              <w:lang w:eastAsia="en-GB"/>
            </w:rPr>
          </w:pPr>
          <w:hyperlink w:anchor="_Toc486526544" w:history="1">
            <w:r w:rsidR="00E64802" w:rsidRPr="00287842">
              <w:rPr>
                <w:rStyle w:val="Hyperlink"/>
                <w:noProof/>
                <w14:scene3d>
                  <w14:camera w14:prst="orthographicFront"/>
                  <w14:lightRig w14:rig="threePt" w14:dir="t">
                    <w14:rot w14:lat="0" w14:lon="0" w14:rev="0"/>
                  </w14:lightRig>
                </w14:scene3d>
              </w:rPr>
              <w:t>SECTION C</w:t>
            </w:r>
            <w:r w:rsidR="00E64802">
              <w:rPr>
                <w:b w:val="0"/>
                <w:noProof/>
                <w:sz w:val="22"/>
                <w:szCs w:val="22"/>
                <w:lang w:eastAsia="en-GB"/>
              </w:rPr>
              <w:tab/>
            </w:r>
            <w:r w:rsidR="00E64802" w:rsidRPr="00287842">
              <w:rPr>
                <w:rStyle w:val="Hyperlink"/>
                <w:noProof/>
              </w:rPr>
              <w:t>APPENDICES</w:t>
            </w:r>
            <w:r w:rsidR="00E64802">
              <w:rPr>
                <w:noProof/>
                <w:webHidden/>
              </w:rPr>
              <w:tab/>
            </w:r>
            <w:r w:rsidR="00E64802">
              <w:rPr>
                <w:noProof/>
                <w:webHidden/>
              </w:rPr>
              <w:fldChar w:fldCharType="begin"/>
            </w:r>
            <w:r w:rsidR="00E64802">
              <w:rPr>
                <w:noProof/>
                <w:webHidden/>
              </w:rPr>
              <w:instrText xml:space="preserve"> PAGEREF _Toc486526544 \h </w:instrText>
            </w:r>
            <w:r w:rsidR="00E64802">
              <w:rPr>
                <w:noProof/>
                <w:webHidden/>
              </w:rPr>
            </w:r>
            <w:r w:rsidR="00E64802">
              <w:rPr>
                <w:noProof/>
                <w:webHidden/>
              </w:rPr>
              <w:fldChar w:fldCharType="separate"/>
            </w:r>
            <w:r w:rsidR="00D372C4">
              <w:rPr>
                <w:noProof/>
                <w:webHidden/>
              </w:rPr>
              <w:t>a</w:t>
            </w:r>
            <w:r w:rsidR="00E64802">
              <w:rPr>
                <w:noProof/>
                <w:webHidden/>
              </w:rPr>
              <w:fldChar w:fldCharType="end"/>
            </w:r>
          </w:hyperlink>
        </w:p>
        <w:p w14:paraId="2CE5D114" w14:textId="72B0C35A" w:rsidR="00E64802" w:rsidRDefault="00E628E9">
          <w:pPr>
            <w:pStyle w:val="TOC2"/>
            <w:tabs>
              <w:tab w:val="right" w:leader="dot" w:pos="9016"/>
            </w:tabs>
            <w:rPr>
              <w:noProof/>
              <w:lang w:eastAsia="en-GB"/>
            </w:rPr>
          </w:pPr>
          <w:hyperlink w:anchor="_Toc486526545" w:history="1">
            <w:r w:rsidR="00E64802" w:rsidRPr="00287842">
              <w:rPr>
                <w:rStyle w:val="Hyperlink"/>
                <w:noProof/>
                <w:lang w:val="en-US"/>
              </w:rPr>
              <w:t>Appendix 1 - Glossary</w:t>
            </w:r>
            <w:r w:rsidR="00E64802">
              <w:rPr>
                <w:noProof/>
                <w:webHidden/>
              </w:rPr>
              <w:tab/>
            </w:r>
            <w:r w:rsidR="00E64802">
              <w:rPr>
                <w:noProof/>
                <w:webHidden/>
              </w:rPr>
              <w:fldChar w:fldCharType="begin"/>
            </w:r>
            <w:r w:rsidR="00E64802">
              <w:rPr>
                <w:noProof/>
                <w:webHidden/>
              </w:rPr>
              <w:instrText xml:space="preserve"> PAGEREF _Toc486526545 \h </w:instrText>
            </w:r>
            <w:r w:rsidR="00E64802">
              <w:rPr>
                <w:noProof/>
                <w:webHidden/>
              </w:rPr>
            </w:r>
            <w:r w:rsidR="00E64802">
              <w:rPr>
                <w:noProof/>
                <w:webHidden/>
              </w:rPr>
              <w:fldChar w:fldCharType="separate"/>
            </w:r>
            <w:r w:rsidR="00D372C4">
              <w:rPr>
                <w:noProof/>
                <w:webHidden/>
              </w:rPr>
              <w:t>b</w:t>
            </w:r>
            <w:r w:rsidR="00E64802">
              <w:rPr>
                <w:noProof/>
                <w:webHidden/>
              </w:rPr>
              <w:fldChar w:fldCharType="end"/>
            </w:r>
          </w:hyperlink>
        </w:p>
        <w:p w14:paraId="0792B327" w14:textId="6B94B4B2" w:rsidR="00E64802" w:rsidRDefault="00E628E9">
          <w:pPr>
            <w:pStyle w:val="TOC2"/>
            <w:tabs>
              <w:tab w:val="right" w:leader="dot" w:pos="9016"/>
            </w:tabs>
            <w:rPr>
              <w:noProof/>
              <w:lang w:eastAsia="en-GB"/>
            </w:rPr>
          </w:pPr>
          <w:hyperlink w:anchor="_Toc486526546" w:history="1">
            <w:r w:rsidR="00E64802" w:rsidRPr="00287842">
              <w:rPr>
                <w:rStyle w:val="Hyperlink"/>
                <w:noProof/>
                <w:lang w:val="en-US"/>
              </w:rPr>
              <w:t>Appendix 2 – Principles and Methods reporting checklist</w:t>
            </w:r>
            <w:r w:rsidR="00E64802">
              <w:rPr>
                <w:noProof/>
                <w:webHidden/>
              </w:rPr>
              <w:tab/>
            </w:r>
            <w:r w:rsidR="00E64802">
              <w:rPr>
                <w:noProof/>
                <w:webHidden/>
              </w:rPr>
              <w:fldChar w:fldCharType="begin"/>
            </w:r>
            <w:r w:rsidR="00E64802">
              <w:rPr>
                <w:noProof/>
                <w:webHidden/>
              </w:rPr>
              <w:instrText xml:space="preserve"> PAGEREF _Toc486526546 \h </w:instrText>
            </w:r>
            <w:r w:rsidR="00E64802">
              <w:rPr>
                <w:noProof/>
                <w:webHidden/>
              </w:rPr>
            </w:r>
            <w:r w:rsidR="00E64802">
              <w:rPr>
                <w:noProof/>
                <w:webHidden/>
              </w:rPr>
              <w:fldChar w:fldCharType="separate"/>
            </w:r>
            <w:r w:rsidR="00D372C4">
              <w:rPr>
                <w:noProof/>
                <w:webHidden/>
              </w:rPr>
              <w:t>d</w:t>
            </w:r>
            <w:r w:rsidR="00E64802">
              <w:rPr>
                <w:noProof/>
                <w:webHidden/>
              </w:rPr>
              <w:fldChar w:fldCharType="end"/>
            </w:r>
          </w:hyperlink>
        </w:p>
        <w:p w14:paraId="21EF8C34" w14:textId="67BF692A" w:rsidR="00E64802" w:rsidRDefault="00E628E9">
          <w:pPr>
            <w:pStyle w:val="TOC2"/>
            <w:tabs>
              <w:tab w:val="right" w:leader="dot" w:pos="9016"/>
            </w:tabs>
            <w:rPr>
              <w:noProof/>
              <w:lang w:eastAsia="en-GB"/>
            </w:rPr>
          </w:pPr>
          <w:hyperlink w:anchor="_Toc486526547" w:history="1">
            <w:r w:rsidR="00E64802" w:rsidRPr="00287842">
              <w:rPr>
                <w:rStyle w:val="Hyperlink"/>
                <w:noProof/>
                <w:lang w:val="en-US"/>
              </w:rPr>
              <w:t xml:space="preserve">Appendix </w:t>
            </w:r>
            <w:r w:rsidR="00E64802">
              <w:rPr>
                <w:rStyle w:val="Hyperlink"/>
                <w:noProof/>
                <w:lang w:val="en-US"/>
              </w:rPr>
              <w:t>3 -</w:t>
            </w:r>
            <w:r w:rsidR="00E64802" w:rsidRPr="00287842">
              <w:rPr>
                <w:rStyle w:val="Hyperlink"/>
                <w:noProof/>
                <w:lang w:val="en-US"/>
              </w:rPr>
              <w:t xml:space="preserve"> Standardized TB unit costs</w:t>
            </w:r>
            <w:r w:rsidR="00E64802">
              <w:rPr>
                <w:noProof/>
                <w:webHidden/>
              </w:rPr>
              <w:tab/>
            </w:r>
            <w:r w:rsidR="00E64802">
              <w:rPr>
                <w:noProof/>
                <w:webHidden/>
              </w:rPr>
              <w:fldChar w:fldCharType="begin"/>
            </w:r>
            <w:r w:rsidR="00E64802">
              <w:rPr>
                <w:noProof/>
                <w:webHidden/>
              </w:rPr>
              <w:instrText xml:space="preserve"> PAGEREF _Toc486526547 \h </w:instrText>
            </w:r>
            <w:r w:rsidR="00E64802">
              <w:rPr>
                <w:noProof/>
                <w:webHidden/>
              </w:rPr>
            </w:r>
            <w:r w:rsidR="00E64802">
              <w:rPr>
                <w:noProof/>
                <w:webHidden/>
              </w:rPr>
              <w:fldChar w:fldCharType="separate"/>
            </w:r>
            <w:r w:rsidR="00D372C4">
              <w:rPr>
                <w:noProof/>
                <w:webHidden/>
              </w:rPr>
              <w:t>j</w:t>
            </w:r>
            <w:r w:rsidR="00E64802">
              <w:rPr>
                <w:noProof/>
                <w:webHidden/>
              </w:rPr>
              <w:fldChar w:fldCharType="end"/>
            </w:r>
          </w:hyperlink>
        </w:p>
        <w:p w14:paraId="7DE260BB" w14:textId="6964E3CE" w:rsidR="00E64802" w:rsidRDefault="00E628E9">
          <w:pPr>
            <w:pStyle w:val="TOC2"/>
            <w:tabs>
              <w:tab w:val="right" w:leader="dot" w:pos="9016"/>
            </w:tabs>
            <w:rPr>
              <w:noProof/>
              <w:lang w:eastAsia="en-GB"/>
            </w:rPr>
          </w:pPr>
          <w:hyperlink w:anchor="_Toc486526548" w:history="1">
            <w:r w:rsidR="00E64802">
              <w:rPr>
                <w:rStyle w:val="Hyperlink"/>
                <w:noProof/>
                <w:lang w:val="en-US"/>
              </w:rPr>
              <w:t>Appendix 4</w:t>
            </w:r>
            <w:r w:rsidR="00E64802" w:rsidRPr="00287842">
              <w:rPr>
                <w:rStyle w:val="Hyperlink"/>
                <w:noProof/>
                <w:lang w:val="en-US"/>
              </w:rPr>
              <w:t xml:space="preserve"> – Advisors and stakeholders</w:t>
            </w:r>
            <w:r w:rsidR="00E64802">
              <w:rPr>
                <w:noProof/>
                <w:webHidden/>
              </w:rPr>
              <w:tab/>
            </w:r>
            <w:r w:rsidR="00E64802">
              <w:rPr>
                <w:noProof/>
                <w:webHidden/>
              </w:rPr>
              <w:fldChar w:fldCharType="begin"/>
            </w:r>
            <w:r w:rsidR="00E64802">
              <w:rPr>
                <w:noProof/>
                <w:webHidden/>
              </w:rPr>
              <w:instrText xml:space="preserve"> PAGEREF _Toc486526548 \h </w:instrText>
            </w:r>
            <w:r w:rsidR="00E64802">
              <w:rPr>
                <w:noProof/>
                <w:webHidden/>
              </w:rPr>
            </w:r>
            <w:r w:rsidR="00E64802">
              <w:rPr>
                <w:noProof/>
                <w:webHidden/>
              </w:rPr>
              <w:fldChar w:fldCharType="separate"/>
            </w:r>
            <w:r w:rsidR="00D372C4">
              <w:rPr>
                <w:noProof/>
                <w:webHidden/>
              </w:rPr>
              <w:t>aa</w:t>
            </w:r>
            <w:r w:rsidR="00E64802">
              <w:rPr>
                <w:noProof/>
                <w:webHidden/>
              </w:rPr>
              <w:fldChar w:fldCharType="end"/>
            </w:r>
          </w:hyperlink>
        </w:p>
        <w:p w14:paraId="70A5EED3" w14:textId="15DCEFB2" w:rsidR="00E64802" w:rsidRDefault="00E628E9">
          <w:pPr>
            <w:pStyle w:val="TOC2"/>
            <w:tabs>
              <w:tab w:val="right" w:leader="dot" w:pos="9016"/>
            </w:tabs>
            <w:rPr>
              <w:noProof/>
              <w:lang w:eastAsia="en-GB"/>
            </w:rPr>
          </w:pPr>
          <w:hyperlink w:anchor="_Toc486526549" w:history="1">
            <w:r w:rsidR="00E64802" w:rsidRPr="00287842">
              <w:rPr>
                <w:rStyle w:val="Hyperlink"/>
                <w:noProof/>
                <w:lang w:val="en-US"/>
              </w:rPr>
              <w:t>References</w:t>
            </w:r>
            <w:r w:rsidR="00E64802">
              <w:rPr>
                <w:noProof/>
                <w:webHidden/>
              </w:rPr>
              <w:tab/>
            </w:r>
            <w:r w:rsidR="00E64802">
              <w:rPr>
                <w:noProof/>
                <w:webHidden/>
              </w:rPr>
              <w:fldChar w:fldCharType="begin"/>
            </w:r>
            <w:r w:rsidR="00E64802">
              <w:rPr>
                <w:noProof/>
                <w:webHidden/>
              </w:rPr>
              <w:instrText xml:space="preserve"> PAGEREF _Toc486526549 \h </w:instrText>
            </w:r>
            <w:r w:rsidR="00E64802">
              <w:rPr>
                <w:noProof/>
                <w:webHidden/>
              </w:rPr>
            </w:r>
            <w:r w:rsidR="00E64802">
              <w:rPr>
                <w:noProof/>
                <w:webHidden/>
              </w:rPr>
              <w:fldChar w:fldCharType="separate"/>
            </w:r>
            <w:r w:rsidR="00D372C4">
              <w:rPr>
                <w:noProof/>
                <w:webHidden/>
              </w:rPr>
              <w:t>cc</w:t>
            </w:r>
            <w:r w:rsidR="00E64802">
              <w:rPr>
                <w:noProof/>
                <w:webHidden/>
              </w:rPr>
              <w:fldChar w:fldCharType="end"/>
            </w:r>
          </w:hyperlink>
        </w:p>
        <w:p w14:paraId="7226F50C" w14:textId="24C4D679" w:rsidR="00243EE8" w:rsidRPr="00A00243" w:rsidRDefault="00243EE8">
          <w:pPr>
            <w:rPr>
              <w:lang w:val="en-US"/>
            </w:rPr>
          </w:pPr>
          <w:r w:rsidRPr="00A00243">
            <w:rPr>
              <w:sz w:val="20"/>
              <w:szCs w:val="20"/>
              <w:lang w:val="en-US"/>
            </w:rPr>
            <w:fldChar w:fldCharType="end"/>
          </w:r>
        </w:p>
      </w:sdtContent>
    </w:sdt>
    <w:p w14:paraId="05AE8361" w14:textId="77777777" w:rsidR="00AD655C" w:rsidRPr="00A00243" w:rsidRDefault="00AD655C">
      <w:pPr>
        <w:rPr>
          <w:rFonts w:asciiTheme="majorHAnsi" w:eastAsiaTheme="majorEastAsia" w:hAnsiTheme="majorHAnsi" w:cstheme="majorBidi"/>
          <w:b/>
          <w:bCs/>
          <w:smallCaps/>
          <w:color w:val="000000" w:themeColor="text1"/>
          <w:sz w:val="36"/>
          <w:szCs w:val="36"/>
          <w:lang w:val="en-US"/>
        </w:rPr>
        <w:sectPr w:rsidR="00AD655C" w:rsidRPr="00A00243" w:rsidSect="00271EF8">
          <w:headerReference w:type="default" r:id="rId9"/>
          <w:footerReference w:type="default" r:id="rId10"/>
          <w:headerReference w:type="first" r:id="rId11"/>
          <w:pgSz w:w="11906" w:h="16838"/>
          <w:pgMar w:top="1440" w:right="1440" w:bottom="1440" w:left="1440" w:header="708" w:footer="708" w:gutter="0"/>
          <w:pgNumType w:fmt="lowerRoman" w:start="0"/>
          <w:cols w:space="708"/>
          <w:titlePg/>
          <w:docGrid w:linePitch="360"/>
        </w:sectPr>
      </w:pPr>
    </w:p>
    <w:p w14:paraId="2088C0EB" w14:textId="3548FD0B" w:rsidR="00B02590" w:rsidRPr="00A00243" w:rsidRDefault="00AD655C" w:rsidP="00271EF8">
      <w:pPr>
        <w:pStyle w:val="Heading1"/>
        <w:rPr>
          <w:b w:val="0"/>
          <w:bCs w:val="0"/>
          <w:lang w:val="en-US"/>
        </w:rPr>
      </w:pPr>
      <w:bookmarkStart w:id="0" w:name="_Toc486526512"/>
      <w:r w:rsidRPr="00A00243">
        <w:rPr>
          <w:lang w:val="en-US"/>
        </w:rPr>
        <w:lastRenderedPageBreak/>
        <w:t>IN</w:t>
      </w:r>
      <w:r w:rsidR="005F7671" w:rsidRPr="00A00243">
        <w:rPr>
          <w:lang w:val="en-US"/>
        </w:rPr>
        <w:t>TRODUCTION</w:t>
      </w:r>
      <w:bookmarkEnd w:id="0"/>
      <w:r w:rsidR="00B02590" w:rsidRPr="00A00243">
        <w:rPr>
          <w:lang w:val="en-US"/>
        </w:rPr>
        <w:br w:type="page"/>
      </w:r>
    </w:p>
    <w:p w14:paraId="51307466" w14:textId="77C01F96" w:rsidR="00A934C6" w:rsidRPr="00A00243" w:rsidRDefault="00A934C6" w:rsidP="00F5257E">
      <w:pPr>
        <w:pStyle w:val="Heading2"/>
        <w:rPr>
          <w:lang w:val="en-US"/>
        </w:rPr>
      </w:pPr>
      <w:bookmarkStart w:id="1" w:name="_Toc486526513"/>
      <w:r w:rsidRPr="00A00243">
        <w:rPr>
          <w:lang w:val="en-US"/>
        </w:rPr>
        <w:lastRenderedPageBreak/>
        <w:t>Background</w:t>
      </w:r>
      <w:bookmarkEnd w:id="1"/>
    </w:p>
    <w:p w14:paraId="4AEE579A" w14:textId="77777777" w:rsidR="00A934C6" w:rsidRPr="00A00243" w:rsidRDefault="00A934C6">
      <w:pPr>
        <w:rPr>
          <w:lang w:val="en-US"/>
        </w:rPr>
      </w:pPr>
    </w:p>
    <w:p w14:paraId="3B8B485A" w14:textId="590507E1" w:rsidR="0030572D" w:rsidRDefault="00D57FF9" w:rsidP="008413CC">
      <w:pPr>
        <w:rPr>
          <w:lang w:val="en-US"/>
        </w:rPr>
      </w:pPr>
      <w:r w:rsidRPr="00A00243">
        <w:rPr>
          <w:lang w:val="en-US"/>
        </w:rPr>
        <w:t>Estimates of the costs</w:t>
      </w:r>
      <w:r w:rsidR="008413CC" w:rsidRPr="00A00243">
        <w:rPr>
          <w:lang w:val="en-US"/>
        </w:rPr>
        <w:t xml:space="preserve"> </w:t>
      </w:r>
      <w:r w:rsidRPr="00A00243">
        <w:rPr>
          <w:lang w:val="en-US"/>
        </w:rPr>
        <w:t>of</w:t>
      </w:r>
      <w:r w:rsidR="008413CC" w:rsidRPr="00A00243">
        <w:rPr>
          <w:lang w:val="en-US"/>
        </w:rPr>
        <w:t xml:space="preserve"> </w:t>
      </w:r>
      <w:r w:rsidR="00716872">
        <w:rPr>
          <w:lang w:val="en-US"/>
        </w:rPr>
        <w:t>implementing</w:t>
      </w:r>
      <w:r w:rsidR="008413CC" w:rsidRPr="00A00243">
        <w:rPr>
          <w:lang w:val="en-US"/>
        </w:rPr>
        <w:t xml:space="preserve"> health interventions are required </w:t>
      </w:r>
      <w:r w:rsidR="0009028A" w:rsidRPr="00A00243">
        <w:rPr>
          <w:lang w:val="en-US"/>
        </w:rPr>
        <w:t>for</w:t>
      </w:r>
      <w:r w:rsidR="008413CC" w:rsidRPr="00A00243">
        <w:rPr>
          <w:lang w:val="en-US"/>
        </w:rPr>
        <w:t xml:space="preserve"> </w:t>
      </w:r>
      <w:r w:rsidR="00F6025B">
        <w:rPr>
          <w:lang w:val="en-US"/>
        </w:rPr>
        <w:t xml:space="preserve">informing a wide range of decisions in global health. Costs are used in </w:t>
      </w:r>
      <w:r w:rsidR="00716872">
        <w:rPr>
          <w:lang w:val="en-US"/>
        </w:rPr>
        <w:t>economic evaluations, such as benefit-cost o</w:t>
      </w:r>
      <w:r w:rsidR="00522BE8">
        <w:rPr>
          <w:lang w:val="en-US"/>
        </w:rPr>
        <w:t xml:space="preserve">r cost-effectiveness analysis, </w:t>
      </w:r>
      <w:r w:rsidR="00F6025B">
        <w:rPr>
          <w:lang w:val="en-US"/>
        </w:rPr>
        <w:t xml:space="preserve">and other economic analyses to inform </w:t>
      </w:r>
      <w:r w:rsidR="00716872">
        <w:rPr>
          <w:lang w:val="en-US"/>
        </w:rPr>
        <w:t>priority setting</w:t>
      </w:r>
      <w:r w:rsidR="0030572D">
        <w:rPr>
          <w:lang w:val="en-US"/>
        </w:rPr>
        <w:t xml:space="preserve">.  </w:t>
      </w:r>
      <w:r w:rsidR="00F6025B">
        <w:rPr>
          <w:lang w:val="en-US"/>
        </w:rPr>
        <w:t>C</w:t>
      </w:r>
      <w:r w:rsidR="0030572D">
        <w:rPr>
          <w:lang w:val="en-US"/>
        </w:rPr>
        <w:t>ost interventions</w:t>
      </w:r>
      <w:r w:rsidR="00F6025B">
        <w:rPr>
          <w:lang w:val="en-US"/>
        </w:rPr>
        <w:t xml:space="preserve"> are </w:t>
      </w:r>
      <w:r w:rsidR="0030572D">
        <w:rPr>
          <w:lang w:val="en-US"/>
        </w:rPr>
        <w:t xml:space="preserve">also needed for </w:t>
      </w:r>
      <w:r w:rsidR="00F6025B">
        <w:rPr>
          <w:lang w:val="en-US"/>
        </w:rPr>
        <w:t xml:space="preserve">financial planning and management, and the </w:t>
      </w:r>
      <w:r w:rsidR="008413CC" w:rsidRPr="00A00243">
        <w:rPr>
          <w:lang w:val="en-US"/>
        </w:rPr>
        <w:t xml:space="preserve">formulation of resource requirements </w:t>
      </w:r>
      <w:r w:rsidR="008200F5">
        <w:rPr>
          <w:lang w:val="en-US"/>
        </w:rPr>
        <w:t xml:space="preserve">and </w:t>
      </w:r>
      <w:r w:rsidR="0030572D">
        <w:rPr>
          <w:lang w:val="en-US"/>
        </w:rPr>
        <w:t>budgets</w:t>
      </w:r>
      <w:r w:rsidR="008413CC" w:rsidRPr="00A00243">
        <w:rPr>
          <w:lang w:val="en-US"/>
        </w:rPr>
        <w:t xml:space="preserve">. </w:t>
      </w:r>
      <w:r w:rsidR="00D82742">
        <w:rPr>
          <w:lang w:val="en-US"/>
        </w:rPr>
        <w:t>In addition, cost estimates</w:t>
      </w:r>
      <w:r w:rsidR="00473C98">
        <w:rPr>
          <w:lang w:val="en-US"/>
        </w:rPr>
        <w:t xml:space="preserve"> can provide additional detail on how interventions are implemented, which</w:t>
      </w:r>
      <w:r w:rsidR="00D82742">
        <w:rPr>
          <w:lang w:val="en-US"/>
        </w:rPr>
        <w:t xml:space="preserve"> can be useful for assessing the efficiency </w:t>
      </w:r>
      <w:r w:rsidR="00473C98">
        <w:rPr>
          <w:lang w:val="en-US"/>
        </w:rPr>
        <w:t xml:space="preserve">of </w:t>
      </w:r>
      <w:r w:rsidR="00D82742">
        <w:rPr>
          <w:lang w:val="en-US"/>
        </w:rPr>
        <w:t xml:space="preserve">service delivery.  </w:t>
      </w:r>
    </w:p>
    <w:p w14:paraId="7E706349" w14:textId="727E3CC0" w:rsidR="001F48F3" w:rsidRPr="00A00243" w:rsidRDefault="00D82742" w:rsidP="008413CC">
      <w:pPr>
        <w:rPr>
          <w:lang w:val="en-US"/>
        </w:rPr>
      </w:pPr>
      <w:r>
        <w:rPr>
          <w:lang w:val="en-US"/>
        </w:rPr>
        <w:t>C</w:t>
      </w:r>
      <w:r w:rsidR="008413CC" w:rsidRPr="00A00243">
        <w:rPr>
          <w:lang w:val="en-US"/>
        </w:rPr>
        <w:t>ost</w:t>
      </w:r>
      <w:r>
        <w:rPr>
          <w:lang w:val="en-US"/>
        </w:rPr>
        <w:t xml:space="preserve">s </w:t>
      </w:r>
      <w:r w:rsidR="00D61951" w:rsidRPr="00A00243">
        <w:rPr>
          <w:lang w:val="en-US"/>
        </w:rPr>
        <w:t xml:space="preserve">are </w:t>
      </w:r>
      <w:r>
        <w:rPr>
          <w:lang w:val="en-US"/>
        </w:rPr>
        <w:t>typically</w:t>
      </w:r>
      <w:r w:rsidR="00D61951" w:rsidRPr="00A00243">
        <w:rPr>
          <w:lang w:val="en-US"/>
        </w:rPr>
        <w:t xml:space="preserve"> estimated </w:t>
      </w:r>
      <w:r w:rsidR="008413CC" w:rsidRPr="00A00243">
        <w:rPr>
          <w:lang w:val="en-US"/>
        </w:rPr>
        <w:t>using a range of approaches</w:t>
      </w:r>
      <w:r>
        <w:rPr>
          <w:lang w:val="en-US"/>
        </w:rPr>
        <w:t xml:space="preserve"> and assumptions</w:t>
      </w:r>
      <w:r w:rsidR="008413CC" w:rsidRPr="00A00243">
        <w:rPr>
          <w:lang w:val="en-US"/>
        </w:rPr>
        <w:t xml:space="preserve">, often combining </w:t>
      </w:r>
      <w:r>
        <w:rPr>
          <w:lang w:val="en-US"/>
        </w:rPr>
        <w:t>data obtained as part of</w:t>
      </w:r>
      <w:r w:rsidR="008413CC" w:rsidRPr="00A00243">
        <w:rPr>
          <w:lang w:val="en-US"/>
        </w:rPr>
        <w:t xml:space="preserve"> </w:t>
      </w:r>
      <w:r w:rsidR="008D16EA" w:rsidRPr="00A00243">
        <w:rPr>
          <w:lang w:val="en-US"/>
        </w:rPr>
        <w:t xml:space="preserve">research </w:t>
      </w:r>
      <w:r>
        <w:rPr>
          <w:lang w:val="en-US"/>
        </w:rPr>
        <w:t>studies with data collected as part of</w:t>
      </w:r>
      <w:r w:rsidR="0054483D" w:rsidRPr="00A00243">
        <w:rPr>
          <w:lang w:val="en-US"/>
        </w:rPr>
        <w:t xml:space="preserve"> </w:t>
      </w:r>
      <w:r w:rsidR="008D16EA" w:rsidRPr="00A00243">
        <w:rPr>
          <w:lang w:val="en-US"/>
        </w:rPr>
        <w:t>routine</w:t>
      </w:r>
      <w:r w:rsidR="0054483D" w:rsidRPr="00A00243">
        <w:rPr>
          <w:lang w:val="en-US"/>
        </w:rPr>
        <w:t xml:space="preserve"> </w:t>
      </w:r>
      <w:r w:rsidR="006D06D0" w:rsidRPr="00A00243">
        <w:rPr>
          <w:lang w:val="en-US"/>
        </w:rPr>
        <w:t xml:space="preserve">program </w:t>
      </w:r>
      <w:r>
        <w:rPr>
          <w:lang w:val="en-US"/>
        </w:rPr>
        <w:t xml:space="preserve">implementation.  While </w:t>
      </w:r>
      <w:r w:rsidR="00A21BFB" w:rsidRPr="00A00243">
        <w:rPr>
          <w:lang w:val="en-US"/>
        </w:rPr>
        <w:t>numerous</w:t>
      </w:r>
      <w:r w:rsidR="006D06D0" w:rsidRPr="00A00243">
        <w:rPr>
          <w:lang w:val="en-US"/>
        </w:rPr>
        <w:t xml:space="preserve"> </w:t>
      </w:r>
      <w:r>
        <w:rPr>
          <w:lang w:val="en-US"/>
        </w:rPr>
        <w:t xml:space="preserve">textbooks and </w:t>
      </w:r>
      <w:r w:rsidR="008413CC" w:rsidRPr="00A00243">
        <w:rPr>
          <w:lang w:val="en-US"/>
        </w:rPr>
        <w:t>guideline</w:t>
      </w:r>
      <w:r>
        <w:rPr>
          <w:lang w:val="en-US"/>
        </w:rPr>
        <w:t xml:space="preserve"> documents exist</w:t>
      </w:r>
      <w:r w:rsidR="008413CC" w:rsidRPr="00A00243">
        <w:rPr>
          <w:lang w:val="en-US"/>
        </w:rPr>
        <w:t xml:space="preserve">, </w:t>
      </w:r>
      <w:r>
        <w:rPr>
          <w:lang w:val="en-US"/>
        </w:rPr>
        <w:t>analyst</w:t>
      </w:r>
      <w:r w:rsidR="00473C98">
        <w:rPr>
          <w:lang w:val="en-US"/>
        </w:rPr>
        <w:t>s</w:t>
      </w:r>
      <w:r>
        <w:rPr>
          <w:lang w:val="en-US"/>
        </w:rPr>
        <w:t xml:space="preserve"> apply and interpret such guidance based on their prior training, professional experience, a</w:t>
      </w:r>
      <w:r w:rsidR="00473C98">
        <w:rPr>
          <w:lang w:val="en-US"/>
        </w:rPr>
        <w:t>nd context.</w:t>
      </w:r>
      <w:r w:rsidR="008413CC" w:rsidRPr="00A00243">
        <w:rPr>
          <w:lang w:val="en-US"/>
        </w:rPr>
        <w:t xml:space="preserve"> </w:t>
      </w:r>
      <w:r w:rsidR="00BB1C0F" w:rsidRPr="00A00243">
        <w:rPr>
          <w:lang w:val="en-US"/>
        </w:rPr>
        <w:t>However,</w:t>
      </w:r>
      <w:r w:rsidR="00864CDE" w:rsidRPr="00A00243">
        <w:rPr>
          <w:lang w:val="en-US"/>
        </w:rPr>
        <w:t xml:space="preserve"> </w:t>
      </w:r>
      <w:r w:rsidR="008413CC" w:rsidRPr="00A00243">
        <w:rPr>
          <w:lang w:val="en-US"/>
        </w:rPr>
        <w:t xml:space="preserve">there </w:t>
      </w:r>
      <w:r w:rsidR="00211F74" w:rsidRPr="00A00243">
        <w:rPr>
          <w:lang w:val="en-US"/>
        </w:rPr>
        <w:t>is</w:t>
      </w:r>
      <w:r w:rsidR="00F16051" w:rsidRPr="00A00243">
        <w:rPr>
          <w:lang w:val="en-US"/>
        </w:rPr>
        <w:t xml:space="preserve"> no </w:t>
      </w:r>
      <w:r w:rsidR="006D06D0" w:rsidRPr="00A00243">
        <w:rPr>
          <w:lang w:val="en-US"/>
        </w:rPr>
        <w:t>widely agreed</w:t>
      </w:r>
      <w:r w:rsidR="009250F4">
        <w:rPr>
          <w:lang w:val="en-US"/>
        </w:rPr>
        <w:t>-upon</w:t>
      </w:r>
      <w:r w:rsidR="006D06D0" w:rsidRPr="00A00243">
        <w:rPr>
          <w:lang w:val="en-US"/>
        </w:rPr>
        <w:t xml:space="preserve"> </w:t>
      </w:r>
      <w:r w:rsidR="00BB1C0F" w:rsidRPr="00A00243">
        <w:rPr>
          <w:lang w:val="en-US"/>
        </w:rPr>
        <w:t>common</w:t>
      </w:r>
      <w:r w:rsidR="004354A4" w:rsidRPr="00A00243">
        <w:rPr>
          <w:lang w:val="en-US"/>
        </w:rPr>
        <w:t xml:space="preserve"> </w:t>
      </w:r>
      <w:r w:rsidR="008413CC" w:rsidRPr="00A00243">
        <w:rPr>
          <w:lang w:val="en-US"/>
        </w:rPr>
        <w:t>guidance o</w:t>
      </w:r>
      <w:r w:rsidR="00FF42F5" w:rsidRPr="00A00243">
        <w:rPr>
          <w:lang w:val="en-US"/>
        </w:rPr>
        <w:t>n</w:t>
      </w:r>
      <w:r w:rsidR="008413CC" w:rsidRPr="00A00243">
        <w:rPr>
          <w:lang w:val="en-US"/>
        </w:rPr>
        <w:t xml:space="preserve"> principl</w:t>
      </w:r>
      <w:r w:rsidR="004354A4" w:rsidRPr="00A00243">
        <w:rPr>
          <w:lang w:val="en-US"/>
        </w:rPr>
        <w:t>es</w:t>
      </w:r>
      <w:r w:rsidR="00F16051" w:rsidRPr="00A00243">
        <w:rPr>
          <w:lang w:val="en-US"/>
        </w:rPr>
        <w:t>, methods</w:t>
      </w:r>
      <w:r w:rsidR="005F3892" w:rsidRPr="00A00243">
        <w:rPr>
          <w:lang w:val="en-US"/>
        </w:rPr>
        <w:t>,</w:t>
      </w:r>
      <w:r w:rsidR="004354A4" w:rsidRPr="00A00243">
        <w:rPr>
          <w:lang w:val="en-US"/>
        </w:rPr>
        <w:t xml:space="preserve"> and reporting standards </w:t>
      </w:r>
      <w:r w:rsidR="00F6025B">
        <w:rPr>
          <w:lang w:val="en-US"/>
        </w:rPr>
        <w:t xml:space="preserve">specifically aimed at </w:t>
      </w:r>
      <w:r w:rsidR="00F16051" w:rsidRPr="00A00243">
        <w:rPr>
          <w:lang w:val="en-US"/>
        </w:rPr>
        <w:t>cost estimat</w:t>
      </w:r>
      <w:r w:rsidR="00A36C92">
        <w:rPr>
          <w:lang w:val="en-US"/>
        </w:rPr>
        <w:t xml:space="preserve">ion across </w:t>
      </w:r>
      <w:r w:rsidR="005B1FB6" w:rsidRPr="00A00243">
        <w:rPr>
          <w:lang w:val="en-US"/>
        </w:rPr>
        <w:t xml:space="preserve">global </w:t>
      </w:r>
      <w:r w:rsidR="00F16051" w:rsidRPr="00A00243">
        <w:rPr>
          <w:lang w:val="en-US"/>
        </w:rPr>
        <w:t>health</w:t>
      </w:r>
      <w:r w:rsidR="004354A4" w:rsidRPr="00A00243">
        <w:rPr>
          <w:lang w:val="en-US"/>
        </w:rPr>
        <w:t>.</w:t>
      </w:r>
    </w:p>
    <w:p w14:paraId="6E25FD70" w14:textId="51F04EA0" w:rsidR="00597AA9" w:rsidRPr="00A00243" w:rsidRDefault="000B2330" w:rsidP="008413CC">
      <w:pPr>
        <w:rPr>
          <w:lang w:val="en-US"/>
        </w:rPr>
      </w:pPr>
      <w:r w:rsidRPr="00A00243">
        <w:rPr>
          <w:lang w:val="en-US"/>
        </w:rPr>
        <w:t xml:space="preserve">The </w:t>
      </w:r>
      <w:r w:rsidR="0030572D">
        <w:rPr>
          <w:lang w:val="en-US"/>
        </w:rPr>
        <w:t>variation</w:t>
      </w:r>
      <w:r w:rsidRPr="00A00243">
        <w:rPr>
          <w:lang w:val="en-US"/>
        </w:rPr>
        <w:t xml:space="preserve"> </w:t>
      </w:r>
      <w:r w:rsidR="008D16EA" w:rsidRPr="00A00243">
        <w:rPr>
          <w:lang w:val="en-US"/>
        </w:rPr>
        <w:t xml:space="preserve">in </w:t>
      </w:r>
      <w:r w:rsidR="0030572D">
        <w:rPr>
          <w:lang w:val="en-US"/>
        </w:rPr>
        <w:t>applying</w:t>
      </w:r>
      <w:r w:rsidR="008D16EA" w:rsidRPr="00A00243">
        <w:rPr>
          <w:lang w:val="en-US"/>
        </w:rPr>
        <w:t xml:space="preserve"> </w:t>
      </w:r>
      <w:r w:rsidR="00BB1C0F" w:rsidRPr="00A00243">
        <w:rPr>
          <w:lang w:val="en-US"/>
        </w:rPr>
        <w:t xml:space="preserve">the </w:t>
      </w:r>
      <w:r w:rsidR="008D16EA" w:rsidRPr="00A00243">
        <w:rPr>
          <w:lang w:val="en-US"/>
        </w:rPr>
        <w:t xml:space="preserve">methods and reporting of costs </w:t>
      </w:r>
      <w:r w:rsidRPr="00A00243">
        <w:rPr>
          <w:lang w:val="en-US"/>
        </w:rPr>
        <w:t>for</w:t>
      </w:r>
      <w:r w:rsidR="00BB1C0F" w:rsidRPr="00A00243">
        <w:rPr>
          <w:lang w:val="en-US"/>
        </w:rPr>
        <w:t xml:space="preserve"> global</w:t>
      </w:r>
      <w:r w:rsidRPr="00A00243">
        <w:rPr>
          <w:lang w:val="en-US"/>
        </w:rPr>
        <w:t xml:space="preserve"> </w:t>
      </w:r>
      <w:r w:rsidR="001F48F3" w:rsidRPr="00A00243">
        <w:rPr>
          <w:lang w:val="en-US"/>
        </w:rPr>
        <w:t>health</w:t>
      </w:r>
      <w:r w:rsidRPr="00A00243">
        <w:rPr>
          <w:lang w:val="en-US"/>
        </w:rPr>
        <w:t xml:space="preserve"> interventions</w:t>
      </w:r>
      <w:r w:rsidR="001F48F3" w:rsidRPr="00A00243">
        <w:rPr>
          <w:lang w:val="en-US"/>
        </w:rPr>
        <w:t xml:space="preserve"> has long been </w:t>
      </w:r>
      <w:r w:rsidR="001F48F3" w:rsidRPr="00AC62D7">
        <w:rPr>
          <w:lang w:val="en-US"/>
        </w:rPr>
        <w:t>recogni</w:t>
      </w:r>
      <w:r w:rsidR="00AC62D7" w:rsidRPr="00AC62D7">
        <w:rPr>
          <w:lang w:val="en-US"/>
        </w:rPr>
        <w:t>z</w:t>
      </w:r>
      <w:r w:rsidR="001F48F3" w:rsidRPr="00AC62D7">
        <w:rPr>
          <w:lang w:val="en-US"/>
        </w:rPr>
        <w:t>ed</w:t>
      </w:r>
      <w:r w:rsidR="00BC1E35" w:rsidRPr="00AC62D7">
        <w:rPr>
          <w:lang w:val="en-US"/>
        </w:rPr>
        <w:fldChar w:fldCharType="begin">
          <w:fldData xml:space="preserve">PEVuZE5vdGU+PENpdGU+PEF1dGhvcj5HcmF2ZXM8L0F1dGhvcj48WWVhcj4yMDAyPC9ZZWFyPjxS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CD36D4" w:rsidRPr="00AC62D7">
        <w:rPr>
          <w:lang w:val="en-US"/>
        </w:rPr>
        <w:instrText xml:space="preserve"> ADDIN EN.CITE </w:instrText>
      </w:r>
      <w:r w:rsidR="00CD36D4" w:rsidRPr="00AC62D7">
        <w:rPr>
          <w:lang w:val="en-US"/>
        </w:rPr>
        <w:fldChar w:fldCharType="begin">
          <w:fldData xml:space="preserve">PEVuZE5vdGU+PENpdGU+PEF1dGhvcj5HcmF2ZXM8L0F1dGhvcj48WWVhcj4yMDAyPC9ZZWFyPjxS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CD36D4" w:rsidRPr="00AC62D7">
        <w:rPr>
          <w:lang w:val="en-US"/>
        </w:rPr>
        <w:instrText xml:space="preserve"> ADDIN EN.CITE.DATA </w:instrText>
      </w:r>
      <w:r w:rsidR="00CD36D4" w:rsidRPr="00AC62D7">
        <w:rPr>
          <w:lang w:val="en-US"/>
        </w:rPr>
      </w:r>
      <w:r w:rsidR="00CD36D4" w:rsidRPr="00AC62D7">
        <w:rPr>
          <w:lang w:val="en-US"/>
        </w:rPr>
        <w:fldChar w:fldCharType="end"/>
      </w:r>
      <w:r w:rsidR="00BC1E35" w:rsidRPr="00AC62D7">
        <w:rPr>
          <w:lang w:val="en-US"/>
        </w:rPr>
      </w:r>
      <w:r w:rsidR="00BC1E35" w:rsidRPr="00AC62D7">
        <w:rPr>
          <w:lang w:val="en-US"/>
        </w:rPr>
        <w:fldChar w:fldCharType="separate"/>
      </w:r>
      <w:r w:rsidR="00CD36D4" w:rsidRPr="00AC62D7">
        <w:rPr>
          <w:vertAlign w:val="superscript"/>
          <w:lang w:val="en-US"/>
        </w:rPr>
        <w:t>1-3</w:t>
      </w:r>
      <w:r w:rsidR="00BC1E35" w:rsidRPr="00AC62D7">
        <w:rPr>
          <w:lang w:val="en-US"/>
        </w:rPr>
        <w:fldChar w:fldCharType="end"/>
      </w:r>
      <w:r w:rsidR="005B1FB6" w:rsidRPr="00AC62D7">
        <w:rPr>
          <w:lang w:val="en-US"/>
        </w:rPr>
        <w:t>.</w:t>
      </w:r>
      <w:r w:rsidR="005B1FB6" w:rsidRPr="00A00243">
        <w:rPr>
          <w:lang w:val="en-US"/>
        </w:rPr>
        <w:t xml:space="preserve"> </w:t>
      </w:r>
      <w:r w:rsidR="00BB1C0F" w:rsidRPr="00A00243">
        <w:rPr>
          <w:lang w:val="en-US"/>
        </w:rPr>
        <w:t xml:space="preserve">This </w:t>
      </w:r>
      <w:r w:rsidR="0030572D">
        <w:rPr>
          <w:lang w:val="en-US"/>
        </w:rPr>
        <w:t>variation</w:t>
      </w:r>
      <w:r w:rsidR="00BB1C0F" w:rsidRPr="00A00243">
        <w:rPr>
          <w:lang w:val="en-US"/>
        </w:rPr>
        <w:t xml:space="preserve"> can</w:t>
      </w:r>
      <w:r w:rsidR="009250F4">
        <w:rPr>
          <w:lang w:val="en-US"/>
        </w:rPr>
        <w:t xml:space="preserve"> have an</w:t>
      </w:r>
      <w:r w:rsidR="00BB1C0F" w:rsidRPr="00A00243">
        <w:rPr>
          <w:lang w:val="en-US"/>
        </w:rPr>
        <w:t xml:space="preserve"> </w:t>
      </w:r>
      <w:r w:rsidR="005B1FB6" w:rsidRPr="00A00243">
        <w:rPr>
          <w:lang w:val="en-US"/>
        </w:rPr>
        <w:t xml:space="preserve">impact </w:t>
      </w:r>
      <w:r w:rsidR="006056F9" w:rsidRPr="00A00243">
        <w:rPr>
          <w:lang w:val="en-US"/>
        </w:rPr>
        <w:t xml:space="preserve">on </w:t>
      </w:r>
      <w:r w:rsidR="00BB1C0F" w:rsidRPr="00A00243">
        <w:rPr>
          <w:lang w:val="en-US"/>
        </w:rPr>
        <w:t>estimates of cost-effectiveness</w:t>
      </w:r>
      <w:r w:rsidR="005B1FB6" w:rsidRPr="00A00243">
        <w:rPr>
          <w:lang w:val="en-US"/>
        </w:rPr>
        <w:t>, which</w:t>
      </w:r>
      <w:r w:rsidRPr="00A00243">
        <w:rPr>
          <w:lang w:val="en-US"/>
        </w:rPr>
        <w:t xml:space="preserve"> should be comparable across interventions</w:t>
      </w:r>
      <w:r w:rsidR="006056F9" w:rsidRPr="00A00243">
        <w:rPr>
          <w:lang w:val="en-US"/>
        </w:rPr>
        <w:fldChar w:fldCharType="begin">
          <w:fldData xml:space="preserve">PEVuZE5vdGU+PENpdGU+PEF1dGhvcj5GcmFwcGllcjwvQXV0aG9yPjxZZWFyPjIwMTU8L1llYXI+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</w:fldData>
        </w:fldChar>
      </w:r>
      <w:r w:rsidR="00B44C98">
        <w:rPr>
          <w:lang w:val="en-US"/>
        </w:rPr>
        <w:instrText xml:space="preserve"> ADDIN EN.CITE </w:instrText>
      </w:r>
      <w:r w:rsidR="00B44C98">
        <w:rPr>
          <w:lang w:val="en-US"/>
        </w:rPr>
        <w:fldChar w:fldCharType="begin">
          <w:fldData xml:space="preserve">PEVuZE5vdGU+PENpdGU+PEF1dGhvcj5GcmFwcGllcjwvQXV0aG9yPjxZZWFyPjIwMTU8L1llYXI+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</w:fldData>
        </w:fldChar>
      </w:r>
      <w:r w:rsidR="00B44C98">
        <w:rPr>
          <w:lang w:val="en-US"/>
        </w:rPr>
        <w:instrText xml:space="preserve"> ADDIN EN.CITE.DATA </w:instrText>
      </w:r>
      <w:r w:rsidR="00B44C98">
        <w:rPr>
          <w:lang w:val="en-US"/>
        </w:rPr>
      </w:r>
      <w:r w:rsidR="00B44C98">
        <w:rPr>
          <w:lang w:val="en-US"/>
        </w:rPr>
        <w:fldChar w:fldCharType="end"/>
      </w:r>
      <w:r w:rsidR="006056F9" w:rsidRPr="00A00243">
        <w:rPr>
          <w:lang w:val="en-US"/>
        </w:rPr>
      </w:r>
      <w:r w:rsidR="006056F9" w:rsidRPr="00A00243">
        <w:rPr>
          <w:lang w:val="en-US"/>
        </w:rPr>
        <w:fldChar w:fldCharType="separate"/>
      </w:r>
      <w:r w:rsidR="00CD36D4" w:rsidRPr="00A00243">
        <w:rPr>
          <w:noProof/>
          <w:vertAlign w:val="superscript"/>
          <w:lang w:val="en-US"/>
        </w:rPr>
        <w:t>4</w:t>
      </w:r>
      <w:r w:rsidR="006056F9" w:rsidRPr="00A00243">
        <w:rPr>
          <w:lang w:val="en-US"/>
        </w:rPr>
        <w:fldChar w:fldCharType="end"/>
      </w:r>
      <w:r w:rsidR="008D16EA" w:rsidRPr="00A00243">
        <w:rPr>
          <w:vertAlign w:val="superscript"/>
          <w:lang w:val="en-US"/>
        </w:rPr>
        <w:t>,</w:t>
      </w:r>
      <w:r w:rsidR="00F80711" w:rsidRPr="00A00243">
        <w:rPr>
          <w:lang w:val="en-US"/>
        </w:rPr>
        <w:fldChar w:fldCharType="begin">
          <w:fldData xml:space="preserve">PEVuZE5vdGU+PENpdGU+PEF1dGhvcj5DbGVtZW50IE5lZSBTaHJpdmU8L0F1dGhvcj48WWVhcj4y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sidR="006B50B1" w:rsidRPr="00A00243">
        <w:rPr>
          <w:lang w:val="en-US"/>
        </w:rPr>
        <w:instrText xml:space="preserve"> ADDIN EN.CITE </w:instrText>
      </w:r>
      <w:r w:rsidR="006B50B1" w:rsidRPr="00A00243">
        <w:rPr>
          <w:lang w:val="en-US"/>
        </w:rPr>
        <w:fldChar w:fldCharType="begin">
          <w:fldData xml:space="preserve">PEVuZE5vdGU+PENpdGU+PEF1dGhvcj5DbGVtZW50IE5lZSBTaHJpdmU8L0F1dGhvcj48WWVhcj4y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sidR="006B50B1" w:rsidRPr="00A00243">
        <w:rPr>
          <w:lang w:val="en-US"/>
        </w:rPr>
        <w:instrText xml:space="preserve"> ADDIN EN.CITE.DATA </w:instrText>
      </w:r>
      <w:r w:rsidR="006B50B1" w:rsidRPr="00A00243">
        <w:rPr>
          <w:lang w:val="en-US"/>
        </w:rPr>
      </w:r>
      <w:r w:rsidR="006B50B1" w:rsidRPr="00A00243">
        <w:rPr>
          <w:lang w:val="en-US"/>
        </w:rPr>
        <w:fldChar w:fldCharType="end"/>
      </w:r>
      <w:r w:rsidR="00F80711" w:rsidRPr="00A00243">
        <w:rPr>
          <w:lang w:val="en-US"/>
        </w:rPr>
      </w:r>
      <w:r w:rsidR="00F80711" w:rsidRPr="00A00243">
        <w:rPr>
          <w:lang w:val="en-US"/>
        </w:rPr>
        <w:fldChar w:fldCharType="separate"/>
      </w:r>
      <w:r w:rsidR="006B50B1" w:rsidRPr="00A00243">
        <w:rPr>
          <w:vertAlign w:val="superscript"/>
          <w:lang w:val="en-US"/>
        </w:rPr>
        <w:t>5</w:t>
      </w:r>
      <w:r w:rsidR="00F80711" w:rsidRPr="00A00243">
        <w:rPr>
          <w:lang w:val="en-US"/>
        </w:rPr>
        <w:fldChar w:fldCharType="end"/>
      </w:r>
      <w:r w:rsidR="001F48F3" w:rsidRPr="00A00243">
        <w:rPr>
          <w:lang w:val="en-US"/>
        </w:rPr>
        <w:t xml:space="preserve">. </w:t>
      </w:r>
      <w:r w:rsidR="005253B7" w:rsidRPr="00A00243">
        <w:rPr>
          <w:lang w:val="en-US"/>
        </w:rPr>
        <w:t xml:space="preserve">A review of </w:t>
      </w:r>
      <w:r w:rsidR="005B1FB6" w:rsidRPr="00A00243">
        <w:rPr>
          <w:lang w:val="en-US"/>
        </w:rPr>
        <w:t>economic evaluations</w:t>
      </w:r>
      <w:r w:rsidR="005253B7" w:rsidRPr="00A00243">
        <w:rPr>
          <w:lang w:val="en-US"/>
        </w:rPr>
        <w:t xml:space="preserve"> in the Tufts Medical </w:t>
      </w:r>
      <w:r w:rsidR="00311AFF" w:rsidRPr="00A00243">
        <w:rPr>
          <w:lang w:val="en-US"/>
        </w:rPr>
        <w:t>Cent</w:t>
      </w:r>
      <w:r w:rsidR="00311AFF">
        <w:rPr>
          <w:lang w:val="en-US"/>
        </w:rPr>
        <w:t>er</w:t>
      </w:r>
      <w:r w:rsidR="00311AFF" w:rsidRPr="00A00243">
        <w:rPr>
          <w:lang w:val="en-US"/>
        </w:rPr>
        <w:t xml:space="preserve"> </w:t>
      </w:r>
      <w:r w:rsidR="005253B7" w:rsidRPr="00A00243">
        <w:rPr>
          <w:lang w:val="en-US"/>
        </w:rPr>
        <w:t>Cost-Effective</w:t>
      </w:r>
      <w:r w:rsidRPr="00A00243">
        <w:rPr>
          <w:lang w:val="en-US"/>
        </w:rPr>
        <w:t>ness</w:t>
      </w:r>
      <w:r w:rsidR="009250F4">
        <w:rPr>
          <w:lang w:val="en-US"/>
        </w:rPr>
        <w:t xml:space="preserve"> Analysis</w:t>
      </w:r>
      <w:r w:rsidRPr="00A00243">
        <w:rPr>
          <w:lang w:val="en-US"/>
        </w:rPr>
        <w:t xml:space="preserve"> (CEA) Registr</w:t>
      </w:r>
      <w:r w:rsidR="005253B7" w:rsidRPr="00A00243">
        <w:rPr>
          <w:lang w:val="en-US"/>
        </w:rPr>
        <w:t xml:space="preserve">y found </w:t>
      </w:r>
      <w:r w:rsidR="00262F82" w:rsidRPr="00A00243">
        <w:rPr>
          <w:lang w:val="en-US"/>
        </w:rPr>
        <w:t xml:space="preserve">a </w:t>
      </w:r>
      <w:r w:rsidR="005253B7" w:rsidRPr="00A00243">
        <w:rPr>
          <w:lang w:val="en-US"/>
        </w:rPr>
        <w:t>high level of variation in</w:t>
      </w:r>
      <w:r w:rsidR="005B1FB6" w:rsidRPr="00A00243">
        <w:rPr>
          <w:lang w:val="en-US"/>
        </w:rPr>
        <w:t xml:space="preserve"> costing</w:t>
      </w:r>
      <w:r w:rsidR="005253B7" w:rsidRPr="00A00243">
        <w:rPr>
          <w:lang w:val="en-US"/>
        </w:rPr>
        <w:t xml:space="preserve"> method</w:t>
      </w:r>
      <w:r w:rsidRPr="00A00243">
        <w:rPr>
          <w:lang w:val="en-US"/>
        </w:rPr>
        <w:t>s</w:t>
      </w:r>
      <w:r w:rsidR="005B1FB6" w:rsidRPr="00A00243">
        <w:rPr>
          <w:lang w:val="en-US"/>
        </w:rPr>
        <w:t>,</w:t>
      </w:r>
      <w:r w:rsidRPr="00A00243">
        <w:rPr>
          <w:lang w:val="en-US"/>
        </w:rPr>
        <w:t xml:space="preserve"> although </w:t>
      </w:r>
      <w:r w:rsidR="0030572D">
        <w:rPr>
          <w:lang w:val="en-US"/>
        </w:rPr>
        <w:t>the review</w:t>
      </w:r>
      <w:r w:rsidRPr="00A00243">
        <w:rPr>
          <w:lang w:val="en-US"/>
        </w:rPr>
        <w:t xml:space="preserve"> </w:t>
      </w:r>
      <w:r w:rsidR="00E560BC" w:rsidRPr="00A00243">
        <w:rPr>
          <w:lang w:val="en-US"/>
        </w:rPr>
        <w:t>not</w:t>
      </w:r>
      <w:r w:rsidR="00BB1C0F" w:rsidRPr="00A00243">
        <w:rPr>
          <w:lang w:val="en-US"/>
        </w:rPr>
        <w:t>ed</w:t>
      </w:r>
      <w:r w:rsidR="00E560BC" w:rsidRPr="00A00243">
        <w:rPr>
          <w:lang w:val="en-US"/>
        </w:rPr>
        <w:t xml:space="preserve"> </w:t>
      </w:r>
      <w:r w:rsidR="0030572D">
        <w:rPr>
          <w:lang w:val="en-US"/>
        </w:rPr>
        <w:t>an improvement in</w:t>
      </w:r>
      <w:r w:rsidR="00E560BC" w:rsidRPr="00A00243">
        <w:rPr>
          <w:lang w:val="en-US"/>
        </w:rPr>
        <w:t xml:space="preserve"> </w:t>
      </w:r>
      <w:r w:rsidRPr="00A00243">
        <w:rPr>
          <w:lang w:val="en-US"/>
        </w:rPr>
        <w:t>consistency o</w:t>
      </w:r>
      <w:r w:rsidR="005253B7" w:rsidRPr="00A00243">
        <w:rPr>
          <w:lang w:val="en-US"/>
        </w:rPr>
        <w:t>ver time</w:t>
      </w:r>
      <w:r w:rsidR="005253B7" w:rsidRPr="00A00243">
        <w:rPr>
          <w:lang w:val="en-US"/>
        </w:rPr>
        <w:fldChar w:fldCharType="begin">
          <w:fldData xml:space="preserve">PEVuZE5vdGU+PENpdGU+PEF1dGhvcj5OZXVtYW5uPC9BdXRob3I+PFllYXI+MjAwOTwvWWVhcj48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</w:fldData>
        </w:fldChar>
      </w:r>
      <w:r w:rsidR="006B50B1" w:rsidRPr="00A00243">
        <w:rPr>
          <w:lang w:val="en-US"/>
        </w:rPr>
        <w:instrText xml:space="preserve"> ADDIN EN.CITE </w:instrText>
      </w:r>
      <w:r w:rsidR="006B50B1" w:rsidRPr="00A00243">
        <w:rPr>
          <w:lang w:val="en-US"/>
        </w:rPr>
        <w:fldChar w:fldCharType="begin">
          <w:fldData xml:space="preserve">PEVuZE5vdGU+PENpdGU+PEF1dGhvcj5OZXVtYW5uPC9BdXRob3I+PFllYXI+MjAwOTwvWWVhcj48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</w:fldData>
        </w:fldChar>
      </w:r>
      <w:r w:rsidR="006B50B1" w:rsidRPr="00A00243">
        <w:rPr>
          <w:lang w:val="en-US"/>
        </w:rPr>
        <w:instrText xml:space="preserve"> ADDIN EN.CITE.DATA </w:instrText>
      </w:r>
      <w:r w:rsidR="006B50B1" w:rsidRPr="00A00243">
        <w:rPr>
          <w:lang w:val="en-US"/>
        </w:rPr>
      </w:r>
      <w:r w:rsidR="006B50B1" w:rsidRPr="00A00243">
        <w:rPr>
          <w:lang w:val="en-US"/>
        </w:rPr>
        <w:fldChar w:fldCharType="end"/>
      </w:r>
      <w:r w:rsidR="005253B7" w:rsidRPr="00A00243">
        <w:rPr>
          <w:lang w:val="en-US"/>
        </w:rPr>
      </w:r>
      <w:r w:rsidR="005253B7" w:rsidRPr="00A00243">
        <w:rPr>
          <w:lang w:val="en-US"/>
        </w:rPr>
        <w:fldChar w:fldCharType="separate"/>
      </w:r>
      <w:r w:rsidR="006B50B1" w:rsidRPr="00A00243">
        <w:rPr>
          <w:vertAlign w:val="superscript"/>
          <w:lang w:val="en-US"/>
        </w:rPr>
        <w:t>6</w:t>
      </w:r>
      <w:r w:rsidR="005253B7" w:rsidRPr="00A00243">
        <w:rPr>
          <w:lang w:val="en-US"/>
        </w:rPr>
        <w:fldChar w:fldCharType="end"/>
      </w:r>
      <w:r w:rsidRPr="00A00243">
        <w:rPr>
          <w:lang w:val="en-US"/>
        </w:rPr>
        <w:t xml:space="preserve">. </w:t>
      </w:r>
      <w:r w:rsidR="005B1FB6" w:rsidRPr="00A00243">
        <w:rPr>
          <w:lang w:val="en-US"/>
        </w:rPr>
        <w:t>D</w:t>
      </w:r>
      <w:r w:rsidR="001F48F3" w:rsidRPr="00A00243">
        <w:rPr>
          <w:lang w:val="en-US"/>
        </w:rPr>
        <w:t xml:space="preserve">ifferences in </w:t>
      </w:r>
      <w:r w:rsidRPr="00A00243">
        <w:rPr>
          <w:lang w:val="en-US"/>
        </w:rPr>
        <w:t xml:space="preserve">data collection </w:t>
      </w:r>
      <w:r w:rsidR="001F48F3" w:rsidRPr="00A00243">
        <w:rPr>
          <w:lang w:val="en-US"/>
        </w:rPr>
        <w:t>methods</w:t>
      </w:r>
      <w:r w:rsidR="005F3892" w:rsidRPr="00A00243">
        <w:rPr>
          <w:lang w:val="en-US"/>
        </w:rPr>
        <w:t xml:space="preserve"> and </w:t>
      </w:r>
      <w:r w:rsidR="001F48F3" w:rsidRPr="00A00243">
        <w:rPr>
          <w:lang w:val="en-US"/>
        </w:rPr>
        <w:t xml:space="preserve">in the application of </w:t>
      </w:r>
      <w:r w:rsidR="005F3892" w:rsidRPr="00A00243">
        <w:rPr>
          <w:lang w:val="en-US"/>
        </w:rPr>
        <w:t xml:space="preserve">analytic </w:t>
      </w:r>
      <w:r w:rsidR="001F48F3" w:rsidRPr="00A00243">
        <w:rPr>
          <w:lang w:val="en-US"/>
        </w:rPr>
        <w:t xml:space="preserve">methods, a </w:t>
      </w:r>
      <w:r w:rsidRPr="00A00243">
        <w:rPr>
          <w:lang w:val="en-US"/>
        </w:rPr>
        <w:t xml:space="preserve">general lack of comprehensiveness, and </w:t>
      </w:r>
      <w:r w:rsidR="005F3892" w:rsidRPr="00A00243">
        <w:rPr>
          <w:lang w:val="en-US"/>
        </w:rPr>
        <w:t>inconsistent</w:t>
      </w:r>
      <w:r w:rsidR="001F48F3" w:rsidRPr="00A00243">
        <w:rPr>
          <w:lang w:val="en-US"/>
        </w:rPr>
        <w:t xml:space="preserve"> compliance</w:t>
      </w:r>
      <w:r w:rsidRPr="00A00243">
        <w:rPr>
          <w:lang w:val="en-US"/>
        </w:rPr>
        <w:t xml:space="preserve"> to existing </w:t>
      </w:r>
      <w:r w:rsidR="005B1FB6" w:rsidRPr="00A00243">
        <w:rPr>
          <w:lang w:val="en-US"/>
        </w:rPr>
        <w:t>guidance</w:t>
      </w:r>
      <w:r w:rsidR="00BB1C0F" w:rsidRPr="00A00243">
        <w:rPr>
          <w:lang w:val="en-US"/>
        </w:rPr>
        <w:t xml:space="preserve"> were all</w:t>
      </w:r>
      <w:r w:rsidR="005B1FB6" w:rsidRPr="00A00243">
        <w:rPr>
          <w:lang w:val="en-US"/>
        </w:rPr>
        <w:t xml:space="preserve"> observed</w:t>
      </w:r>
      <w:r w:rsidRPr="00A00243">
        <w:rPr>
          <w:lang w:val="en-US"/>
        </w:rPr>
        <w:fldChar w:fldCharType="begin">
          <w:fldData xml:space="preserve">PEVuZE5vdGU+PENpdGU+PEF1dGhvcj5BZGFtPC9BdXRob3I+PFllYXI+MjAwMzwvWWVhcj48UmVj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rsidR="006B50B1" w:rsidRPr="00A00243">
        <w:rPr>
          <w:lang w:val="en-US"/>
        </w:rPr>
        <w:instrText xml:space="preserve"> ADDIN EN.CITE </w:instrText>
      </w:r>
      <w:r w:rsidR="006B50B1" w:rsidRPr="00A00243">
        <w:rPr>
          <w:lang w:val="en-US"/>
        </w:rPr>
        <w:fldChar w:fldCharType="begin">
          <w:fldData xml:space="preserve">PEVuZE5vdGU+PENpdGU+PEF1dGhvcj5BZGFtPC9BdXRob3I+PFllYXI+MjAwMzwvWWVhcj48UmVj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rsidR="006B50B1" w:rsidRPr="00A00243">
        <w:rPr>
          <w:lang w:val="en-US"/>
        </w:rPr>
        <w:instrText xml:space="preserve"> ADDIN EN.CITE.DATA </w:instrText>
      </w:r>
      <w:r w:rsidR="006B50B1" w:rsidRPr="00A00243">
        <w:rPr>
          <w:lang w:val="en-US"/>
        </w:rPr>
      </w:r>
      <w:r w:rsidR="006B50B1" w:rsidRPr="00A00243">
        <w:rPr>
          <w:lang w:val="en-US"/>
        </w:rPr>
        <w:fldChar w:fldCharType="end"/>
      </w:r>
      <w:r w:rsidRPr="00A00243">
        <w:rPr>
          <w:lang w:val="en-US"/>
        </w:rPr>
      </w:r>
      <w:r w:rsidRPr="00A00243">
        <w:rPr>
          <w:lang w:val="en-US"/>
        </w:rPr>
        <w:fldChar w:fldCharType="separate"/>
      </w:r>
      <w:r w:rsidR="006B50B1" w:rsidRPr="00A00243">
        <w:rPr>
          <w:vertAlign w:val="superscript"/>
          <w:lang w:val="en-US"/>
        </w:rPr>
        <w:t>7</w:t>
      </w:r>
      <w:r w:rsidRPr="00A00243">
        <w:rPr>
          <w:lang w:val="en-US"/>
        </w:rPr>
        <w:fldChar w:fldCharType="end"/>
      </w:r>
      <w:r w:rsidR="001F48F3" w:rsidRPr="00A00243">
        <w:rPr>
          <w:lang w:val="en-US"/>
        </w:rPr>
        <w:t xml:space="preserve">. </w:t>
      </w:r>
      <w:r w:rsidR="005B1FB6" w:rsidRPr="00A00243">
        <w:rPr>
          <w:lang w:val="en-US"/>
        </w:rPr>
        <w:t xml:space="preserve">As a result, </w:t>
      </w:r>
      <w:r w:rsidRPr="00A00243">
        <w:rPr>
          <w:lang w:val="en-US"/>
        </w:rPr>
        <w:t xml:space="preserve">reviews of global health costs conclude </w:t>
      </w:r>
      <w:r w:rsidR="005B1FB6" w:rsidRPr="00A00243">
        <w:rPr>
          <w:lang w:val="en-US"/>
        </w:rPr>
        <w:t xml:space="preserve">that </w:t>
      </w:r>
      <w:r w:rsidR="001F48F3" w:rsidRPr="00A00243">
        <w:rPr>
          <w:lang w:val="en-US"/>
        </w:rPr>
        <w:t>methodological heterogenei</w:t>
      </w:r>
      <w:r w:rsidR="005B1FB6" w:rsidRPr="00A00243">
        <w:rPr>
          <w:lang w:val="en-US"/>
        </w:rPr>
        <w:t>ty and lack of transparency make</w:t>
      </w:r>
      <w:r w:rsidR="001F48F3" w:rsidRPr="00A00243">
        <w:rPr>
          <w:lang w:val="en-US"/>
        </w:rPr>
        <w:t xml:space="preserve"> it impossible to compare studies over setting and time</w:t>
      </w:r>
      <w:r w:rsidR="001F48F3" w:rsidRPr="00A00243">
        <w:rPr>
          <w:lang w:val="en-US"/>
        </w:rPr>
        <w:fldChar w:fldCharType="begin">
          <w:fldData xml:space="preserve">PEVuZE5vdGU+PENpdGU+PEF1dGhvcj5BSjwvQXV0aG9yPjxZZWFyPjIwMTM8L1llYXI+PFJlY051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</w:fldData>
        </w:fldChar>
      </w:r>
      <w:r w:rsidR="00BD5267">
        <w:rPr>
          <w:lang w:val="en-US"/>
        </w:rPr>
        <w:instrText xml:space="preserve"> ADDIN EN.CITE </w:instrText>
      </w:r>
      <w:r w:rsidR="00BD5267">
        <w:rPr>
          <w:lang w:val="en-US"/>
        </w:rPr>
        <w:fldChar w:fldCharType="begin">
          <w:fldData xml:space="preserve">PEVuZE5vdGU+PENpdGU+PEF1dGhvcj5BSjwvQXV0aG9yPjxZZWFyPjIwMTM8L1llYXI+PFJlY051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</w:fldData>
        </w:fldChar>
      </w:r>
      <w:r w:rsidR="00BD5267">
        <w:rPr>
          <w:lang w:val="en-US"/>
        </w:rPr>
        <w:instrText xml:space="preserve"> ADDIN EN.CITE.DATA </w:instrText>
      </w:r>
      <w:r w:rsidR="00BD5267">
        <w:rPr>
          <w:lang w:val="en-US"/>
        </w:rPr>
      </w:r>
      <w:r w:rsidR="00BD5267">
        <w:rPr>
          <w:lang w:val="en-US"/>
        </w:rPr>
        <w:fldChar w:fldCharType="end"/>
      </w:r>
      <w:r w:rsidR="001F48F3" w:rsidRPr="00A00243">
        <w:rPr>
          <w:lang w:val="en-US"/>
        </w:rPr>
      </w:r>
      <w:r w:rsidR="001F48F3" w:rsidRPr="00A00243">
        <w:rPr>
          <w:lang w:val="en-US"/>
        </w:rPr>
        <w:fldChar w:fldCharType="separate"/>
      </w:r>
      <w:r w:rsidR="006B50B1" w:rsidRPr="00A00243">
        <w:rPr>
          <w:noProof/>
          <w:vertAlign w:val="superscript"/>
          <w:lang w:val="en-US"/>
        </w:rPr>
        <w:t>8-11</w:t>
      </w:r>
      <w:r w:rsidR="001F48F3" w:rsidRPr="00A00243">
        <w:rPr>
          <w:lang w:val="en-US"/>
        </w:rPr>
        <w:fldChar w:fldCharType="end"/>
      </w:r>
      <w:r w:rsidR="00ED69E0">
        <w:rPr>
          <w:lang w:val="en-US"/>
        </w:rPr>
        <w:t>,</w:t>
      </w:r>
      <w:r w:rsidR="00FD0CD9" w:rsidRPr="00A00243">
        <w:rPr>
          <w:lang w:val="en-US"/>
        </w:rPr>
        <w:t xml:space="preserve"> and</w:t>
      </w:r>
      <w:r w:rsidRPr="00A00243">
        <w:rPr>
          <w:lang w:val="en-US"/>
        </w:rPr>
        <w:t xml:space="preserve"> </w:t>
      </w:r>
      <w:r w:rsidR="005B1FB6" w:rsidRPr="00A00243">
        <w:rPr>
          <w:lang w:val="en-US"/>
        </w:rPr>
        <w:t xml:space="preserve">several </w:t>
      </w:r>
      <w:r w:rsidR="00BB1C0F" w:rsidRPr="00A00243">
        <w:rPr>
          <w:lang w:val="en-US"/>
        </w:rPr>
        <w:t xml:space="preserve">papers </w:t>
      </w:r>
      <w:r w:rsidR="005B1FB6" w:rsidRPr="00A00243">
        <w:rPr>
          <w:lang w:val="en-US"/>
        </w:rPr>
        <w:t xml:space="preserve">point to the </w:t>
      </w:r>
      <w:r w:rsidR="00FD0CD9" w:rsidRPr="00A00243">
        <w:rPr>
          <w:lang w:val="en-US"/>
        </w:rPr>
        <w:t xml:space="preserve">need </w:t>
      </w:r>
      <w:r w:rsidRPr="00A00243">
        <w:rPr>
          <w:lang w:val="en-US"/>
        </w:rPr>
        <w:t xml:space="preserve">to develop </w:t>
      </w:r>
      <w:r w:rsidR="00FE05A7" w:rsidRPr="00A00243">
        <w:rPr>
          <w:lang w:val="en-US"/>
        </w:rPr>
        <w:t>standardized</w:t>
      </w:r>
      <w:r w:rsidRPr="00A00243">
        <w:rPr>
          <w:lang w:val="en-US"/>
        </w:rPr>
        <w:t xml:space="preserve"> </w:t>
      </w:r>
      <w:r w:rsidR="008D16EA" w:rsidRPr="00A00243">
        <w:rPr>
          <w:lang w:val="en-US"/>
        </w:rPr>
        <w:t xml:space="preserve">methods </w:t>
      </w:r>
      <w:r w:rsidRPr="00A00243">
        <w:rPr>
          <w:lang w:val="en-US"/>
        </w:rPr>
        <w:t>for cost estimation</w:t>
      </w:r>
      <w:r w:rsidR="005B1FB6" w:rsidRPr="00A00243">
        <w:rPr>
          <w:lang w:val="en-US"/>
        </w:rPr>
        <w:t xml:space="preserve"> in global health</w:t>
      </w:r>
      <w:r w:rsidR="00FD0CD9" w:rsidRPr="00A00243">
        <w:rPr>
          <w:lang w:val="en-US"/>
        </w:rPr>
        <w:fldChar w:fldCharType="begin">
          <w:fldData xml:space="preserve">PEVuZE5vdGU+PENpdGU+PEF1dGhvcj5BbHZpbjwvQXV0aG9yPjxZZWFyPjIwMTQ8L1llYXI+PFJl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</w:fldData>
        </w:fldChar>
      </w:r>
      <w:r w:rsidR="00B44C98">
        <w:rPr>
          <w:lang w:val="en-US"/>
        </w:rPr>
        <w:instrText xml:space="preserve"> ADDIN EN.CITE </w:instrText>
      </w:r>
      <w:r w:rsidR="00B44C98">
        <w:rPr>
          <w:lang w:val="en-US"/>
        </w:rPr>
        <w:fldChar w:fldCharType="begin">
          <w:fldData xml:space="preserve">PEVuZE5vdGU+PENpdGU+PEF1dGhvcj5BbHZpbjwvQXV0aG9yPjxZZWFyPjIwMTQ8L1llYXI+PFJl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</w:fldData>
        </w:fldChar>
      </w:r>
      <w:r w:rsidR="00B44C98">
        <w:rPr>
          <w:lang w:val="en-US"/>
        </w:rPr>
        <w:instrText xml:space="preserve"> ADDIN EN.CITE.DATA </w:instrText>
      </w:r>
      <w:r w:rsidR="00B44C98">
        <w:rPr>
          <w:lang w:val="en-US"/>
        </w:rPr>
      </w:r>
      <w:r w:rsidR="00B44C98">
        <w:rPr>
          <w:lang w:val="en-US"/>
        </w:rPr>
        <w:fldChar w:fldCharType="end"/>
      </w:r>
      <w:r w:rsidR="00FD0CD9" w:rsidRPr="00A00243">
        <w:rPr>
          <w:lang w:val="en-US"/>
        </w:rPr>
      </w:r>
      <w:r w:rsidR="00FD0CD9" w:rsidRPr="00A00243">
        <w:rPr>
          <w:lang w:val="en-US"/>
        </w:rPr>
        <w:fldChar w:fldCharType="separate"/>
      </w:r>
      <w:r w:rsidR="006B50B1" w:rsidRPr="00A00243">
        <w:rPr>
          <w:noProof/>
          <w:vertAlign w:val="superscript"/>
          <w:lang w:val="en-US"/>
        </w:rPr>
        <w:t>12</w:t>
      </w:r>
      <w:r w:rsidR="00FD0CD9" w:rsidRPr="00A00243">
        <w:rPr>
          <w:lang w:val="en-US"/>
        </w:rPr>
        <w:fldChar w:fldCharType="end"/>
      </w:r>
      <w:r w:rsidRPr="00A00243">
        <w:rPr>
          <w:lang w:val="en-US"/>
        </w:rPr>
        <w:t>.</w:t>
      </w:r>
      <w:r w:rsidR="0030572D">
        <w:rPr>
          <w:lang w:val="en-US"/>
        </w:rPr>
        <w:t xml:space="preserve"> </w:t>
      </w:r>
    </w:p>
    <w:p w14:paraId="5AA0E2F6" w14:textId="77777777" w:rsidR="00597AA9" w:rsidRPr="00A00243" w:rsidRDefault="00597AA9" w:rsidP="00F5257E">
      <w:pPr>
        <w:pStyle w:val="Heading3"/>
        <w:rPr>
          <w:lang w:val="en-US"/>
        </w:rPr>
      </w:pPr>
      <w:r w:rsidRPr="00A00243">
        <w:rPr>
          <w:lang w:val="en-US"/>
        </w:rPr>
        <w:t>Aims</w:t>
      </w:r>
    </w:p>
    <w:p w14:paraId="1654D1E7" w14:textId="3F5376CE" w:rsidR="00637497" w:rsidRDefault="00637497" w:rsidP="00637497">
      <w:pPr>
        <w:rPr>
          <w:lang w:val="en-US"/>
        </w:rPr>
      </w:pPr>
    </w:p>
    <w:p w14:paraId="5DA7D2CC" w14:textId="27194C4B" w:rsidR="00637497" w:rsidRPr="00A00243" w:rsidRDefault="00637497" w:rsidP="00637497">
      <w:pPr>
        <w:rPr>
          <w:lang w:val="en-US"/>
        </w:rPr>
      </w:pPr>
      <w:r>
        <w:rPr>
          <w:lang w:val="en-US"/>
        </w:rPr>
        <w:t xml:space="preserve">The </w:t>
      </w:r>
      <w:r w:rsidRPr="00A00243">
        <w:rPr>
          <w:lang w:val="en-US"/>
        </w:rPr>
        <w:t>goal of the ‘</w:t>
      </w:r>
      <w:r w:rsidR="00A025BD">
        <w:rPr>
          <w:lang w:val="en-US"/>
        </w:rPr>
        <w:t>Reference Case</w:t>
      </w:r>
      <w:r w:rsidRPr="00A00243">
        <w:rPr>
          <w:lang w:val="en-US"/>
        </w:rPr>
        <w:t xml:space="preserve"> for </w:t>
      </w:r>
      <w:r w:rsidR="00AC62D7">
        <w:rPr>
          <w:lang w:val="en-US"/>
        </w:rPr>
        <w:t xml:space="preserve">Estimating the Costs of </w:t>
      </w:r>
      <w:r w:rsidRPr="00A00243">
        <w:rPr>
          <w:lang w:val="en-US"/>
        </w:rPr>
        <w:t xml:space="preserve">Global Health </w:t>
      </w:r>
      <w:r w:rsidR="00AC62D7">
        <w:rPr>
          <w:lang w:val="en-US"/>
        </w:rPr>
        <w:t>Services and Interventions</w:t>
      </w:r>
      <w:r w:rsidRPr="00A00243">
        <w:rPr>
          <w:lang w:val="en-US"/>
        </w:rPr>
        <w:t>’ is</w:t>
      </w:r>
      <w:r w:rsidRPr="00A00243">
        <w:rPr>
          <w:b/>
          <w:lang w:val="en-US"/>
        </w:rPr>
        <w:t xml:space="preserve"> to improve the</w:t>
      </w:r>
      <w:r>
        <w:rPr>
          <w:b/>
          <w:lang w:val="en-US"/>
        </w:rPr>
        <w:t xml:space="preserve"> </w:t>
      </w:r>
      <w:r w:rsidRPr="00A00243">
        <w:rPr>
          <w:b/>
          <w:lang w:val="en-US"/>
        </w:rPr>
        <w:t>quality of cost estimates</w:t>
      </w:r>
      <w:r>
        <w:rPr>
          <w:b/>
          <w:lang w:val="en-US"/>
        </w:rPr>
        <w:t xml:space="preserve"> th</w:t>
      </w:r>
      <w:r w:rsidR="00311AFF">
        <w:rPr>
          <w:b/>
          <w:lang w:val="en-US"/>
        </w:rPr>
        <w:t>r</w:t>
      </w:r>
      <w:r>
        <w:rPr>
          <w:b/>
          <w:lang w:val="en-US"/>
        </w:rPr>
        <w:t xml:space="preserve">ough improved </w:t>
      </w:r>
      <w:r w:rsidR="00E0282A">
        <w:rPr>
          <w:b/>
          <w:lang w:val="en-US"/>
        </w:rPr>
        <w:t xml:space="preserve">consistency and </w:t>
      </w:r>
      <w:r>
        <w:rPr>
          <w:b/>
          <w:lang w:val="en-US"/>
        </w:rPr>
        <w:t>transparency of methods</w:t>
      </w:r>
      <w:r w:rsidR="00E0282A">
        <w:rPr>
          <w:b/>
          <w:lang w:val="en-US"/>
        </w:rPr>
        <w:t>,</w:t>
      </w:r>
      <w:r>
        <w:rPr>
          <w:b/>
          <w:lang w:val="en-US"/>
        </w:rPr>
        <w:t xml:space="preserve"> assumptions, and reporting. </w:t>
      </w:r>
      <w:r w:rsidRPr="00A00243">
        <w:rPr>
          <w:lang w:val="en-US"/>
        </w:rPr>
        <w:t xml:space="preserve">The </w:t>
      </w:r>
      <w:r w:rsidR="00A025BD">
        <w:rPr>
          <w:lang w:val="en-US"/>
        </w:rPr>
        <w:t>Reference Case</w:t>
      </w:r>
      <w:r w:rsidRPr="00A00243">
        <w:rPr>
          <w:lang w:val="en-US"/>
        </w:rPr>
        <w:t xml:space="preserve"> is a guide that helps ensure that the process of cost estimation is </w:t>
      </w:r>
      <w:r w:rsidR="00EA3055">
        <w:rPr>
          <w:lang w:val="en-US"/>
        </w:rPr>
        <w:t>clearly conveyed</w:t>
      </w:r>
      <w:r w:rsidRPr="00A00243">
        <w:rPr>
          <w:lang w:val="en-US"/>
        </w:rPr>
        <w:t xml:space="preserve"> and reflects best practices, so that those using cost data </w:t>
      </w:r>
      <w:r w:rsidR="00182D72">
        <w:rPr>
          <w:lang w:val="en-US"/>
        </w:rPr>
        <w:t xml:space="preserve">can </w:t>
      </w:r>
      <w:r w:rsidRPr="00A00243">
        <w:rPr>
          <w:lang w:val="en-US"/>
        </w:rPr>
        <w:t xml:space="preserve">interpret the findings properly and assess their quality (accuracy, precision, generalizability, and consistency). The </w:t>
      </w:r>
      <w:r w:rsidR="00A025BD">
        <w:rPr>
          <w:lang w:val="en-US"/>
        </w:rPr>
        <w:t>Reference Case</w:t>
      </w:r>
      <w:r w:rsidRPr="00A00243">
        <w:rPr>
          <w:lang w:val="en-US"/>
        </w:rPr>
        <w:t xml:space="preserve"> provide</w:t>
      </w:r>
      <w:r w:rsidR="00EA3055">
        <w:rPr>
          <w:lang w:val="en-US"/>
        </w:rPr>
        <w:t>s</w:t>
      </w:r>
      <w:r w:rsidRPr="00A00243">
        <w:rPr>
          <w:lang w:val="en-US"/>
        </w:rPr>
        <w:t xml:space="preserve"> a </w:t>
      </w:r>
      <w:r w:rsidR="00EA3055">
        <w:rPr>
          <w:lang w:val="en-US"/>
        </w:rPr>
        <w:t xml:space="preserve">practical </w:t>
      </w:r>
      <w:r w:rsidRPr="00A00243">
        <w:rPr>
          <w:lang w:val="en-US"/>
        </w:rPr>
        <w:t xml:space="preserve">framework for analysts to ensure </w:t>
      </w:r>
      <w:r w:rsidR="00EA3055">
        <w:rPr>
          <w:lang w:val="en-US"/>
        </w:rPr>
        <w:t xml:space="preserve">that </w:t>
      </w:r>
      <w:r w:rsidRPr="00A00243">
        <w:rPr>
          <w:lang w:val="en-US"/>
        </w:rPr>
        <w:t xml:space="preserve">they consider how methods may influence </w:t>
      </w:r>
      <w:r w:rsidR="00182D72">
        <w:rPr>
          <w:lang w:val="en-US"/>
        </w:rPr>
        <w:t xml:space="preserve">estimates and thereby improve the </w:t>
      </w:r>
      <w:r w:rsidRPr="00A00243">
        <w:rPr>
          <w:lang w:val="en-US"/>
        </w:rPr>
        <w:t xml:space="preserve">interpretation and </w:t>
      </w:r>
      <w:r w:rsidR="00EA3055">
        <w:rPr>
          <w:lang w:val="en-US"/>
        </w:rPr>
        <w:t>use</w:t>
      </w:r>
      <w:r w:rsidRPr="00A00243">
        <w:rPr>
          <w:lang w:val="en-US"/>
        </w:rPr>
        <w:t xml:space="preserve"> of </w:t>
      </w:r>
      <w:r w:rsidR="00182D72">
        <w:rPr>
          <w:lang w:val="en-US"/>
        </w:rPr>
        <w:t>cost data</w:t>
      </w:r>
      <w:r w:rsidRPr="00A00243">
        <w:rPr>
          <w:lang w:val="en-US"/>
        </w:rPr>
        <w:t xml:space="preserve">. </w:t>
      </w:r>
    </w:p>
    <w:p w14:paraId="6D2E70C1" w14:textId="310C2B90" w:rsidR="00597AA9" w:rsidRDefault="00637497" w:rsidP="00597AA9">
      <w:pPr>
        <w:rPr>
          <w:lang w:val="en-US"/>
        </w:rPr>
      </w:pPr>
      <w:r>
        <w:rPr>
          <w:lang w:val="en-US"/>
        </w:rPr>
        <w:t>T</w:t>
      </w:r>
      <w:r w:rsidR="00D57FF9" w:rsidRPr="00A00243">
        <w:rPr>
          <w:lang w:val="en-US"/>
        </w:rPr>
        <w:t xml:space="preserve">he </w:t>
      </w:r>
      <w:r w:rsidR="00806399">
        <w:rPr>
          <w:lang w:val="en-US"/>
        </w:rPr>
        <w:t>reference c</w:t>
      </w:r>
      <w:r w:rsidR="00A025BD">
        <w:rPr>
          <w:lang w:val="en-US"/>
        </w:rPr>
        <w:t>ase</w:t>
      </w:r>
      <w:r w:rsidR="00D57FF9" w:rsidRPr="00A00243">
        <w:rPr>
          <w:lang w:val="en-US"/>
        </w:rPr>
        <w:t xml:space="preserve"> approach has its origins in the field of economic evaluation. The first US Panel on Cost-Effectiveness in Health and Medicine (‘US Panel’) proposed the use of a </w:t>
      </w:r>
      <w:r w:rsidR="00806399">
        <w:rPr>
          <w:lang w:val="en-US"/>
        </w:rPr>
        <w:t>reference c</w:t>
      </w:r>
      <w:r w:rsidR="00A025BD">
        <w:rPr>
          <w:lang w:val="en-US"/>
        </w:rPr>
        <w:t>ase</w:t>
      </w:r>
      <w:r w:rsidR="00D57FF9" w:rsidRPr="00A00243">
        <w:rPr>
          <w:lang w:val="en-US"/>
        </w:rPr>
        <w:t xml:space="preserve"> “to improve comparability of cost-effectiveness analys</w:t>
      </w:r>
      <w:r w:rsidR="00431F89" w:rsidRPr="00A00243">
        <w:rPr>
          <w:lang w:val="en-US"/>
        </w:rPr>
        <w:t>e</w:t>
      </w:r>
      <w:r w:rsidR="00D57FF9" w:rsidRPr="00A00243">
        <w:rPr>
          <w:lang w:val="en-US"/>
        </w:rPr>
        <w:t>s designed to inform decision-making while allowing analysts the flexibility to design studies that answer issues specific to a particular problem or industry”. This concept has since been applied by the International Decision Support Initiative (iDS</w:t>
      </w:r>
      <w:r w:rsidR="0011378B">
        <w:rPr>
          <w:lang w:val="en-US"/>
        </w:rPr>
        <w:t>I</w:t>
      </w:r>
      <w:r w:rsidR="00D57FF9" w:rsidRPr="00A00243">
        <w:rPr>
          <w:lang w:val="en-US"/>
        </w:rPr>
        <w:t>) to economic evaluations in global health</w:t>
      </w:r>
      <w:r w:rsidR="006B50B1" w:rsidRPr="00A00243">
        <w:rPr>
          <w:lang w:val="en-US"/>
        </w:rPr>
        <w:fldChar w:fldCharType="begin">
          <w:fldData xml:space="preserve">PEVuZE5vdGU+PENpdGU+PEF1dGhvcj5XaWxraW5zb248L0F1dGhvcj48WWVhcj4yMDE2PC9ZZWFy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</w:fldData>
        </w:fldChar>
      </w:r>
      <w:r w:rsidR="006B50B1" w:rsidRPr="00A00243">
        <w:rPr>
          <w:lang w:val="en-US"/>
        </w:rPr>
        <w:instrText xml:space="preserve"> ADDIN EN.CITE </w:instrText>
      </w:r>
      <w:r w:rsidR="006B50B1" w:rsidRPr="00A00243">
        <w:rPr>
          <w:lang w:val="en-US"/>
        </w:rPr>
        <w:fldChar w:fldCharType="begin">
          <w:fldData xml:space="preserve">PEVuZE5vdGU+PENpdGU+PEF1dGhvcj5XaWxraW5zb248L0F1dGhvcj48WWVhcj4yMDE2PC9ZZWFy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</w:fldData>
        </w:fldChar>
      </w:r>
      <w:r w:rsidR="006B50B1" w:rsidRPr="00A00243">
        <w:rPr>
          <w:lang w:val="en-US"/>
        </w:rPr>
        <w:instrText xml:space="preserve"> ADDIN EN.CITE.DATA </w:instrText>
      </w:r>
      <w:r w:rsidR="006B50B1" w:rsidRPr="00A00243">
        <w:rPr>
          <w:lang w:val="en-US"/>
        </w:rPr>
      </w:r>
      <w:r w:rsidR="006B50B1" w:rsidRPr="00A00243">
        <w:rPr>
          <w:lang w:val="en-US"/>
        </w:rPr>
        <w:fldChar w:fldCharType="end"/>
      </w:r>
      <w:r w:rsidR="006B50B1" w:rsidRPr="00A00243">
        <w:rPr>
          <w:lang w:val="en-US"/>
        </w:rPr>
      </w:r>
      <w:r w:rsidR="006B50B1" w:rsidRPr="00A00243">
        <w:rPr>
          <w:lang w:val="en-US"/>
        </w:rPr>
        <w:fldChar w:fldCharType="separate"/>
      </w:r>
      <w:r w:rsidR="006B50B1" w:rsidRPr="00A00243">
        <w:rPr>
          <w:vertAlign w:val="superscript"/>
          <w:lang w:val="en-US"/>
        </w:rPr>
        <w:t>13</w:t>
      </w:r>
      <w:r w:rsidR="006B50B1" w:rsidRPr="00A00243">
        <w:rPr>
          <w:lang w:val="en-US"/>
        </w:rPr>
        <w:fldChar w:fldCharType="end"/>
      </w:r>
      <w:r w:rsidR="00D57FF9" w:rsidRPr="00A00243">
        <w:rPr>
          <w:lang w:val="en-US"/>
        </w:rPr>
        <w:t xml:space="preserve"> and </w:t>
      </w:r>
      <w:r w:rsidR="00431F89" w:rsidRPr="00A00243">
        <w:rPr>
          <w:lang w:val="en-US"/>
        </w:rPr>
        <w:t>was</w:t>
      </w:r>
      <w:r w:rsidR="00D57FF9" w:rsidRPr="00A00243">
        <w:rPr>
          <w:lang w:val="en-US"/>
        </w:rPr>
        <w:t xml:space="preserve"> recently extended by the second US Panel</w:t>
      </w:r>
      <w:r w:rsidR="006B50B1" w:rsidRPr="00A00243">
        <w:rPr>
          <w:lang w:val="en-US"/>
        </w:rPr>
        <w:fldChar w:fldCharType="begin">
          <w:fldData xml:space="preserve">PEVuZE5vdGU+PENpdGU+PEF1dGhvcj5TYW5kZXJzPC9BdXRob3I+PFllYXI+MjAxNjwvWWVhcj48
UmVjTnVtPjQxNzwvUmVjTnVtPjxEaXNwbGF5VGV4dD48c3R5bGUgZmFjZT0ic3VwZXJzY3JpcHQi
PjE0PC9zdHlsZT48L0Rpc3BsYXlUZXh0PjxyZWNvcmQ+PHJlYy1udW1iZXI+NDE3PC9yZWMtbnVt
YmVyPjxmb3JlaWduLWtleXM+PGtleSBhcHA9IkVOIiBkYi1pZD0iZGVwOXN3cHcxMmZ2cG1lMDVl
ZXhwdnYwcnN6cnZ0cHowend2IiB0aW1lc3RhbXA9IjE0OTY0OTIwODMiPjQxNzwva2V5PjwvZm9y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IE1lZGljaW5lPC90aXRsZT48c2Vjb25kYXJ5LXRpdGxlPkpBTUE8L3NlY29uZGFyeS10aXRsZT48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LiBTaWVnZWwgYW5kIFQuIEcuIEdhbmlhdHMsIFAgSiBOZXVtYW5uOyBTYW5kZXJzLCBHIEQ7IE5l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LiBTaWVnZWwgYW5kIFQuIEcuIEdhbmlhdHMsIFAgSiBOZXVtYW5uKSYjeEQ7JiN4RDtGcm9tIER1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==
</w:fldData>
        </w:fldChar>
      </w:r>
      <w:r w:rsidR="00B44C98">
        <w:rPr>
          <w:lang w:val="en-US"/>
        </w:rPr>
        <w:instrText xml:space="preserve"> ADDIN EN.CITE </w:instrText>
      </w:r>
      <w:r w:rsidR="00B44C98">
        <w:rPr>
          <w:lang w:val="en-US"/>
        </w:rPr>
        <w:fldChar w:fldCharType="begin">
          <w:fldData xml:space="preserve">PEVuZE5vdGU+PENpdGU+PEF1dGhvcj5TYW5kZXJzPC9BdXRob3I+PFllYXI+MjAxNjwvWWVhcj48
UmVjTnVtPjQxNzwvUmVjTnVtPjxEaXNwbGF5VGV4dD48c3R5bGUgZmFjZT0ic3VwZXJzY3JpcHQi
PjE0PC9zdHlsZT48L0Rpc3BsYXlUZXh0PjxyZWNvcmQ+PHJlYy1udW1iZXI+NDE3PC9yZWMtbnVt
YmVyPjxmb3JlaWduLWtleXM+PGtleSBhcHA9IkVOIiBkYi1pZD0iZGVwOXN3cHcxMmZ2cG1lMDVl
ZXhwdnYwcnN6cnZ0cHowend2IiB0aW1lc3RhbXA9IjE0OTY0OTIwODMiPjQxNzwva2V5PjwvZm9y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IE1lZGljaW5lPC90aXRsZT48c2Vjb25kYXJ5LXRpdGxlPkpBTUE8L3NlY29uZGFyeS10aXRsZT48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LiBTaWVnZWwgYW5kIFQuIEcuIEdhbmlhdHMsIFAgSiBOZXVtYW5uOyBTYW5kZXJzLCBHIEQ7IE5l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LiBTaWVnZWwgYW5kIFQuIEcuIEdhbmlhdHMsIFAgSiBOZXVtYW5uKSYjeEQ7JiN4RDtGcm9tIER1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==
</w:fldData>
        </w:fldChar>
      </w:r>
      <w:r w:rsidR="00B44C98">
        <w:rPr>
          <w:lang w:val="en-US"/>
        </w:rPr>
        <w:instrText xml:space="preserve"> ADDIN EN.CITE.DATA </w:instrText>
      </w:r>
      <w:r w:rsidR="00B44C98">
        <w:rPr>
          <w:lang w:val="en-US"/>
        </w:rPr>
      </w:r>
      <w:r w:rsidR="00B44C98">
        <w:rPr>
          <w:lang w:val="en-US"/>
        </w:rPr>
        <w:fldChar w:fldCharType="end"/>
      </w:r>
      <w:r w:rsidR="006B50B1" w:rsidRPr="00A00243">
        <w:rPr>
          <w:lang w:val="en-US"/>
        </w:rPr>
      </w:r>
      <w:r w:rsidR="006B50B1" w:rsidRPr="00A00243">
        <w:rPr>
          <w:lang w:val="en-US"/>
        </w:rPr>
        <w:fldChar w:fldCharType="separate"/>
      </w:r>
      <w:r w:rsidR="006B50B1" w:rsidRPr="00A00243">
        <w:rPr>
          <w:noProof/>
          <w:vertAlign w:val="superscript"/>
          <w:lang w:val="en-US"/>
        </w:rPr>
        <w:t>14</w:t>
      </w:r>
      <w:r w:rsidR="006B50B1" w:rsidRPr="00A00243">
        <w:rPr>
          <w:lang w:val="en-US"/>
        </w:rPr>
        <w:fldChar w:fldCharType="end"/>
      </w:r>
      <w:r w:rsidR="00D57FF9" w:rsidRPr="00A00243">
        <w:rPr>
          <w:lang w:val="en-US"/>
        </w:rPr>
        <w:t xml:space="preserve">. </w:t>
      </w:r>
    </w:p>
    <w:p w14:paraId="0318CA33" w14:textId="1DF9F1FD" w:rsidR="00B40D06" w:rsidRPr="00A00243" w:rsidRDefault="00B40D06" w:rsidP="00597AA9">
      <w:pPr>
        <w:rPr>
          <w:b/>
          <w:lang w:val="en-US"/>
        </w:rPr>
      </w:pPr>
      <w:r>
        <w:rPr>
          <w:lang w:val="en-US"/>
        </w:rPr>
        <w:t xml:space="preserve">However, while these </w:t>
      </w:r>
      <w:r w:rsidR="00EA3055">
        <w:rPr>
          <w:lang w:val="en-US"/>
        </w:rPr>
        <w:t xml:space="preserve">past </w:t>
      </w:r>
      <w:r>
        <w:rPr>
          <w:lang w:val="en-US"/>
        </w:rPr>
        <w:t xml:space="preserve">guidelines include sections on costing, </w:t>
      </w:r>
      <w:r w:rsidR="00EA3055">
        <w:rPr>
          <w:lang w:val="en-US"/>
        </w:rPr>
        <w:t>these sections</w:t>
      </w:r>
      <w:r>
        <w:rPr>
          <w:lang w:val="en-US"/>
        </w:rPr>
        <w:t xml:space="preserve"> focus primarily on reporting, and do not explicitly address the methods and processes behind cost estimation. </w:t>
      </w:r>
      <w:r w:rsidR="00EA3055">
        <w:rPr>
          <w:lang w:val="en-US"/>
        </w:rPr>
        <w:t>M</w:t>
      </w:r>
      <w:r>
        <w:rPr>
          <w:lang w:val="en-US"/>
        </w:rPr>
        <w:t xml:space="preserve">any </w:t>
      </w:r>
      <w:r>
        <w:rPr>
          <w:lang w:val="en-US"/>
        </w:rPr>
        <w:lastRenderedPageBreak/>
        <w:t xml:space="preserve">countries do not yet provide routine data on costs, so primary data collection and estimation is required. Furthermore, cost data </w:t>
      </w:r>
      <w:r w:rsidR="00EA3055">
        <w:rPr>
          <w:lang w:val="en-US"/>
        </w:rPr>
        <w:t>are</w:t>
      </w:r>
      <w:r>
        <w:rPr>
          <w:lang w:val="en-US"/>
        </w:rPr>
        <w:t xml:space="preserve"> required for more purposes than economic evaluation. This </w:t>
      </w:r>
      <w:r w:rsidR="00A025BD">
        <w:rPr>
          <w:lang w:val="en-US"/>
        </w:rPr>
        <w:t>Reference Case</w:t>
      </w:r>
      <w:r>
        <w:rPr>
          <w:lang w:val="en-US"/>
        </w:rPr>
        <w:t xml:space="preserve"> should </w:t>
      </w:r>
      <w:r w:rsidR="00EA3055">
        <w:rPr>
          <w:lang w:val="en-US"/>
        </w:rPr>
        <w:t>be</w:t>
      </w:r>
      <w:r>
        <w:rPr>
          <w:lang w:val="en-US"/>
        </w:rPr>
        <w:t xml:space="preserve"> complementary to the other </w:t>
      </w:r>
      <w:r w:rsidR="00A025BD">
        <w:rPr>
          <w:lang w:val="en-US"/>
        </w:rPr>
        <w:t>Reference Case</w:t>
      </w:r>
      <w:r>
        <w:rPr>
          <w:lang w:val="en-US"/>
        </w:rPr>
        <w:t xml:space="preserve">s, providing additional specification for those analysts who need to collect primary </w:t>
      </w:r>
      <w:r w:rsidR="00EA3055">
        <w:rPr>
          <w:lang w:val="en-US"/>
        </w:rPr>
        <w:t xml:space="preserve">cost </w:t>
      </w:r>
      <w:r>
        <w:rPr>
          <w:lang w:val="en-US"/>
        </w:rPr>
        <w:t>data.</w:t>
      </w:r>
    </w:p>
    <w:p w14:paraId="31FF7C50" w14:textId="40663C5C" w:rsidR="004A02DB" w:rsidRPr="00A00243" w:rsidRDefault="00637497" w:rsidP="004A02DB">
      <w:pPr>
        <w:rPr>
          <w:lang w:val="en-US"/>
        </w:rPr>
      </w:pPr>
      <w:r>
        <w:rPr>
          <w:lang w:val="en-US"/>
        </w:rPr>
        <w:t xml:space="preserve">The </w:t>
      </w:r>
      <w:r w:rsidR="00A025BD">
        <w:rPr>
          <w:lang w:val="en-US"/>
        </w:rPr>
        <w:t>Reference Case</w:t>
      </w:r>
      <w:r>
        <w:rPr>
          <w:lang w:val="en-US"/>
        </w:rPr>
        <w:t xml:space="preserve"> presented here provides </w:t>
      </w:r>
      <w:r w:rsidRPr="00A00243">
        <w:rPr>
          <w:lang w:val="en-US"/>
        </w:rPr>
        <w:t>guidance</w:t>
      </w:r>
      <w:r>
        <w:rPr>
          <w:lang w:val="en-US"/>
        </w:rPr>
        <w:t xml:space="preserve"> on </w:t>
      </w:r>
      <w:r w:rsidRPr="00A00243">
        <w:rPr>
          <w:lang w:val="en-US"/>
        </w:rPr>
        <w:t>and encourages consistent adherence to core principles</w:t>
      </w:r>
      <w:r>
        <w:rPr>
          <w:lang w:val="en-US"/>
        </w:rPr>
        <w:t xml:space="preserve"> for evaluating </w:t>
      </w:r>
      <w:r w:rsidR="00EA3055">
        <w:rPr>
          <w:lang w:val="en-US"/>
        </w:rPr>
        <w:t>intervention</w:t>
      </w:r>
      <w:r>
        <w:rPr>
          <w:lang w:val="en-US"/>
        </w:rPr>
        <w:t xml:space="preserve"> costs.  </w:t>
      </w:r>
      <w:r w:rsidR="00182D72">
        <w:rPr>
          <w:lang w:val="en-US"/>
        </w:rPr>
        <w:t xml:space="preserve">The </w:t>
      </w:r>
      <w:r w:rsidR="00A025BD">
        <w:rPr>
          <w:lang w:val="en-US"/>
        </w:rPr>
        <w:t>Reference Case</w:t>
      </w:r>
      <w:r w:rsidR="00182D72">
        <w:rPr>
          <w:lang w:val="en-US"/>
        </w:rPr>
        <w:t xml:space="preserve"> structure adopts a “comply or justify” approach</w:t>
      </w:r>
      <w:r w:rsidR="00EA53FB">
        <w:rPr>
          <w:lang w:val="en-US"/>
        </w:rPr>
        <w:t>,</w:t>
      </w:r>
      <w:r w:rsidR="00182D72">
        <w:rPr>
          <w:lang w:val="en-US"/>
        </w:rPr>
        <w:t xml:space="preserve"> </w:t>
      </w:r>
      <w:r w:rsidR="00042D99">
        <w:rPr>
          <w:lang w:val="en-US"/>
        </w:rPr>
        <w:t xml:space="preserve">which </w:t>
      </w:r>
      <w:r w:rsidR="00182D72">
        <w:rPr>
          <w:lang w:val="en-US"/>
        </w:rPr>
        <w:t>allows the analyst to adapt to the specific requirements of the costing exercise</w:t>
      </w:r>
      <w:r w:rsidR="00EA53FB">
        <w:rPr>
          <w:lang w:val="en-US"/>
        </w:rPr>
        <w:t>,</w:t>
      </w:r>
      <w:r w:rsidR="00182D72">
        <w:rPr>
          <w:lang w:val="en-US"/>
        </w:rPr>
        <w:t xml:space="preserve"> but introduces the condition that judgments about methods choices are made explicitly and transparently. </w:t>
      </w:r>
      <w:r>
        <w:rPr>
          <w:lang w:val="en-US"/>
        </w:rPr>
        <w:t xml:space="preserve">The principles are not intended to </w:t>
      </w:r>
      <w:r w:rsidR="002A4DD0">
        <w:rPr>
          <w:lang w:val="en-US"/>
        </w:rPr>
        <w:t>methodological</w:t>
      </w:r>
      <w:r w:rsidR="00EA3055">
        <w:rPr>
          <w:lang w:val="en-US"/>
        </w:rPr>
        <w:t>ly</w:t>
      </w:r>
      <w:r w:rsidR="002A4DD0">
        <w:rPr>
          <w:lang w:val="en-US"/>
        </w:rPr>
        <w:t xml:space="preserve"> </w:t>
      </w:r>
      <w:r w:rsidR="004A02DB" w:rsidRPr="00B2555F">
        <w:rPr>
          <w:lang w:val="en-US"/>
        </w:rPr>
        <w:t>restrict or exclude novel methods to improve or expand cost estimation</w:t>
      </w:r>
      <w:r w:rsidR="004A02DB" w:rsidRPr="00A00243">
        <w:rPr>
          <w:lang w:val="en-US"/>
        </w:rPr>
        <w:t xml:space="preserve">. Where methods are unclear or </w:t>
      </w:r>
      <w:r w:rsidR="004D1113" w:rsidRPr="00A00243">
        <w:rPr>
          <w:lang w:val="en-US"/>
        </w:rPr>
        <w:t>lack</w:t>
      </w:r>
      <w:r w:rsidR="004A02DB" w:rsidRPr="00A00243">
        <w:rPr>
          <w:lang w:val="en-US"/>
        </w:rPr>
        <w:t xml:space="preserve"> consensus, this </w:t>
      </w:r>
      <w:r w:rsidR="00A025BD">
        <w:rPr>
          <w:lang w:val="en-US"/>
        </w:rPr>
        <w:t>Reference Case</w:t>
      </w:r>
      <w:r w:rsidR="004A02DB" w:rsidRPr="00A00243">
        <w:rPr>
          <w:lang w:val="en-US"/>
        </w:rPr>
        <w:t xml:space="preserve"> </w:t>
      </w:r>
      <w:r w:rsidR="00042D99">
        <w:rPr>
          <w:lang w:val="en-US"/>
        </w:rPr>
        <w:t>presents</w:t>
      </w:r>
      <w:r w:rsidR="00042D99" w:rsidRPr="00A00243">
        <w:rPr>
          <w:lang w:val="en-US"/>
        </w:rPr>
        <w:t xml:space="preserve"> </w:t>
      </w:r>
      <w:r w:rsidR="00864CDE" w:rsidRPr="00A00243">
        <w:rPr>
          <w:lang w:val="en-US"/>
        </w:rPr>
        <w:t>reasonable</w:t>
      </w:r>
      <w:r w:rsidR="004A02DB" w:rsidRPr="00A00243">
        <w:rPr>
          <w:lang w:val="en-US"/>
        </w:rPr>
        <w:t xml:space="preserve"> opti</w:t>
      </w:r>
      <w:r w:rsidR="009250F4">
        <w:rPr>
          <w:lang w:val="en-US"/>
        </w:rPr>
        <w:t>ons for the analyst to consider</w:t>
      </w:r>
      <w:r w:rsidR="00EA3055">
        <w:rPr>
          <w:lang w:val="en-US"/>
        </w:rPr>
        <w:t>,</w:t>
      </w:r>
      <w:r w:rsidR="004A02DB" w:rsidRPr="00A00243">
        <w:rPr>
          <w:lang w:val="en-US"/>
        </w:rPr>
        <w:t xml:space="preserve"> highlighting the strengths and weaknesses of each.</w:t>
      </w:r>
    </w:p>
    <w:p w14:paraId="517B8566" w14:textId="3B9F9CCF" w:rsidR="00CE0F9E" w:rsidRPr="00A00243" w:rsidRDefault="00182D72" w:rsidP="004A02DB">
      <w:pPr>
        <w:rPr>
          <w:lang w:val="en-US"/>
        </w:rPr>
      </w:pPr>
      <w:r>
        <w:rPr>
          <w:lang w:val="en-US"/>
        </w:rPr>
        <w:t>T</w:t>
      </w:r>
      <w:r w:rsidR="00637497">
        <w:rPr>
          <w:lang w:val="en-US"/>
        </w:rPr>
        <w:t xml:space="preserve">he </w:t>
      </w:r>
      <w:r w:rsidR="00A025BD">
        <w:rPr>
          <w:lang w:val="en-US"/>
        </w:rPr>
        <w:t>Reference Case</w:t>
      </w:r>
      <w:r w:rsidR="00637497">
        <w:rPr>
          <w:lang w:val="en-US"/>
        </w:rPr>
        <w:t xml:space="preserve"> is designed to facilitate costing analyses, rather than adding onerous burdens on analysts. </w:t>
      </w:r>
      <w:r>
        <w:rPr>
          <w:lang w:val="en-US"/>
        </w:rPr>
        <w:t>T</w:t>
      </w:r>
      <w:r w:rsidR="00CE0F9E" w:rsidRPr="00A00243">
        <w:rPr>
          <w:lang w:val="en-US"/>
        </w:rPr>
        <w:t xml:space="preserve">he </w:t>
      </w:r>
      <w:r w:rsidR="00A025BD">
        <w:rPr>
          <w:lang w:val="en-US"/>
        </w:rPr>
        <w:t>Reference Case</w:t>
      </w:r>
      <w:r w:rsidR="00CE0F9E" w:rsidRPr="00A00243">
        <w:rPr>
          <w:lang w:val="en-US"/>
        </w:rPr>
        <w:t xml:space="preserve"> offers standards for the design, implementation, and reporting of cost estimates. </w:t>
      </w:r>
      <w:r>
        <w:rPr>
          <w:lang w:val="en-US"/>
        </w:rPr>
        <w:t xml:space="preserve">It does not offer a </w:t>
      </w:r>
      <w:r w:rsidR="00EA3055">
        <w:rPr>
          <w:lang w:val="en-US"/>
        </w:rPr>
        <w:t xml:space="preserve">comprehensive </w:t>
      </w:r>
      <w:r>
        <w:rPr>
          <w:lang w:val="en-US"/>
        </w:rPr>
        <w:t xml:space="preserve">‘how to’ guide, but </w:t>
      </w:r>
      <w:r w:rsidR="00EA3055">
        <w:rPr>
          <w:lang w:val="en-US"/>
        </w:rPr>
        <w:t>we hope</w:t>
      </w:r>
      <w:r>
        <w:rPr>
          <w:lang w:val="en-US"/>
        </w:rPr>
        <w:t xml:space="preserve"> that the principles outlined here can inform the development of detailed costing manuals and tools</w:t>
      </w:r>
      <w:r w:rsidR="00EA3055">
        <w:rPr>
          <w:lang w:val="en-US"/>
        </w:rPr>
        <w:t>, by our team and others</w:t>
      </w:r>
      <w:r>
        <w:rPr>
          <w:lang w:val="en-US"/>
        </w:rPr>
        <w:t>. However</w:t>
      </w:r>
      <w:r w:rsidR="00522BE8">
        <w:rPr>
          <w:lang w:val="en-US"/>
        </w:rPr>
        <w:t>,</w:t>
      </w:r>
      <w:r w:rsidR="00CE0F9E" w:rsidRPr="00A00243">
        <w:rPr>
          <w:lang w:val="en-US"/>
        </w:rPr>
        <w:t xml:space="preserve"> we </w:t>
      </w:r>
      <w:r>
        <w:rPr>
          <w:lang w:val="en-US"/>
        </w:rPr>
        <w:t xml:space="preserve">do </w:t>
      </w:r>
      <w:r w:rsidR="00CE0F9E" w:rsidRPr="00A00243">
        <w:rPr>
          <w:lang w:val="en-US"/>
        </w:rPr>
        <w:t xml:space="preserve">provide </w:t>
      </w:r>
      <w:r>
        <w:rPr>
          <w:lang w:val="en-US"/>
        </w:rPr>
        <w:t xml:space="preserve">some </w:t>
      </w:r>
      <w:r w:rsidR="00CE0F9E" w:rsidRPr="00A00243">
        <w:rPr>
          <w:lang w:val="en-US"/>
        </w:rPr>
        <w:t xml:space="preserve">tools, such as reporting tables, </w:t>
      </w:r>
      <w:r w:rsidR="00042D99">
        <w:rPr>
          <w:lang w:val="en-US"/>
        </w:rPr>
        <w:t>that</w:t>
      </w:r>
      <w:r w:rsidR="00042D99" w:rsidRPr="00A00243">
        <w:rPr>
          <w:lang w:val="en-US"/>
        </w:rPr>
        <w:t xml:space="preserve"> </w:t>
      </w:r>
      <w:r w:rsidR="00C1067B" w:rsidRPr="00A00243">
        <w:rPr>
          <w:lang w:val="en-US"/>
        </w:rPr>
        <w:t>can standardize and</w:t>
      </w:r>
      <w:r w:rsidR="00CE0F9E" w:rsidRPr="00A00243">
        <w:rPr>
          <w:lang w:val="en-US"/>
        </w:rPr>
        <w:t xml:space="preserve"> </w:t>
      </w:r>
      <w:r w:rsidR="00C1067B" w:rsidRPr="00A00243">
        <w:rPr>
          <w:lang w:val="en-US"/>
        </w:rPr>
        <w:t>streamline the process</w:t>
      </w:r>
      <w:r>
        <w:rPr>
          <w:lang w:val="en-US"/>
        </w:rPr>
        <w:t xml:space="preserve"> of adopting the </w:t>
      </w:r>
      <w:r w:rsidR="00A025BD">
        <w:rPr>
          <w:lang w:val="en-US"/>
        </w:rPr>
        <w:t>Reference Case</w:t>
      </w:r>
      <w:r>
        <w:rPr>
          <w:lang w:val="en-US"/>
        </w:rPr>
        <w:t xml:space="preserve"> principles</w:t>
      </w:r>
      <w:r w:rsidR="00C1067B" w:rsidRPr="00A00243">
        <w:rPr>
          <w:lang w:val="en-US"/>
        </w:rPr>
        <w:t xml:space="preserve">. </w:t>
      </w:r>
    </w:p>
    <w:p w14:paraId="3592F199" w14:textId="7FCD9B90" w:rsidR="00E17E96" w:rsidRDefault="00E17E96">
      <w:pPr>
        <w:rPr>
          <w:lang w:val="en-US"/>
        </w:rPr>
      </w:pPr>
    </w:p>
    <w:p w14:paraId="3F024BF3" w14:textId="3E865014" w:rsidR="002915F0" w:rsidRPr="00A00243" w:rsidRDefault="002915F0">
      <w:pPr>
        <w:rPr>
          <w:lang w:val="en-US"/>
        </w:rPr>
      </w:pPr>
      <w:r w:rsidRPr="00A00243">
        <w:rPr>
          <w:lang w:val="en-US"/>
        </w:rPr>
        <w:br w:type="page"/>
      </w:r>
    </w:p>
    <w:p w14:paraId="597AC0FE" w14:textId="0C9323CA" w:rsidR="002915F0" w:rsidRPr="00A00243" w:rsidRDefault="005F0874" w:rsidP="00F5257E">
      <w:pPr>
        <w:pStyle w:val="Heading2"/>
        <w:rPr>
          <w:lang w:val="en-US"/>
        </w:rPr>
      </w:pPr>
      <w:r>
        <w:rPr>
          <w:lang w:val="en-US"/>
        </w:rPr>
        <w:lastRenderedPageBreak/>
        <w:t>R</w:t>
      </w:r>
      <w:r w:rsidR="00A025BD">
        <w:rPr>
          <w:lang w:val="en-US"/>
        </w:rPr>
        <w:t>eference Case</w:t>
      </w:r>
      <w:r>
        <w:rPr>
          <w:lang w:val="en-US"/>
        </w:rPr>
        <w:t xml:space="preserve"> Guide</w:t>
      </w:r>
    </w:p>
    <w:p w14:paraId="0FA22125" w14:textId="03D6BBE9" w:rsidR="001443E0" w:rsidRPr="00A00243" w:rsidRDefault="009250F4" w:rsidP="00F5257E">
      <w:pPr>
        <w:pStyle w:val="Heading3"/>
        <w:rPr>
          <w:lang w:val="en-US"/>
        </w:rPr>
      </w:pPr>
      <w:r>
        <w:rPr>
          <w:lang w:val="en-US"/>
        </w:rPr>
        <w:t>For whom</w:t>
      </w:r>
      <w:r w:rsidR="001443E0" w:rsidRPr="00A00243">
        <w:rPr>
          <w:lang w:val="en-US"/>
        </w:rPr>
        <w:t xml:space="preserve"> is the </w:t>
      </w:r>
      <w:r w:rsidR="00A025BD">
        <w:rPr>
          <w:lang w:val="en-US"/>
        </w:rPr>
        <w:t>Reference Case</w:t>
      </w:r>
      <w:r w:rsidR="001443E0" w:rsidRPr="00A00243">
        <w:rPr>
          <w:lang w:val="en-US"/>
        </w:rPr>
        <w:t xml:space="preserve"> intended? </w:t>
      </w:r>
    </w:p>
    <w:p w14:paraId="7123A5B2" w14:textId="77777777" w:rsidR="001443E0" w:rsidRPr="00A00243" w:rsidRDefault="001443E0" w:rsidP="002915F0">
      <w:pPr>
        <w:rPr>
          <w:lang w:val="en-US"/>
        </w:rPr>
      </w:pPr>
    </w:p>
    <w:p w14:paraId="7737F3FF" w14:textId="300C1292" w:rsidR="00487668" w:rsidRPr="00A00243" w:rsidRDefault="002D6DAA" w:rsidP="00B2555F">
      <w:pPr>
        <w:spacing w:line="276" w:lineRule="auto"/>
        <w:rPr>
          <w:lang w:val="en-US"/>
        </w:rPr>
      </w:pPr>
      <w:r w:rsidRPr="00A00243">
        <w:rPr>
          <w:lang w:val="en-US"/>
        </w:rPr>
        <w:t xml:space="preserve">The </w:t>
      </w:r>
      <w:r w:rsidR="00A025BD">
        <w:rPr>
          <w:lang w:val="en-US"/>
        </w:rPr>
        <w:t>Reference Case</w:t>
      </w:r>
      <w:r w:rsidRPr="00A00243">
        <w:rPr>
          <w:lang w:val="en-US"/>
        </w:rPr>
        <w:t xml:space="preserve"> </w:t>
      </w:r>
      <w:r w:rsidR="002915F0" w:rsidRPr="00A00243">
        <w:rPr>
          <w:lang w:val="en-US"/>
        </w:rPr>
        <w:t>is intended for use by multiple constituencies</w:t>
      </w:r>
      <w:r w:rsidR="006F3247" w:rsidRPr="00A00243">
        <w:rPr>
          <w:lang w:val="en-US"/>
        </w:rPr>
        <w:t>,</w:t>
      </w:r>
      <w:r w:rsidR="002915F0" w:rsidRPr="00A00243">
        <w:rPr>
          <w:lang w:val="en-US"/>
        </w:rPr>
        <w:t xml:space="preserve"> including </w:t>
      </w:r>
      <w:r w:rsidR="00522BE8">
        <w:rPr>
          <w:lang w:val="en-US"/>
        </w:rPr>
        <w:t>policy makers, program</w:t>
      </w:r>
      <w:r w:rsidR="005E54B8">
        <w:rPr>
          <w:lang w:val="en-US"/>
        </w:rPr>
        <w:t xml:space="preserve"> managers and staff, health service managers </w:t>
      </w:r>
      <w:r w:rsidR="002915F0" w:rsidRPr="00A00243">
        <w:rPr>
          <w:lang w:val="en-US"/>
        </w:rPr>
        <w:t>and analysts</w:t>
      </w:r>
      <w:r w:rsidRPr="00A00243">
        <w:rPr>
          <w:lang w:val="en-US"/>
        </w:rPr>
        <w:t xml:space="preserve"> who support them</w:t>
      </w:r>
      <w:r w:rsidR="00042D99">
        <w:rPr>
          <w:lang w:val="en-US"/>
        </w:rPr>
        <w:t>,</w:t>
      </w:r>
      <w:r w:rsidR="006F3247" w:rsidRPr="00A00243">
        <w:rPr>
          <w:lang w:val="en-US"/>
        </w:rPr>
        <w:t xml:space="preserve"> working in national ministries, international donor and multilateral organizations, private foundations, research institutions</w:t>
      </w:r>
      <w:r w:rsidR="009250F4">
        <w:rPr>
          <w:lang w:val="en-US"/>
        </w:rPr>
        <w:t>,</w:t>
      </w:r>
      <w:r w:rsidR="006F3247" w:rsidRPr="00A00243">
        <w:rPr>
          <w:lang w:val="en-US"/>
        </w:rPr>
        <w:t xml:space="preserve"> and non-governmental organizations</w:t>
      </w:r>
      <w:r w:rsidR="002915F0" w:rsidRPr="00A00243">
        <w:rPr>
          <w:lang w:val="en-US"/>
        </w:rPr>
        <w:t>.</w:t>
      </w:r>
      <w:r w:rsidR="00BD3D14" w:rsidRPr="00EA3055">
        <w:rPr>
          <w:lang w:val="en-US"/>
        </w:rPr>
        <w:t xml:space="preserve"> It is intended to </w:t>
      </w:r>
      <w:r w:rsidR="00BD3D14" w:rsidRPr="00B2555F">
        <w:rPr>
          <w:b/>
          <w:lang w:val="en-US"/>
        </w:rPr>
        <w:t>provide an overview</w:t>
      </w:r>
      <w:r w:rsidR="00BD3D14">
        <w:rPr>
          <w:b/>
          <w:lang w:val="en-US"/>
        </w:rPr>
        <w:t>/reference document</w:t>
      </w:r>
      <w:r w:rsidR="00BD3D14" w:rsidRPr="00B2555F">
        <w:rPr>
          <w:b/>
          <w:lang w:val="en-US"/>
        </w:rPr>
        <w:t xml:space="preserve"> of costing methods that can be applied in different documents and tools to support costing, depending on the audience</w:t>
      </w:r>
      <w:r w:rsidR="00EA3055">
        <w:rPr>
          <w:b/>
          <w:lang w:val="en-US"/>
        </w:rPr>
        <w:t xml:space="preserve"> and purpose</w:t>
      </w:r>
      <w:r w:rsidR="00BD3D14" w:rsidRPr="00B2555F">
        <w:rPr>
          <w:b/>
          <w:lang w:val="en-US"/>
        </w:rPr>
        <w:t xml:space="preserve">. </w:t>
      </w:r>
      <w:r w:rsidR="00BD3D14">
        <w:rPr>
          <w:lang w:val="en-US"/>
        </w:rPr>
        <w:t>It does not replace the need for these tools, such as intervention</w:t>
      </w:r>
      <w:r w:rsidR="00EA3055">
        <w:rPr>
          <w:lang w:val="en-US"/>
        </w:rPr>
        <w:t>-</w:t>
      </w:r>
      <w:r w:rsidR="00BD3D14">
        <w:rPr>
          <w:lang w:val="en-US"/>
        </w:rPr>
        <w:t xml:space="preserve">specific costing manuals. The one ‘tool’ it does provide is reporting standards. </w:t>
      </w:r>
    </w:p>
    <w:p w14:paraId="4A129DA5" w14:textId="745D0EB4" w:rsidR="002D6DAA" w:rsidRPr="00A00243" w:rsidRDefault="002D6DAA" w:rsidP="00B2555F">
      <w:pPr>
        <w:spacing w:line="276" w:lineRule="auto"/>
        <w:rPr>
          <w:lang w:val="en-US"/>
        </w:rPr>
      </w:pPr>
      <w:r w:rsidRPr="00A00243">
        <w:rPr>
          <w:lang w:val="en-US"/>
        </w:rPr>
        <w:t xml:space="preserve">For those who </w:t>
      </w:r>
      <w:r w:rsidRPr="00A00243">
        <w:rPr>
          <w:b/>
          <w:lang w:val="en-US"/>
        </w:rPr>
        <w:t xml:space="preserve">fund </w:t>
      </w:r>
      <w:r w:rsidR="00487668" w:rsidRPr="00A00243">
        <w:rPr>
          <w:b/>
          <w:lang w:val="en-US"/>
        </w:rPr>
        <w:t>cost estimation</w:t>
      </w:r>
      <w:r w:rsidR="00487668" w:rsidRPr="00A00243">
        <w:rPr>
          <w:lang w:val="en-US"/>
        </w:rPr>
        <w:t xml:space="preserve">, the </w:t>
      </w:r>
      <w:r w:rsidR="00A025BD">
        <w:rPr>
          <w:lang w:val="en-US"/>
        </w:rPr>
        <w:t>Reference Case</w:t>
      </w:r>
      <w:r w:rsidRPr="00A00243">
        <w:rPr>
          <w:lang w:val="en-US"/>
        </w:rPr>
        <w:t xml:space="preserve"> provides </w:t>
      </w:r>
      <w:r w:rsidR="00487668" w:rsidRPr="00A00243">
        <w:rPr>
          <w:lang w:val="en-US"/>
        </w:rPr>
        <w:t>a minimum standard that can help</w:t>
      </w:r>
      <w:r w:rsidR="00BD3D14">
        <w:rPr>
          <w:lang w:val="en-US"/>
        </w:rPr>
        <w:t xml:space="preserve"> funders</w:t>
      </w:r>
      <w:r w:rsidR="00487668" w:rsidRPr="00A00243">
        <w:rPr>
          <w:lang w:val="en-US"/>
        </w:rPr>
        <w:t xml:space="preserve"> design Terms of Reference (ToR)</w:t>
      </w:r>
      <w:r w:rsidR="00EA3055">
        <w:rPr>
          <w:lang w:val="en-US"/>
        </w:rPr>
        <w:t>, including</w:t>
      </w:r>
      <w:r w:rsidR="005E54B8">
        <w:rPr>
          <w:lang w:val="en-US"/>
        </w:rPr>
        <w:t xml:space="preserve"> </w:t>
      </w:r>
      <w:r w:rsidR="00EA3055">
        <w:rPr>
          <w:lang w:val="en-US"/>
        </w:rPr>
        <w:t xml:space="preserve">specific </w:t>
      </w:r>
      <w:r w:rsidR="005E54B8">
        <w:rPr>
          <w:lang w:val="en-US"/>
        </w:rPr>
        <w:t>reporting requirements.</w:t>
      </w:r>
    </w:p>
    <w:p w14:paraId="3A9F09C3" w14:textId="310A14C4" w:rsidR="00487668" w:rsidRPr="00A00243" w:rsidRDefault="00487668" w:rsidP="00B2555F">
      <w:pPr>
        <w:spacing w:line="276" w:lineRule="auto"/>
        <w:rPr>
          <w:lang w:val="en-US"/>
        </w:rPr>
      </w:pPr>
      <w:r w:rsidRPr="00A00243">
        <w:rPr>
          <w:lang w:val="en-US"/>
        </w:rPr>
        <w:t xml:space="preserve">For those who </w:t>
      </w:r>
      <w:r w:rsidRPr="00A00243">
        <w:rPr>
          <w:b/>
          <w:lang w:val="en-US"/>
        </w:rPr>
        <w:t xml:space="preserve">use cost data, </w:t>
      </w:r>
      <w:r w:rsidRPr="00A00243">
        <w:rPr>
          <w:lang w:val="en-US"/>
        </w:rPr>
        <w:t xml:space="preserve">the </w:t>
      </w:r>
      <w:r w:rsidR="00A025BD">
        <w:rPr>
          <w:lang w:val="en-US"/>
        </w:rPr>
        <w:t>Reference Case</w:t>
      </w:r>
      <w:r w:rsidRPr="00A00243">
        <w:rPr>
          <w:lang w:val="en-US"/>
        </w:rPr>
        <w:t xml:space="preserve"> provides guidance</w:t>
      </w:r>
      <w:r w:rsidR="00BD3D14">
        <w:rPr>
          <w:lang w:val="en-US"/>
        </w:rPr>
        <w:t xml:space="preserve"> that can be used to </w:t>
      </w:r>
      <w:r w:rsidRPr="00A00243">
        <w:rPr>
          <w:lang w:val="en-US"/>
        </w:rPr>
        <w:t xml:space="preserve">assess </w:t>
      </w:r>
      <w:r w:rsidR="001E0027" w:rsidRPr="00A00243">
        <w:rPr>
          <w:lang w:val="en-US"/>
        </w:rPr>
        <w:t xml:space="preserve">whether </w:t>
      </w:r>
      <w:r w:rsidRPr="00A00243">
        <w:rPr>
          <w:lang w:val="en-US"/>
        </w:rPr>
        <w:t>a cost estimate is ‘</w:t>
      </w:r>
      <w:r w:rsidRPr="00A00243">
        <w:rPr>
          <w:b/>
          <w:lang w:val="en-US"/>
        </w:rPr>
        <w:t xml:space="preserve">fit for purpose’. </w:t>
      </w:r>
      <w:r w:rsidR="00B40D06">
        <w:rPr>
          <w:lang w:val="en-US"/>
        </w:rPr>
        <w:t xml:space="preserve">These users may be economic analysts, modelers, or financial experts in government and non-government </w:t>
      </w:r>
      <w:r w:rsidR="00522BE8">
        <w:rPr>
          <w:lang w:val="en-US"/>
        </w:rPr>
        <w:t>organizations</w:t>
      </w:r>
      <w:r w:rsidR="00B40D06">
        <w:rPr>
          <w:lang w:val="en-US"/>
        </w:rPr>
        <w:t xml:space="preserve">, who wish to use the data collected by others to conduct economic and financial analyses. </w:t>
      </w:r>
      <w:r w:rsidR="00BD3D14">
        <w:rPr>
          <w:lang w:val="en-US"/>
        </w:rPr>
        <w:t>These r</w:t>
      </w:r>
      <w:r w:rsidRPr="00A00243">
        <w:rPr>
          <w:lang w:val="en-US"/>
        </w:rPr>
        <w:t xml:space="preserve">eaders are also advised to focus on the introductory sections, and </w:t>
      </w:r>
      <w:r w:rsidR="001E0027" w:rsidRPr="00A00243">
        <w:rPr>
          <w:lang w:val="en-US"/>
        </w:rPr>
        <w:t xml:space="preserve">on </w:t>
      </w:r>
      <w:r w:rsidRPr="00A00243">
        <w:rPr>
          <w:lang w:val="en-US"/>
        </w:rPr>
        <w:t>the reporting matrix contained in A</w:t>
      </w:r>
      <w:r w:rsidR="009F190B" w:rsidRPr="00A00243">
        <w:rPr>
          <w:lang w:val="en-US"/>
        </w:rPr>
        <w:t>ppendix</w:t>
      </w:r>
      <w:r w:rsidRPr="00A00243">
        <w:rPr>
          <w:lang w:val="en-US"/>
        </w:rPr>
        <w:t xml:space="preserve"> </w:t>
      </w:r>
      <w:r w:rsidR="00031A7C" w:rsidRPr="00A00243">
        <w:rPr>
          <w:lang w:val="en-US"/>
        </w:rPr>
        <w:t>2</w:t>
      </w:r>
      <w:r w:rsidRPr="00A00243">
        <w:rPr>
          <w:lang w:val="en-US"/>
        </w:rPr>
        <w:t xml:space="preserve"> </w:t>
      </w:r>
      <w:r w:rsidR="00A21BFB" w:rsidRPr="00A00243">
        <w:rPr>
          <w:lang w:val="en-US"/>
        </w:rPr>
        <w:t xml:space="preserve">that </w:t>
      </w:r>
      <w:r w:rsidRPr="00A00243">
        <w:rPr>
          <w:lang w:val="en-US"/>
        </w:rPr>
        <w:t xml:space="preserve">provides quality indicators according to purpose. </w:t>
      </w:r>
    </w:p>
    <w:p w14:paraId="0F63BA90" w14:textId="5A312555" w:rsidR="00487668" w:rsidRPr="00B2555F" w:rsidRDefault="00487668" w:rsidP="00B2555F">
      <w:pPr>
        <w:spacing w:line="276" w:lineRule="auto"/>
      </w:pPr>
      <w:r w:rsidRPr="00A00243">
        <w:rPr>
          <w:lang w:val="en-US"/>
        </w:rPr>
        <w:t xml:space="preserve">For those who </w:t>
      </w:r>
      <w:r w:rsidRPr="00A00243">
        <w:rPr>
          <w:b/>
          <w:lang w:val="en-US"/>
        </w:rPr>
        <w:t xml:space="preserve">produce cost data, </w:t>
      </w:r>
      <w:r w:rsidRPr="00A00243">
        <w:rPr>
          <w:lang w:val="en-US"/>
        </w:rPr>
        <w:t xml:space="preserve">all sections of the </w:t>
      </w:r>
      <w:r w:rsidR="00A025BD">
        <w:rPr>
          <w:lang w:val="en-US"/>
        </w:rPr>
        <w:t>Reference Case</w:t>
      </w:r>
      <w:r w:rsidRPr="00A00243">
        <w:rPr>
          <w:lang w:val="en-US"/>
        </w:rPr>
        <w:t xml:space="preserve"> should be of interest</w:t>
      </w:r>
      <w:r w:rsidR="00BD3D14">
        <w:rPr>
          <w:lang w:val="en-US"/>
        </w:rPr>
        <w:t>, as a background reading into the main principles and methods behind costing studies</w:t>
      </w:r>
      <w:r w:rsidRPr="00A00243">
        <w:rPr>
          <w:lang w:val="en-US"/>
        </w:rPr>
        <w:t xml:space="preserve">. </w:t>
      </w:r>
      <w:r w:rsidR="00B40D06">
        <w:rPr>
          <w:lang w:val="en-US"/>
        </w:rPr>
        <w:t xml:space="preserve"> This is the primary target group for the </w:t>
      </w:r>
      <w:r w:rsidR="00A025BD">
        <w:rPr>
          <w:lang w:val="en-US"/>
        </w:rPr>
        <w:t>Reference Case</w:t>
      </w:r>
      <w:r w:rsidR="00B40D06">
        <w:rPr>
          <w:lang w:val="en-US"/>
        </w:rPr>
        <w:t xml:space="preserve">. </w:t>
      </w:r>
      <w:r w:rsidR="002942EA">
        <w:rPr>
          <w:lang w:val="en-US"/>
        </w:rPr>
        <w:t>However, t</w:t>
      </w:r>
      <w:r w:rsidR="00B40D06">
        <w:rPr>
          <w:lang w:val="en-US"/>
        </w:rPr>
        <w:t xml:space="preserve">he </w:t>
      </w:r>
      <w:r w:rsidR="00A025BD">
        <w:rPr>
          <w:lang w:val="en-US"/>
        </w:rPr>
        <w:t>Reference Case</w:t>
      </w:r>
      <w:r w:rsidR="00B40D06">
        <w:rPr>
          <w:lang w:val="en-US"/>
        </w:rPr>
        <w:t xml:space="preserve"> does not provide a</w:t>
      </w:r>
      <w:r w:rsidR="00BD3D14">
        <w:rPr>
          <w:lang w:val="en-US"/>
        </w:rPr>
        <w:t xml:space="preserve"> ‘how to’</w:t>
      </w:r>
      <w:r w:rsidR="00B40D06">
        <w:rPr>
          <w:lang w:val="en-US"/>
        </w:rPr>
        <w:t xml:space="preserve"> manual for costing any specific health intervention</w:t>
      </w:r>
      <w:r w:rsidR="002942EA">
        <w:rPr>
          <w:lang w:val="en-US"/>
        </w:rPr>
        <w:t>;</w:t>
      </w:r>
      <w:r w:rsidR="00B40D06">
        <w:rPr>
          <w:lang w:val="en-US"/>
        </w:rPr>
        <w:t xml:space="preserve"> instead it provides the </w:t>
      </w:r>
      <w:r w:rsidR="002942EA">
        <w:rPr>
          <w:lang w:val="en-US"/>
        </w:rPr>
        <w:t>principles</w:t>
      </w:r>
      <w:r w:rsidR="00B40D06">
        <w:rPr>
          <w:lang w:val="en-US"/>
        </w:rPr>
        <w:t xml:space="preserve"> required for study design and methods development. </w:t>
      </w:r>
      <w:r w:rsidRPr="00A00243">
        <w:rPr>
          <w:lang w:val="en-US"/>
        </w:rPr>
        <w:t>The sections on methodological specifications provide detailed guidance to achieve best practice in cost estimation.</w:t>
      </w:r>
      <w:r w:rsidR="00BD3D14">
        <w:rPr>
          <w:lang w:val="en-US"/>
        </w:rPr>
        <w:t xml:space="preserve"> The </w:t>
      </w:r>
      <w:r w:rsidR="00A025BD">
        <w:rPr>
          <w:lang w:val="en-US"/>
        </w:rPr>
        <w:t>Reference Case</w:t>
      </w:r>
      <w:r w:rsidR="00BD3D14">
        <w:rPr>
          <w:lang w:val="en-US"/>
        </w:rPr>
        <w:t xml:space="preserve"> can be used to design detailed tools and guidance for those leading the costing of specific services and interventions, but it does not include data collection or analysis tools. The GHCC website </w:t>
      </w:r>
      <w:r w:rsidR="00316B30">
        <w:rPr>
          <w:lang w:val="en-US"/>
        </w:rPr>
        <w:t xml:space="preserve">is expected to </w:t>
      </w:r>
      <w:r w:rsidR="00BD3D14">
        <w:rPr>
          <w:lang w:val="en-US"/>
        </w:rPr>
        <w:t>include selected examples of data collection and analysis tools that are ‘</w:t>
      </w:r>
      <w:r w:rsidR="00A025BD">
        <w:rPr>
          <w:lang w:val="en-US"/>
        </w:rPr>
        <w:t>Reference Case</w:t>
      </w:r>
      <w:r w:rsidR="00BD3D14">
        <w:rPr>
          <w:lang w:val="en-US"/>
        </w:rPr>
        <w:t xml:space="preserve"> compatible’ at </w:t>
      </w:r>
      <w:hyperlink r:id="rId12" w:history="1">
        <w:r w:rsidR="00316B30" w:rsidRPr="00316B30">
          <w:rPr>
            <w:rStyle w:val="Hyperlink"/>
            <w:rFonts w:cs="Arial"/>
          </w:rPr>
          <w:t>https://ghcosting.org</w:t>
        </w:r>
      </w:hyperlink>
      <w:r w:rsidR="00316B30" w:rsidRPr="00316B30">
        <w:rPr>
          <w:rStyle w:val="HTMLCite"/>
          <w:rFonts w:cs="Arial"/>
          <w:i w:val="0"/>
        </w:rPr>
        <w:t>, in addition to both</w:t>
      </w:r>
      <w:r w:rsidR="00316B30">
        <w:rPr>
          <w:rStyle w:val="HTMLCite"/>
          <w:rFonts w:cs="Arial"/>
          <w:i w:val="0"/>
        </w:rPr>
        <w:t xml:space="preserve"> </w:t>
      </w:r>
      <w:r w:rsidR="00316B30" w:rsidRPr="00316B30">
        <w:rPr>
          <w:rStyle w:val="HTMLCite"/>
          <w:rFonts w:cs="Arial"/>
          <w:i w:val="0"/>
        </w:rPr>
        <w:t>downloadable Word and HTML versions of the full Reference Case.</w:t>
      </w:r>
    </w:p>
    <w:p w14:paraId="60E4586C" w14:textId="77777777" w:rsidR="00487668" w:rsidRPr="00A00243" w:rsidRDefault="00487668" w:rsidP="002D6DAA">
      <w:pPr>
        <w:rPr>
          <w:lang w:val="en-US"/>
        </w:rPr>
      </w:pPr>
    </w:p>
    <w:p w14:paraId="788C83C1" w14:textId="6711872D" w:rsidR="002D6DAA" w:rsidRPr="00B64E27" w:rsidRDefault="00487668" w:rsidP="00F5257E">
      <w:pPr>
        <w:pStyle w:val="Heading3"/>
        <w:rPr>
          <w:lang w:val="en-US"/>
        </w:rPr>
      </w:pPr>
      <w:r w:rsidRPr="00B64E27">
        <w:rPr>
          <w:lang w:val="en-US"/>
        </w:rPr>
        <w:t xml:space="preserve">Structure of the </w:t>
      </w:r>
      <w:r w:rsidR="00A025BD" w:rsidRPr="00B64E27">
        <w:rPr>
          <w:lang w:val="en-US"/>
        </w:rPr>
        <w:t>Reference Case</w:t>
      </w:r>
    </w:p>
    <w:p w14:paraId="22CB1853" w14:textId="7E455671" w:rsidR="002D6DAA" w:rsidRPr="00B64E27" w:rsidRDefault="002D6DAA" w:rsidP="002D6DAA">
      <w:pPr>
        <w:rPr>
          <w:lang w:val="en-US"/>
        </w:rPr>
      </w:pPr>
    </w:p>
    <w:p w14:paraId="34D167D8" w14:textId="2A9EB582" w:rsidR="00BA6165" w:rsidRPr="00A00243" w:rsidRDefault="00487668" w:rsidP="00B2555F">
      <w:pPr>
        <w:spacing w:line="276" w:lineRule="auto"/>
        <w:rPr>
          <w:lang w:val="en-US"/>
        </w:rPr>
      </w:pPr>
      <w:r w:rsidRPr="00B64E27">
        <w:rPr>
          <w:lang w:val="en-US"/>
        </w:rPr>
        <w:t xml:space="preserve">In line with the </w:t>
      </w:r>
      <w:r w:rsidR="00B61596" w:rsidRPr="00B64E27">
        <w:rPr>
          <w:lang w:val="en-US"/>
        </w:rPr>
        <w:t xml:space="preserve">IDSI </w:t>
      </w:r>
      <w:r w:rsidR="00A025BD" w:rsidRPr="00B64E27">
        <w:rPr>
          <w:lang w:val="en-US"/>
        </w:rPr>
        <w:t>Reference Case</w:t>
      </w:r>
      <w:r w:rsidRPr="00B64E27">
        <w:rPr>
          <w:lang w:val="en-US"/>
        </w:rPr>
        <w:t xml:space="preserve"> on economic evaluation, the technical content of the </w:t>
      </w:r>
      <w:r w:rsidR="00A025BD" w:rsidRPr="00B64E27">
        <w:rPr>
          <w:lang w:val="en-US"/>
        </w:rPr>
        <w:t>Reference Case</w:t>
      </w:r>
      <w:r w:rsidRPr="00B64E27">
        <w:rPr>
          <w:lang w:val="en-US"/>
        </w:rPr>
        <w:t xml:space="preserve"> </w:t>
      </w:r>
      <w:r w:rsidR="00C2469B" w:rsidRPr="00B64E27">
        <w:rPr>
          <w:lang w:val="en-US"/>
        </w:rPr>
        <w:t xml:space="preserve">(both costing and reporting) </w:t>
      </w:r>
      <w:r w:rsidRPr="00B64E27">
        <w:rPr>
          <w:lang w:val="en-US"/>
        </w:rPr>
        <w:t xml:space="preserve">is presented by defining principles and methodological specifications. </w:t>
      </w:r>
      <w:r w:rsidR="002915F0" w:rsidRPr="00B64E27">
        <w:rPr>
          <w:b/>
          <w:lang w:val="en-US"/>
        </w:rPr>
        <w:t>Principles</w:t>
      </w:r>
      <w:r w:rsidR="002915F0" w:rsidRPr="00B64E27">
        <w:rPr>
          <w:lang w:val="en-US"/>
        </w:rPr>
        <w:t xml:space="preserve"> provide a set of rules </w:t>
      </w:r>
      <w:r w:rsidR="00410E81" w:rsidRPr="00B64E27">
        <w:rPr>
          <w:lang w:val="en-US"/>
        </w:rPr>
        <w:t xml:space="preserve">that </w:t>
      </w:r>
      <w:r w:rsidR="002915F0" w:rsidRPr="00B64E27">
        <w:rPr>
          <w:lang w:val="en-US"/>
        </w:rPr>
        <w:t xml:space="preserve">are sufficiently broad to gain consensus and apply in multiple settings. </w:t>
      </w:r>
      <w:r w:rsidR="00BA6165" w:rsidRPr="00B64E27">
        <w:rPr>
          <w:lang w:val="en-US"/>
        </w:rPr>
        <w:t>While the application of principles may vary depending on the purpose of the costing, they should be universally applicable to any cost estimate.</w:t>
      </w:r>
      <w:r w:rsidR="00BA6165" w:rsidRPr="00A00243">
        <w:rPr>
          <w:lang w:val="en-US"/>
        </w:rPr>
        <w:t xml:space="preserve"> </w:t>
      </w:r>
    </w:p>
    <w:p w14:paraId="3DF799D4" w14:textId="49067DF8" w:rsidR="00BA6165" w:rsidRPr="00A00243" w:rsidRDefault="00BA6165" w:rsidP="00B2555F">
      <w:pPr>
        <w:spacing w:line="276" w:lineRule="auto"/>
        <w:rPr>
          <w:lang w:val="en-US"/>
        </w:rPr>
      </w:pPr>
      <w:r w:rsidRPr="00A00243">
        <w:rPr>
          <w:lang w:val="en-US"/>
        </w:rPr>
        <w:t>Principles</w:t>
      </w:r>
      <w:r w:rsidR="002915F0" w:rsidRPr="00A00243">
        <w:rPr>
          <w:lang w:val="en-US"/>
        </w:rPr>
        <w:t xml:space="preserve"> provide the conceptual frame</w:t>
      </w:r>
      <w:r w:rsidR="00B64E27">
        <w:rPr>
          <w:lang w:val="en-US"/>
        </w:rPr>
        <w:t>work</w:t>
      </w:r>
      <w:r w:rsidR="002915F0" w:rsidRPr="00A00243">
        <w:rPr>
          <w:lang w:val="en-US"/>
        </w:rPr>
        <w:t xml:space="preserve"> for more specific methodological standards, where they are</w:t>
      </w:r>
      <w:r w:rsidR="00B40D06">
        <w:rPr>
          <w:lang w:val="en-US"/>
        </w:rPr>
        <w:t xml:space="preserve"> possible to define as they are</w:t>
      </w:r>
      <w:r w:rsidR="002915F0" w:rsidRPr="00A00243">
        <w:rPr>
          <w:lang w:val="en-US"/>
        </w:rPr>
        <w:t xml:space="preserve"> supported </w:t>
      </w:r>
      <w:r w:rsidR="00B40D06">
        <w:rPr>
          <w:lang w:val="en-US"/>
        </w:rPr>
        <w:t xml:space="preserve">either </w:t>
      </w:r>
      <w:r w:rsidR="002915F0" w:rsidRPr="00A00243">
        <w:rPr>
          <w:lang w:val="en-US"/>
        </w:rPr>
        <w:t xml:space="preserve">by evidence </w:t>
      </w:r>
      <w:r w:rsidR="00B40D06">
        <w:rPr>
          <w:lang w:val="en-US"/>
        </w:rPr>
        <w:t>or</w:t>
      </w:r>
      <w:r w:rsidR="002915F0" w:rsidRPr="00A00243">
        <w:rPr>
          <w:lang w:val="en-US"/>
        </w:rPr>
        <w:t xml:space="preserve"> theory</w:t>
      </w:r>
      <w:r w:rsidR="00B40D06">
        <w:rPr>
          <w:lang w:val="en-US"/>
        </w:rPr>
        <w:t xml:space="preserve">. Principles also </w:t>
      </w:r>
      <w:r w:rsidR="00B40D06">
        <w:rPr>
          <w:lang w:val="en-US"/>
        </w:rPr>
        <w:lastRenderedPageBreak/>
        <w:t xml:space="preserve">provide the basis for </w:t>
      </w:r>
      <w:r w:rsidR="00FE05A7" w:rsidRPr="00A00243">
        <w:rPr>
          <w:lang w:val="en-US"/>
        </w:rPr>
        <w:t>standardized</w:t>
      </w:r>
      <w:r w:rsidRPr="00A00243">
        <w:rPr>
          <w:lang w:val="en-US"/>
        </w:rPr>
        <w:t xml:space="preserve"> cost reporting. </w:t>
      </w:r>
      <w:r w:rsidRPr="00A00243">
        <w:rPr>
          <w:b/>
          <w:lang w:val="en-US"/>
        </w:rPr>
        <w:t>M</w:t>
      </w:r>
      <w:r w:rsidR="002915F0" w:rsidRPr="00A00243">
        <w:rPr>
          <w:b/>
          <w:lang w:val="en-US"/>
        </w:rPr>
        <w:t>ethodological specifications</w:t>
      </w:r>
      <w:r w:rsidRPr="00A00243">
        <w:rPr>
          <w:lang w:val="en-US"/>
        </w:rPr>
        <w:t xml:space="preserve"> are</w:t>
      </w:r>
      <w:r w:rsidR="002915F0" w:rsidRPr="00A00243">
        <w:rPr>
          <w:lang w:val="en-US"/>
        </w:rPr>
        <w:t xml:space="preserve"> a set of </w:t>
      </w:r>
      <w:r w:rsidR="00E963B1">
        <w:rPr>
          <w:lang w:val="en-US"/>
        </w:rPr>
        <w:t xml:space="preserve">methods </w:t>
      </w:r>
      <w:r w:rsidR="002915F0" w:rsidRPr="00A00243">
        <w:rPr>
          <w:lang w:val="en-US"/>
        </w:rPr>
        <w:t xml:space="preserve">that enable the analyst to adhere to the principles. </w:t>
      </w:r>
      <w:r w:rsidR="00C2469B" w:rsidRPr="00A00243">
        <w:rPr>
          <w:lang w:val="en-US"/>
        </w:rPr>
        <w:t>They may not be exhaustive, in that there may be other means to achieve the same principles.</w:t>
      </w:r>
      <w:r w:rsidR="00E963B1">
        <w:rPr>
          <w:lang w:val="en-US"/>
        </w:rPr>
        <w:t xml:space="preserve"> The m</w:t>
      </w:r>
      <w:r w:rsidR="002915F0" w:rsidRPr="00A00243">
        <w:rPr>
          <w:lang w:val="en-US"/>
        </w:rPr>
        <w:t>ethodological specifications</w:t>
      </w:r>
      <w:r w:rsidR="00E963B1">
        <w:rPr>
          <w:lang w:val="en-US"/>
        </w:rPr>
        <w:t xml:space="preserve"> presented here</w:t>
      </w:r>
      <w:r w:rsidR="002915F0" w:rsidRPr="00A00243">
        <w:rPr>
          <w:lang w:val="en-US"/>
        </w:rPr>
        <w:t xml:space="preserve"> are a work in progress and will be further refined by the GHCC </w:t>
      </w:r>
      <w:r w:rsidR="00E17600" w:rsidRPr="00A00243">
        <w:rPr>
          <w:lang w:val="en-US"/>
        </w:rPr>
        <w:t>over the course of the project.</w:t>
      </w:r>
      <w:r w:rsidR="00E963B1">
        <w:rPr>
          <w:lang w:val="en-US"/>
        </w:rPr>
        <w:t xml:space="preserve"> </w:t>
      </w:r>
    </w:p>
    <w:p w14:paraId="21F0022A" w14:textId="6E956843" w:rsidR="00BA6165" w:rsidRPr="00A00243" w:rsidRDefault="00F16F74" w:rsidP="00B2555F">
      <w:pPr>
        <w:spacing w:line="276" w:lineRule="auto"/>
        <w:rPr>
          <w:lang w:val="en-US"/>
        </w:rPr>
      </w:pPr>
      <w:r>
        <w:rPr>
          <w:lang w:val="en-US"/>
        </w:rPr>
        <w:t xml:space="preserve">The </w:t>
      </w:r>
      <w:r w:rsidR="00A025BD">
        <w:rPr>
          <w:lang w:val="en-US"/>
        </w:rPr>
        <w:t>Reference Case</w:t>
      </w:r>
      <w:r>
        <w:rPr>
          <w:lang w:val="en-US"/>
        </w:rPr>
        <w:t xml:space="preserve"> includes </w:t>
      </w:r>
      <w:r>
        <w:rPr>
          <w:b/>
          <w:lang w:val="en-US"/>
        </w:rPr>
        <w:t>a</w:t>
      </w:r>
      <w:r w:rsidR="002915F0" w:rsidRPr="00A00243">
        <w:rPr>
          <w:b/>
          <w:lang w:val="en-US"/>
        </w:rPr>
        <w:t xml:space="preserve"> reporting standards checklist, </w:t>
      </w:r>
      <w:r w:rsidR="002915F0" w:rsidRPr="00A00243">
        <w:rPr>
          <w:lang w:val="en-US"/>
        </w:rPr>
        <w:t>aligned to the principles</w:t>
      </w:r>
      <w:r w:rsidR="0014343C">
        <w:rPr>
          <w:lang w:val="en-US"/>
        </w:rPr>
        <w:t>,</w:t>
      </w:r>
      <w:r w:rsidR="002915F0" w:rsidRPr="00BD5267">
        <w:rPr>
          <w:lang w:val="en-US"/>
        </w:rPr>
        <w:t xml:space="preserve"> </w:t>
      </w:r>
      <w:r w:rsidR="002915F0" w:rsidRPr="00A00243">
        <w:rPr>
          <w:lang w:val="en-US"/>
        </w:rPr>
        <w:t>to support generalizability of cost estimates across settings</w:t>
      </w:r>
      <w:r w:rsidR="00401D25" w:rsidRPr="00A00243">
        <w:rPr>
          <w:lang w:val="en-US"/>
        </w:rPr>
        <w:t xml:space="preserve"> and diseases</w:t>
      </w:r>
      <w:r w:rsidR="002915F0" w:rsidRPr="00A00243">
        <w:rPr>
          <w:lang w:val="en-US"/>
        </w:rPr>
        <w:t xml:space="preserve">. </w:t>
      </w:r>
      <w:r w:rsidR="003D7ED2" w:rsidRPr="00A00243">
        <w:rPr>
          <w:lang w:val="en-US"/>
        </w:rPr>
        <w:t>The final section provides</w:t>
      </w:r>
      <w:r w:rsidR="002915F0" w:rsidRPr="00A00243">
        <w:rPr>
          <w:lang w:val="en-US"/>
        </w:rPr>
        <w:t xml:space="preserve"> additional specifics around the application of the </w:t>
      </w:r>
      <w:r w:rsidR="00A025BD">
        <w:rPr>
          <w:lang w:val="en-US"/>
        </w:rPr>
        <w:t>Reference Case</w:t>
      </w:r>
      <w:r w:rsidR="002915F0" w:rsidRPr="00A00243">
        <w:rPr>
          <w:lang w:val="en-US"/>
        </w:rPr>
        <w:t xml:space="preserve"> </w:t>
      </w:r>
      <w:r w:rsidR="00E963B1">
        <w:rPr>
          <w:lang w:val="en-US"/>
        </w:rPr>
        <w:t xml:space="preserve">for all </w:t>
      </w:r>
      <w:r w:rsidR="008722E9">
        <w:rPr>
          <w:lang w:val="en-US"/>
        </w:rPr>
        <w:t>tuberculosis</w:t>
      </w:r>
      <w:r w:rsidR="002915F0" w:rsidRPr="00A00243">
        <w:rPr>
          <w:lang w:val="en-US"/>
        </w:rPr>
        <w:t xml:space="preserve"> </w:t>
      </w:r>
      <w:r w:rsidR="008722E9">
        <w:rPr>
          <w:lang w:val="en-US"/>
        </w:rPr>
        <w:t>(</w:t>
      </w:r>
      <w:r w:rsidR="002915F0" w:rsidRPr="00A00243">
        <w:rPr>
          <w:lang w:val="en-US"/>
        </w:rPr>
        <w:t>TB</w:t>
      </w:r>
      <w:r w:rsidR="008722E9">
        <w:rPr>
          <w:lang w:val="en-US"/>
        </w:rPr>
        <w:t>)</w:t>
      </w:r>
      <w:r w:rsidR="002915F0" w:rsidRPr="00A00243">
        <w:rPr>
          <w:lang w:val="en-US"/>
        </w:rPr>
        <w:t xml:space="preserve"> </w:t>
      </w:r>
      <w:r w:rsidR="00E963B1">
        <w:rPr>
          <w:lang w:val="en-US"/>
        </w:rPr>
        <w:t xml:space="preserve">interventions and </w:t>
      </w:r>
      <w:r w:rsidR="002915F0" w:rsidRPr="00A00243">
        <w:rPr>
          <w:lang w:val="en-US"/>
        </w:rPr>
        <w:t xml:space="preserve">services. </w:t>
      </w:r>
    </w:p>
    <w:p w14:paraId="30855246" w14:textId="77777777" w:rsidR="00E17600" w:rsidRPr="00A00243" w:rsidRDefault="00E17600" w:rsidP="00BA6165">
      <w:pPr>
        <w:rPr>
          <w:lang w:val="en-US"/>
        </w:rPr>
      </w:pPr>
    </w:p>
    <w:p w14:paraId="4076EE01" w14:textId="74CDB7B7" w:rsidR="00BA6165" w:rsidRPr="00A00243" w:rsidRDefault="00BA6165" w:rsidP="00F5257E">
      <w:pPr>
        <w:pStyle w:val="Heading3"/>
        <w:rPr>
          <w:lang w:val="en-US"/>
        </w:rPr>
      </w:pPr>
      <w:r w:rsidRPr="00A00243">
        <w:rPr>
          <w:lang w:val="en-US"/>
        </w:rPr>
        <w:t xml:space="preserve">The process of </w:t>
      </w:r>
      <w:r w:rsidR="00A025BD">
        <w:rPr>
          <w:lang w:val="en-US"/>
        </w:rPr>
        <w:t>Reference Case</w:t>
      </w:r>
      <w:r w:rsidRPr="00A00243">
        <w:rPr>
          <w:lang w:val="en-US"/>
        </w:rPr>
        <w:t xml:space="preserve"> development</w:t>
      </w:r>
    </w:p>
    <w:p w14:paraId="5627F79B" w14:textId="4BCA334D" w:rsidR="00BA6165" w:rsidRPr="00A00243" w:rsidRDefault="00BA6165" w:rsidP="00A90BBE">
      <w:pPr>
        <w:rPr>
          <w:lang w:val="en-US"/>
        </w:rPr>
      </w:pPr>
    </w:p>
    <w:p w14:paraId="41FB0A76" w14:textId="4ADAF54E" w:rsidR="00ED69E0" w:rsidRDefault="00316B30" w:rsidP="00B2555F">
      <w:pPr>
        <w:spacing w:line="276" w:lineRule="auto"/>
        <w:rPr>
          <w:lang w:val="en-US"/>
        </w:rPr>
      </w:pPr>
      <w:r w:rsidRPr="00424736">
        <w:rPr>
          <w:noProof/>
          <w:lang w:val="en-US"/>
        </w:rPr>
        <mc:AlternateContent>
          <mc:Choice Requires="wps">
            <w:drawing>
              <wp:anchor distT="45720" distB="45720" distL="114300" distR="114300" simplePos="0" relativeHeight="251720192" behindDoc="0" locked="0" layoutInCell="1" allowOverlap="1" wp14:anchorId="23CE6F79" wp14:editId="3B12F38B">
                <wp:simplePos x="0" y="0"/>
                <wp:positionH relativeFrom="margin">
                  <wp:posOffset>0</wp:posOffset>
                </wp:positionH>
                <wp:positionV relativeFrom="paragraph">
                  <wp:posOffset>549275</wp:posOffset>
                </wp:positionV>
                <wp:extent cx="5707380" cy="4884420"/>
                <wp:effectExtent l="0" t="0" r="2667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884420"/>
                        </a:xfrm>
                        <a:prstGeom prst="rect">
                          <a:avLst/>
                        </a:prstGeom>
                        <a:solidFill>
                          <a:srgbClr val="FFFFFF"/>
                        </a:solidFill>
                        <a:ln w="9525">
                          <a:solidFill>
                            <a:srgbClr val="000000"/>
                          </a:solidFill>
                          <a:miter lim="800000"/>
                          <a:headEnd/>
                          <a:tailEnd/>
                        </a:ln>
                      </wps:spPr>
                      <wps:txbx>
                        <w:txbxContent>
                          <w:p w14:paraId="71A6786D" w14:textId="5EE5E96A" w:rsidR="00E628E9" w:rsidRPr="00B2555F" w:rsidRDefault="00E628E9" w:rsidP="00316B30">
                            <w:pPr>
                              <w:autoSpaceDE w:val="0"/>
                              <w:autoSpaceDN w:val="0"/>
                              <w:adjustRightInd w:val="0"/>
                              <w:spacing w:after="0" w:line="240" w:lineRule="auto"/>
                              <w:rPr>
                                <w:rFonts w:cs="Arial"/>
                                <w:b/>
                                <w:color w:val="000000"/>
                                <w:sz w:val="20"/>
                                <w:szCs w:val="20"/>
                              </w:rPr>
                            </w:pPr>
                            <w:r w:rsidRPr="00B2555F">
                              <w:rPr>
                                <w:rFonts w:cs="Arial"/>
                                <w:b/>
                                <w:color w:val="000000"/>
                                <w:sz w:val="20"/>
                                <w:szCs w:val="20"/>
                              </w:rPr>
                              <w:t>Box 1 – Summary of</w:t>
                            </w:r>
                            <w:r>
                              <w:rPr>
                                <w:rFonts w:cs="Arial"/>
                                <w:b/>
                                <w:color w:val="000000"/>
                                <w:sz w:val="20"/>
                                <w:szCs w:val="20"/>
                              </w:rPr>
                              <w:t xml:space="preserve"> the</w:t>
                            </w:r>
                            <w:r w:rsidRPr="00B2555F">
                              <w:rPr>
                                <w:rFonts w:cs="Arial"/>
                                <w:b/>
                                <w:color w:val="000000"/>
                                <w:sz w:val="20"/>
                                <w:szCs w:val="20"/>
                              </w:rPr>
                              <w:t xml:space="preserve"> </w:t>
                            </w:r>
                            <w:r>
                              <w:rPr>
                                <w:rFonts w:cs="Arial"/>
                                <w:b/>
                                <w:color w:val="000000"/>
                                <w:sz w:val="20"/>
                                <w:szCs w:val="20"/>
                              </w:rPr>
                              <w:t>i</w:t>
                            </w:r>
                            <w:r w:rsidRPr="00B2555F">
                              <w:rPr>
                                <w:rFonts w:cs="Arial"/>
                                <w:b/>
                                <w:color w:val="000000"/>
                                <w:sz w:val="20"/>
                                <w:szCs w:val="20"/>
                              </w:rPr>
                              <w:t xml:space="preserve">DSI </w:t>
                            </w:r>
                            <w:r>
                              <w:rPr>
                                <w:rFonts w:cs="Arial"/>
                                <w:b/>
                                <w:color w:val="000000"/>
                                <w:sz w:val="20"/>
                                <w:szCs w:val="20"/>
                              </w:rPr>
                              <w:t>Reference Case</w:t>
                            </w:r>
                            <w:r w:rsidRPr="00B2555F">
                              <w:rPr>
                                <w:rFonts w:cs="Arial"/>
                                <w:b/>
                                <w:color w:val="000000"/>
                                <w:sz w:val="20"/>
                                <w:szCs w:val="20"/>
                              </w:rPr>
                              <w:t xml:space="preserve"> guidance on cost</w:t>
                            </w:r>
                          </w:p>
                          <w:p w14:paraId="1A66D05B" w14:textId="77777777" w:rsidR="00E628E9" w:rsidRPr="00B2555F" w:rsidRDefault="00E628E9" w:rsidP="00316B30">
                            <w:pPr>
                              <w:autoSpaceDE w:val="0"/>
                              <w:autoSpaceDN w:val="0"/>
                              <w:adjustRightInd w:val="0"/>
                              <w:spacing w:after="0" w:line="240" w:lineRule="auto"/>
                              <w:rPr>
                                <w:rFonts w:cs="Arial"/>
                                <w:b/>
                                <w:color w:val="000000"/>
                                <w:sz w:val="20"/>
                                <w:szCs w:val="20"/>
                              </w:rPr>
                            </w:pPr>
                          </w:p>
                          <w:p w14:paraId="7553F61E" w14:textId="77777777" w:rsidR="00E628E9" w:rsidRPr="00B2555F" w:rsidRDefault="00E628E9" w:rsidP="00316B30">
                            <w:pPr>
                              <w:autoSpaceDE w:val="0"/>
                              <w:autoSpaceDN w:val="0"/>
                              <w:adjustRightInd w:val="0"/>
                              <w:spacing w:after="0" w:line="240" w:lineRule="auto"/>
                              <w:rPr>
                                <w:rFonts w:cs="Arial"/>
                                <w:b/>
                                <w:color w:val="000000"/>
                                <w:sz w:val="20"/>
                                <w:szCs w:val="20"/>
                              </w:rPr>
                            </w:pPr>
                            <w:r w:rsidRPr="00B2555F">
                              <w:rPr>
                                <w:rFonts w:cs="Arial"/>
                                <w:b/>
                                <w:color w:val="000000"/>
                                <w:sz w:val="20"/>
                                <w:szCs w:val="20"/>
                              </w:rPr>
                              <w:t>Principle</w:t>
                            </w:r>
                          </w:p>
                          <w:p w14:paraId="3115CC8B" w14:textId="77777777" w:rsidR="00E628E9" w:rsidRPr="00B2555F" w:rsidRDefault="00E628E9" w:rsidP="00316B30">
                            <w:pPr>
                              <w:autoSpaceDE w:val="0"/>
                              <w:autoSpaceDN w:val="0"/>
                              <w:adjustRightInd w:val="0"/>
                              <w:spacing w:after="0" w:line="240" w:lineRule="auto"/>
                              <w:rPr>
                                <w:rFonts w:cs="Arial"/>
                                <w:b/>
                                <w:color w:val="000000"/>
                                <w:sz w:val="20"/>
                                <w:szCs w:val="20"/>
                              </w:rPr>
                            </w:pPr>
                          </w:p>
                          <w:p w14:paraId="2C54BCD9" w14:textId="77777777" w:rsidR="00E628E9" w:rsidRPr="00B2555F" w:rsidRDefault="00E628E9" w:rsidP="00316B30">
                            <w:pPr>
                              <w:autoSpaceDE w:val="0"/>
                              <w:autoSpaceDN w:val="0"/>
                              <w:adjustRightInd w:val="0"/>
                              <w:spacing w:after="0" w:line="240" w:lineRule="auto"/>
                              <w:rPr>
                                <w:rFonts w:cs="Arial"/>
                                <w:color w:val="000000"/>
                                <w:sz w:val="20"/>
                                <w:szCs w:val="20"/>
                              </w:rPr>
                            </w:pPr>
                            <w:r w:rsidRPr="00B2555F">
                              <w:rPr>
                                <w:rFonts w:cs="Arial"/>
                                <w:color w:val="000000"/>
                                <w:sz w:val="20"/>
                                <w:szCs w:val="20"/>
                              </w:rPr>
                              <w:t xml:space="preserve">All </w:t>
                            </w:r>
                            <w:r w:rsidRPr="00B2555F">
                              <w:rPr>
                                <w:rFonts w:cs="Arial"/>
                                <w:bCs/>
                                <w:color w:val="000000"/>
                                <w:sz w:val="20"/>
                                <w:szCs w:val="20"/>
                              </w:rPr>
                              <w:t xml:space="preserve">differences </w:t>
                            </w:r>
                            <w:r w:rsidRPr="00B2555F">
                              <w:rPr>
                                <w:rFonts w:cs="Arial"/>
                                <w:color w:val="000000"/>
                                <w:sz w:val="20"/>
                                <w:szCs w:val="20"/>
                              </w:rPr>
                              <w:t xml:space="preserve">between the intervention and the comparator in </w:t>
                            </w:r>
                            <w:r w:rsidRPr="00B2555F">
                              <w:rPr>
                                <w:rFonts w:cs="Arial"/>
                                <w:bCs/>
                                <w:color w:val="000000"/>
                                <w:sz w:val="20"/>
                                <w:szCs w:val="20"/>
                              </w:rPr>
                              <w:t xml:space="preserve">expected resource use and costs </w:t>
                            </w:r>
                            <w:r w:rsidRPr="00B2555F">
                              <w:rPr>
                                <w:rFonts w:cs="Arial"/>
                                <w:color w:val="000000"/>
                                <w:sz w:val="20"/>
                                <w:szCs w:val="20"/>
                              </w:rPr>
                              <w:t xml:space="preserve">of delivery to the target population(s) should be incorporated into the evaluation. </w:t>
                            </w:r>
                          </w:p>
                          <w:p w14:paraId="49DDAE31" w14:textId="77777777" w:rsidR="00E628E9" w:rsidRPr="00B2555F" w:rsidRDefault="00E628E9" w:rsidP="00316B30">
                            <w:pPr>
                              <w:autoSpaceDE w:val="0"/>
                              <w:autoSpaceDN w:val="0"/>
                              <w:adjustRightInd w:val="0"/>
                              <w:spacing w:after="0" w:line="240" w:lineRule="auto"/>
                              <w:rPr>
                                <w:rFonts w:cs="Calibri"/>
                                <w:color w:val="000000"/>
                                <w:sz w:val="20"/>
                                <w:szCs w:val="20"/>
                              </w:rPr>
                            </w:pPr>
                          </w:p>
                          <w:p w14:paraId="58707414" w14:textId="77777777" w:rsidR="00E628E9" w:rsidRPr="00B2555F" w:rsidRDefault="00E628E9" w:rsidP="00316B30">
                            <w:pPr>
                              <w:autoSpaceDE w:val="0"/>
                              <w:autoSpaceDN w:val="0"/>
                              <w:adjustRightInd w:val="0"/>
                              <w:spacing w:after="0" w:line="240" w:lineRule="auto"/>
                              <w:rPr>
                                <w:rFonts w:cs="Calibri"/>
                                <w:b/>
                                <w:color w:val="000000"/>
                                <w:sz w:val="20"/>
                                <w:szCs w:val="20"/>
                              </w:rPr>
                            </w:pPr>
                            <w:r w:rsidRPr="00B2555F">
                              <w:rPr>
                                <w:rFonts w:cs="Calibri"/>
                                <w:b/>
                                <w:color w:val="000000"/>
                                <w:sz w:val="20"/>
                                <w:szCs w:val="20"/>
                              </w:rPr>
                              <w:t>Methods</w:t>
                            </w:r>
                          </w:p>
                          <w:p w14:paraId="6D21FAC8" w14:textId="77777777" w:rsidR="00E628E9" w:rsidRDefault="00E628E9" w:rsidP="00316B30">
                            <w:pPr>
                              <w:autoSpaceDE w:val="0"/>
                              <w:autoSpaceDN w:val="0"/>
                              <w:adjustRightInd w:val="0"/>
                              <w:spacing w:after="0" w:line="240" w:lineRule="auto"/>
                              <w:rPr>
                                <w:rFonts w:cs="Calibri"/>
                                <w:color w:val="000000"/>
                                <w:sz w:val="20"/>
                                <w:szCs w:val="20"/>
                              </w:rPr>
                            </w:pPr>
                          </w:p>
                          <w:p w14:paraId="4B9EAA7D"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 xml:space="preserve">Primacy should be placed on the transparency, reasonableness and reproducibility of cost estimates, so that different decision-makers can assess whether the results are generalizable to their jurisdictions. </w:t>
                            </w:r>
                          </w:p>
                          <w:p w14:paraId="20FF638A" w14:textId="77777777" w:rsidR="00E628E9" w:rsidRPr="00B2555F" w:rsidRDefault="00E628E9" w:rsidP="00316B30">
                            <w:pPr>
                              <w:autoSpaceDE w:val="0"/>
                              <w:autoSpaceDN w:val="0"/>
                              <w:adjustRightInd w:val="0"/>
                              <w:spacing w:after="0" w:line="240" w:lineRule="auto"/>
                              <w:rPr>
                                <w:rFonts w:cs="Calibri"/>
                                <w:color w:val="000000"/>
                                <w:sz w:val="20"/>
                                <w:szCs w:val="20"/>
                              </w:rPr>
                            </w:pPr>
                          </w:p>
                          <w:p w14:paraId="009A6EB7"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 xml:space="preserve">Overall costs of interventions (excluding costs that do not vary across alternatives) should be reported as a key component of cost-effectiveness. </w:t>
                            </w:r>
                          </w:p>
                          <w:p w14:paraId="3F962431" w14:textId="77777777" w:rsidR="00E628E9" w:rsidRPr="00B2555F" w:rsidRDefault="00E628E9" w:rsidP="00316B30">
                            <w:pPr>
                              <w:autoSpaceDE w:val="0"/>
                              <w:autoSpaceDN w:val="0"/>
                              <w:adjustRightInd w:val="0"/>
                              <w:spacing w:after="0" w:line="240" w:lineRule="auto"/>
                              <w:rPr>
                                <w:rFonts w:cs="Calibri"/>
                                <w:color w:val="000000"/>
                                <w:sz w:val="20"/>
                                <w:szCs w:val="20"/>
                              </w:rPr>
                            </w:pPr>
                          </w:p>
                          <w:p w14:paraId="7DF7511A"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Where data are adequate, costs of resource inputs to deliver interventions and quantities of resources should be reported separately from their unit costs/prices</w:t>
                            </w:r>
                            <w:r>
                              <w:rPr>
                                <w:rFonts w:cs="Calibri"/>
                                <w:color w:val="000000"/>
                                <w:sz w:val="20"/>
                                <w:szCs w:val="20"/>
                              </w:rPr>
                              <w:t>.</w:t>
                            </w:r>
                          </w:p>
                          <w:p w14:paraId="13EF4DEE"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 xml:space="preserve"> </w:t>
                            </w:r>
                          </w:p>
                          <w:p w14:paraId="5E8D641F"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All resource items involved in the direct delivery of health interventions should be costed because there will always be opportunity costs</w:t>
                            </w:r>
                            <w:r>
                              <w:rPr>
                                <w:rFonts w:cs="Calibri"/>
                                <w:color w:val="000000"/>
                                <w:sz w:val="20"/>
                                <w:szCs w:val="20"/>
                              </w:rPr>
                              <w:t>.</w:t>
                            </w:r>
                          </w:p>
                          <w:p w14:paraId="7146F018"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 xml:space="preserve"> </w:t>
                            </w:r>
                          </w:p>
                          <w:p w14:paraId="4975CC11"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 xml:space="preserve">Economies of scale and scope may be important and should be incorporated when feasible. Caution should be applied when applying cost functions if these cannot be supported with reliable evidence.  </w:t>
                            </w:r>
                          </w:p>
                          <w:p w14:paraId="4722920D" w14:textId="77777777" w:rsidR="00E628E9" w:rsidRPr="00B2555F" w:rsidRDefault="00E628E9" w:rsidP="00316B30">
                            <w:pPr>
                              <w:autoSpaceDE w:val="0"/>
                              <w:autoSpaceDN w:val="0"/>
                              <w:adjustRightInd w:val="0"/>
                              <w:spacing w:after="0" w:line="240" w:lineRule="auto"/>
                              <w:rPr>
                                <w:rFonts w:cs="Calibri"/>
                                <w:color w:val="000000"/>
                                <w:sz w:val="20"/>
                                <w:szCs w:val="20"/>
                              </w:rPr>
                            </w:pPr>
                          </w:p>
                          <w:p w14:paraId="1449C974" w14:textId="6C22BA3F" w:rsidR="00E628E9" w:rsidRPr="00B2555F" w:rsidRDefault="00E628E9" w:rsidP="00316B30">
                            <w:pPr>
                              <w:autoSpaceDE w:val="0"/>
                              <w:autoSpaceDN w:val="0"/>
                              <w:adjustRightInd w:val="0"/>
                              <w:spacing w:after="0" w:line="240" w:lineRule="auto"/>
                              <w:rPr>
                                <w:sz w:val="20"/>
                                <w:szCs w:val="20"/>
                              </w:rPr>
                            </w:pPr>
                            <w:r w:rsidRPr="00B2555F">
                              <w:rPr>
                                <w:rFonts w:cs="Calibri"/>
                                <w:color w:val="000000"/>
                                <w:sz w:val="20"/>
                                <w:szCs w:val="20"/>
                              </w:rPr>
                              <w:t xml:space="preserve">Costs should be estimated so that they reflect the resource use and unit costs/prices that are anticipated when interventions are rolled out in </w:t>
                            </w:r>
                            <w:r w:rsidRPr="00B54E6D">
                              <w:rPr>
                                <w:rFonts w:cs="Calibri"/>
                                <w:color w:val="000000"/>
                                <w:sz w:val="20"/>
                                <w:szCs w:val="20"/>
                              </w:rPr>
                              <w:t>real health</w:t>
                            </w:r>
                            <w:r>
                              <w:rPr>
                                <w:rFonts w:cs="Calibri"/>
                                <w:color w:val="000000"/>
                                <w:sz w:val="20"/>
                                <w:szCs w:val="20"/>
                              </w:rPr>
                              <w:t xml:space="preserve"> </w:t>
                            </w:r>
                            <w:r w:rsidRPr="00B54E6D">
                              <w:rPr>
                                <w:rFonts w:cs="Calibri"/>
                                <w:color w:val="000000"/>
                                <w:sz w:val="20"/>
                                <w:szCs w:val="20"/>
                              </w:rPr>
                              <w:t>care</w:t>
                            </w:r>
                            <w:r w:rsidRPr="00B2555F">
                              <w:rPr>
                                <w:rFonts w:cs="Calibri"/>
                                <w:color w:val="000000"/>
                                <w:sz w:val="20"/>
                                <w:szCs w:val="20"/>
                              </w:rPr>
                              <w:t xml:space="preserve"> settings. </w:t>
                            </w:r>
                          </w:p>
                          <w:p w14:paraId="6DC21A9D" w14:textId="77777777" w:rsidR="00E628E9" w:rsidRPr="00B2555F" w:rsidRDefault="00E628E9" w:rsidP="00316B30">
                            <w:pPr>
                              <w:autoSpaceDE w:val="0"/>
                              <w:autoSpaceDN w:val="0"/>
                              <w:adjustRightInd w:val="0"/>
                              <w:spacing w:after="0" w:line="240" w:lineRule="auto"/>
                              <w:rPr>
                                <w:sz w:val="20"/>
                                <w:szCs w:val="20"/>
                              </w:rPr>
                            </w:pPr>
                          </w:p>
                          <w:p w14:paraId="4A83F112" w14:textId="77777777" w:rsidR="00E628E9" w:rsidRPr="002942EA" w:rsidRDefault="00E628E9" w:rsidP="00316B30">
                            <w:pPr>
                              <w:rPr>
                                <w:rFonts w:cs="Calibri"/>
                                <w:color w:val="000000"/>
                                <w:sz w:val="20"/>
                                <w:szCs w:val="20"/>
                              </w:rPr>
                            </w:pPr>
                            <w:r w:rsidRPr="002942EA">
                              <w:rPr>
                                <w:rFonts w:cs="Calibri"/>
                                <w:color w:val="000000"/>
                                <w:sz w:val="20"/>
                                <w:szCs w:val="20"/>
                              </w:rPr>
                              <w:t xml:space="preserve">Costs should be reported in US dollars and in local currency. The date and source of the exchange rate used should be reported, as well as whether the exchange rate is unadjusted (real) or adjusted for purchasing power parity (PPP).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E6F79" id="Text Box 2" o:spid="_x0000_s1027" type="#_x0000_t202" style="position:absolute;margin-left:0;margin-top:43.25pt;width:449.4pt;height:384.6pt;z-index:2517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">
                <v:textbox>
                  <w:txbxContent>
                    <w:p w14:paraId="71A6786D" w14:textId="5EE5E96A" w:rsidR="00E628E9" w:rsidRPr="00B2555F" w:rsidRDefault="00E628E9" w:rsidP="00316B30">
                      <w:pPr>
                        <w:autoSpaceDE w:val="0"/>
                        <w:autoSpaceDN w:val="0"/>
                        <w:adjustRightInd w:val="0"/>
                        <w:spacing w:after="0" w:line="240" w:lineRule="auto"/>
                        <w:rPr>
                          <w:rFonts w:cs="Arial"/>
                          <w:b/>
                          <w:color w:val="000000"/>
                          <w:sz w:val="20"/>
                          <w:szCs w:val="20"/>
                        </w:rPr>
                      </w:pPr>
                      <w:r w:rsidRPr="00B2555F">
                        <w:rPr>
                          <w:rFonts w:cs="Arial"/>
                          <w:b/>
                          <w:color w:val="000000"/>
                          <w:sz w:val="20"/>
                          <w:szCs w:val="20"/>
                        </w:rPr>
                        <w:t>Box 1 – Summary of</w:t>
                      </w:r>
                      <w:r>
                        <w:rPr>
                          <w:rFonts w:cs="Arial"/>
                          <w:b/>
                          <w:color w:val="000000"/>
                          <w:sz w:val="20"/>
                          <w:szCs w:val="20"/>
                        </w:rPr>
                        <w:t xml:space="preserve"> the</w:t>
                      </w:r>
                      <w:r w:rsidRPr="00B2555F">
                        <w:rPr>
                          <w:rFonts w:cs="Arial"/>
                          <w:b/>
                          <w:color w:val="000000"/>
                          <w:sz w:val="20"/>
                          <w:szCs w:val="20"/>
                        </w:rPr>
                        <w:t xml:space="preserve"> </w:t>
                      </w:r>
                      <w:r>
                        <w:rPr>
                          <w:rFonts w:cs="Arial"/>
                          <w:b/>
                          <w:color w:val="000000"/>
                          <w:sz w:val="20"/>
                          <w:szCs w:val="20"/>
                        </w:rPr>
                        <w:t>i</w:t>
                      </w:r>
                      <w:r w:rsidRPr="00B2555F">
                        <w:rPr>
                          <w:rFonts w:cs="Arial"/>
                          <w:b/>
                          <w:color w:val="000000"/>
                          <w:sz w:val="20"/>
                          <w:szCs w:val="20"/>
                        </w:rPr>
                        <w:t xml:space="preserve">DSI </w:t>
                      </w:r>
                      <w:r>
                        <w:rPr>
                          <w:rFonts w:cs="Arial"/>
                          <w:b/>
                          <w:color w:val="000000"/>
                          <w:sz w:val="20"/>
                          <w:szCs w:val="20"/>
                        </w:rPr>
                        <w:t>Reference Case</w:t>
                      </w:r>
                      <w:r w:rsidRPr="00B2555F">
                        <w:rPr>
                          <w:rFonts w:cs="Arial"/>
                          <w:b/>
                          <w:color w:val="000000"/>
                          <w:sz w:val="20"/>
                          <w:szCs w:val="20"/>
                        </w:rPr>
                        <w:t xml:space="preserve"> guidance on cost</w:t>
                      </w:r>
                    </w:p>
                    <w:p w14:paraId="1A66D05B" w14:textId="77777777" w:rsidR="00E628E9" w:rsidRPr="00B2555F" w:rsidRDefault="00E628E9" w:rsidP="00316B30">
                      <w:pPr>
                        <w:autoSpaceDE w:val="0"/>
                        <w:autoSpaceDN w:val="0"/>
                        <w:adjustRightInd w:val="0"/>
                        <w:spacing w:after="0" w:line="240" w:lineRule="auto"/>
                        <w:rPr>
                          <w:rFonts w:cs="Arial"/>
                          <w:b/>
                          <w:color w:val="000000"/>
                          <w:sz w:val="20"/>
                          <w:szCs w:val="20"/>
                        </w:rPr>
                      </w:pPr>
                    </w:p>
                    <w:p w14:paraId="7553F61E" w14:textId="77777777" w:rsidR="00E628E9" w:rsidRPr="00B2555F" w:rsidRDefault="00E628E9" w:rsidP="00316B30">
                      <w:pPr>
                        <w:autoSpaceDE w:val="0"/>
                        <w:autoSpaceDN w:val="0"/>
                        <w:adjustRightInd w:val="0"/>
                        <w:spacing w:after="0" w:line="240" w:lineRule="auto"/>
                        <w:rPr>
                          <w:rFonts w:cs="Arial"/>
                          <w:b/>
                          <w:color w:val="000000"/>
                          <w:sz w:val="20"/>
                          <w:szCs w:val="20"/>
                        </w:rPr>
                      </w:pPr>
                      <w:r w:rsidRPr="00B2555F">
                        <w:rPr>
                          <w:rFonts w:cs="Arial"/>
                          <w:b/>
                          <w:color w:val="000000"/>
                          <w:sz w:val="20"/>
                          <w:szCs w:val="20"/>
                        </w:rPr>
                        <w:t>Principle</w:t>
                      </w:r>
                    </w:p>
                    <w:p w14:paraId="3115CC8B" w14:textId="77777777" w:rsidR="00E628E9" w:rsidRPr="00B2555F" w:rsidRDefault="00E628E9" w:rsidP="00316B30">
                      <w:pPr>
                        <w:autoSpaceDE w:val="0"/>
                        <w:autoSpaceDN w:val="0"/>
                        <w:adjustRightInd w:val="0"/>
                        <w:spacing w:after="0" w:line="240" w:lineRule="auto"/>
                        <w:rPr>
                          <w:rFonts w:cs="Arial"/>
                          <w:b/>
                          <w:color w:val="000000"/>
                          <w:sz w:val="20"/>
                          <w:szCs w:val="20"/>
                        </w:rPr>
                      </w:pPr>
                    </w:p>
                    <w:p w14:paraId="2C54BCD9" w14:textId="77777777" w:rsidR="00E628E9" w:rsidRPr="00B2555F" w:rsidRDefault="00E628E9" w:rsidP="00316B30">
                      <w:pPr>
                        <w:autoSpaceDE w:val="0"/>
                        <w:autoSpaceDN w:val="0"/>
                        <w:adjustRightInd w:val="0"/>
                        <w:spacing w:after="0" w:line="240" w:lineRule="auto"/>
                        <w:rPr>
                          <w:rFonts w:cs="Arial"/>
                          <w:color w:val="000000"/>
                          <w:sz w:val="20"/>
                          <w:szCs w:val="20"/>
                        </w:rPr>
                      </w:pPr>
                      <w:r w:rsidRPr="00B2555F">
                        <w:rPr>
                          <w:rFonts w:cs="Arial"/>
                          <w:color w:val="000000"/>
                          <w:sz w:val="20"/>
                          <w:szCs w:val="20"/>
                        </w:rPr>
                        <w:t xml:space="preserve">All </w:t>
                      </w:r>
                      <w:r w:rsidRPr="00B2555F">
                        <w:rPr>
                          <w:rFonts w:cs="Arial"/>
                          <w:bCs/>
                          <w:color w:val="000000"/>
                          <w:sz w:val="20"/>
                          <w:szCs w:val="20"/>
                        </w:rPr>
                        <w:t xml:space="preserve">differences </w:t>
                      </w:r>
                      <w:r w:rsidRPr="00B2555F">
                        <w:rPr>
                          <w:rFonts w:cs="Arial"/>
                          <w:color w:val="000000"/>
                          <w:sz w:val="20"/>
                          <w:szCs w:val="20"/>
                        </w:rPr>
                        <w:t xml:space="preserve">between the intervention and the comparator in </w:t>
                      </w:r>
                      <w:r w:rsidRPr="00B2555F">
                        <w:rPr>
                          <w:rFonts w:cs="Arial"/>
                          <w:bCs/>
                          <w:color w:val="000000"/>
                          <w:sz w:val="20"/>
                          <w:szCs w:val="20"/>
                        </w:rPr>
                        <w:t xml:space="preserve">expected resource use and costs </w:t>
                      </w:r>
                      <w:r w:rsidRPr="00B2555F">
                        <w:rPr>
                          <w:rFonts w:cs="Arial"/>
                          <w:color w:val="000000"/>
                          <w:sz w:val="20"/>
                          <w:szCs w:val="20"/>
                        </w:rPr>
                        <w:t xml:space="preserve">of delivery to the target population(s) should be incorporated into the evaluation. </w:t>
                      </w:r>
                    </w:p>
                    <w:p w14:paraId="49DDAE31" w14:textId="77777777" w:rsidR="00E628E9" w:rsidRPr="00B2555F" w:rsidRDefault="00E628E9" w:rsidP="00316B30">
                      <w:pPr>
                        <w:autoSpaceDE w:val="0"/>
                        <w:autoSpaceDN w:val="0"/>
                        <w:adjustRightInd w:val="0"/>
                        <w:spacing w:after="0" w:line="240" w:lineRule="auto"/>
                        <w:rPr>
                          <w:rFonts w:cs="Calibri"/>
                          <w:color w:val="000000"/>
                          <w:sz w:val="20"/>
                          <w:szCs w:val="20"/>
                        </w:rPr>
                      </w:pPr>
                    </w:p>
                    <w:p w14:paraId="58707414" w14:textId="77777777" w:rsidR="00E628E9" w:rsidRPr="00B2555F" w:rsidRDefault="00E628E9" w:rsidP="00316B30">
                      <w:pPr>
                        <w:autoSpaceDE w:val="0"/>
                        <w:autoSpaceDN w:val="0"/>
                        <w:adjustRightInd w:val="0"/>
                        <w:spacing w:after="0" w:line="240" w:lineRule="auto"/>
                        <w:rPr>
                          <w:rFonts w:cs="Calibri"/>
                          <w:b/>
                          <w:color w:val="000000"/>
                          <w:sz w:val="20"/>
                          <w:szCs w:val="20"/>
                        </w:rPr>
                      </w:pPr>
                      <w:r w:rsidRPr="00B2555F">
                        <w:rPr>
                          <w:rFonts w:cs="Calibri"/>
                          <w:b/>
                          <w:color w:val="000000"/>
                          <w:sz w:val="20"/>
                          <w:szCs w:val="20"/>
                        </w:rPr>
                        <w:t>Methods</w:t>
                      </w:r>
                    </w:p>
                    <w:p w14:paraId="6D21FAC8" w14:textId="77777777" w:rsidR="00E628E9" w:rsidRDefault="00E628E9" w:rsidP="00316B30">
                      <w:pPr>
                        <w:autoSpaceDE w:val="0"/>
                        <w:autoSpaceDN w:val="0"/>
                        <w:adjustRightInd w:val="0"/>
                        <w:spacing w:after="0" w:line="240" w:lineRule="auto"/>
                        <w:rPr>
                          <w:rFonts w:cs="Calibri"/>
                          <w:color w:val="000000"/>
                          <w:sz w:val="20"/>
                          <w:szCs w:val="20"/>
                        </w:rPr>
                      </w:pPr>
                    </w:p>
                    <w:p w14:paraId="4B9EAA7D"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 xml:space="preserve">Primacy should be placed on the transparency, reasonableness and reproducibility of cost estimates, so that different decision-makers can assess whether the results are generalizable to their jurisdictions. </w:t>
                      </w:r>
                    </w:p>
                    <w:p w14:paraId="20FF638A" w14:textId="77777777" w:rsidR="00E628E9" w:rsidRPr="00B2555F" w:rsidRDefault="00E628E9" w:rsidP="00316B30">
                      <w:pPr>
                        <w:autoSpaceDE w:val="0"/>
                        <w:autoSpaceDN w:val="0"/>
                        <w:adjustRightInd w:val="0"/>
                        <w:spacing w:after="0" w:line="240" w:lineRule="auto"/>
                        <w:rPr>
                          <w:rFonts w:cs="Calibri"/>
                          <w:color w:val="000000"/>
                          <w:sz w:val="20"/>
                          <w:szCs w:val="20"/>
                        </w:rPr>
                      </w:pPr>
                    </w:p>
                    <w:p w14:paraId="009A6EB7"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 xml:space="preserve">Overall costs of interventions (excluding costs that do not vary across alternatives) should be reported as a key component of cost-effectiveness. </w:t>
                      </w:r>
                    </w:p>
                    <w:p w14:paraId="3F962431" w14:textId="77777777" w:rsidR="00E628E9" w:rsidRPr="00B2555F" w:rsidRDefault="00E628E9" w:rsidP="00316B30">
                      <w:pPr>
                        <w:autoSpaceDE w:val="0"/>
                        <w:autoSpaceDN w:val="0"/>
                        <w:adjustRightInd w:val="0"/>
                        <w:spacing w:after="0" w:line="240" w:lineRule="auto"/>
                        <w:rPr>
                          <w:rFonts w:cs="Calibri"/>
                          <w:color w:val="000000"/>
                          <w:sz w:val="20"/>
                          <w:szCs w:val="20"/>
                        </w:rPr>
                      </w:pPr>
                    </w:p>
                    <w:p w14:paraId="7DF7511A"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Where data are adequate, costs of resource inputs to deliver interventions and quantities of resources should be reported separately from their unit costs/prices</w:t>
                      </w:r>
                      <w:r>
                        <w:rPr>
                          <w:rFonts w:cs="Calibri"/>
                          <w:color w:val="000000"/>
                          <w:sz w:val="20"/>
                          <w:szCs w:val="20"/>
                        </w:rPr>
                        <w:t>.</w:t>
                      </w:r>
                    </w:p>
                    <w:p w14:paraId="13EF4DEE"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 xml:space="preserve"> </w:t>
                      </w:r>
                    </w:p>
                    <w:p w14:paraId="5E8D641F"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All resource items involved in the direct delivery of health interventions should be costed because there will always be opportunity costs</w:t>
                      </w:r>
                      <w:r>
                        <w:rPr>
                          <w:rFonts w:cs="Calibri"/>
                          <w:color w:val="000000"/>
                          <w:sz w:val="20"/>
                          <w:szCs w:val="20"/>
                        </w:rPr>
                        <w:t>.</w:t>
                      </w:r>
                    </w:p>
                    <w:p w14:paraId="7146F018"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 xml:space="preserve"> </w:t>
                      </w:r>
                    </w:p>
                    <w:p w14:paraId="4975CC11" w14:textId="77777777" w:rsidR="00E628E9" w:rsidRPr="00B2555F" w:rsidRDefault="00E628E9" w:rsidP="00316B30">
                      <w:pPr>
                        <w:autoSpaceDE w:val="0"/>
                        <w:autoSpaceDN w:val="0"/>
                        <w:adjustRightInd w:val="0"/>
                        <w:spacing w:after="0" w:line="240" w:lineRule="auto"/>
                        <w:rPr>
                          <w:rFonts w:cs="Calibri"/>
                          <w:color w:val="000000"/>
                          <w:sz w:val="20"/>
                          <w:szCs w:val="20"/>
                        </w:rPr>
                      </w:pPr>
                      <w:r w:rsidRPr="00B2555F">
                        <w:rPr>
                          <w:rFonts w:cs="Calibri"/>
                          <w:color w:val="000000"/>
                          <w:sz w:val="20"/>
                          <w:szCs w:val="20"/>
                        </w:rPr>
                        <w:t xml:space="preserve">Economies of scale and scope may be important and should be incorporated when feasible. Caution should be applied when applying cost functions if these cannot be supported with reliable evidence.  </w:t>
                      </w:r>
                    </w:p>
                    <w:p w14:paraId="4722920D" w14:textId="77777777" w:rsidR="00E628E9" w:rsidRPr="00B2555F" w:rsidRDefault="00E628E9" w:rsidP="00316B30">
                      <w:pPr>
                        <w:autoSpaceDE w:val="0"/>
                        <w:autoSpaceDN w:val="0"/>
                        <w:adjustRightInd w:val="0"/>
                        <w:spacing w:after="0" w:line="240" w:lineRule="auto"/>
                        <w:rPr>
                          <w:rFonts w:cs="Calibri"/>
                          <w:color w:val="000000"/>
                          <w:sz w:val="20"/>
                          <w:szCs w:val="20"/>
                        </w:rPr>
                      </w:pPr>
                    </w:p>
                    <w:p w14:paraId="1449C974" w14:textId="6C22BA3F" w:rsidR="00E628E9" w:rsidRPr="00B2555F" w:rsidRDefault="00E628E9" w:rsidP="00316B30">
                      <w:pPr>
                        <w:autoSpaceDE w:val="0"/>
                        <w:autoSpaceDN w:val="0"/>
                        <w:adjustRightInd w:val="0"/>
                        <w:spacing w:after="0" w:line="240" w:lineRule="auto"/>
                        <w:rPr>
                          <w:sz w:val="20"/>
                          <w:szCs w:val="20"/>
                        </w:rPr>
                      </w:pPr>
                      <w:r w:rsidRPr="00B2555F">
                        <w:rPr>
                          <w:rFonts w:cs="Calibri"/>
                          <w:color w:val="000000"/>
                          <w:sz w:val="20"/>
                          <w:szCs w:val="20"/>
                        </w:rPr>
                        <w:t xml:space="preserve">Costs should be estimated so that they reflect the resource use and unit costs/prices that are anticipated when interventions are rolled out in </w:t>
                      </w:r>
                      <w:r w:rsidRPr="00B54E6D">
                        <w:rPr>
                          <w:rFonts w:cs="Calibri"/>
                          <w:color w:val="000000"/>
                          <w:sz w:val="20"/>
                          <w:szCs w:val="20"/>
                        </w:rPr>
                        <w:t>real health</w:t>
                      </w:r>
                      <w:r>
                        <w:rPr>
                          <w:rFonts w:cs="Calibri"/>
                          <w:color w:val="000000"/>
                          <w:sz w:val="20"/>
                          <w:szCs w:val="20"/>
                        </w:rPr>
                        <w:t xml:space="preserve"> </w:t>
                      </w:r>
                      <w:r w:rsidRPr="00B54E6D">
                        <w:rPr>
                          <w:rFonts w:cs="Calibri"/>
                          <w:color w:val="000000"/>
                          <w:sz w:val="20"/>
                          <w:szCs w:val="20"/>
                        </w:rPr>
                        <w:t>care</w:t>
                      </w:r>
                      <w:r w:rsidRPr="00B2555F">
                        <w:rPr>
                          <w:rFonts w:cs="Calibri"/>
                          <w:color w:val="000000"/>
                          <w:sz w:val="20"/>
                          <w:szCs w:val="20"/>
                        </w:rPr>
                        <w:t xml:space="preserve"> settings. </w:t>
                      </w:r>
                    </w:p>
                    <w:p w14:paraId="6DC21A9D" w14:textId="77777777" w:rsidR="00E628E9" w:rsidRPr="00B2555F" w:rsidRDefault="00E628E9" w:rsidP="00316B30">
                      <w:pPr>
                        <w:autoSpaceDE w:val="0"/>
                        <w:autoSpaceDN w:val="0"/>
                        <w:adjustRightInd w:val="0"/>
                        <w:spacing w:after="0" w:line="240" w:lineRule="auto"/>
                        <w:rPr>
                          <w:sz w:val="20"/>
                          <w:szCs w:val="20"/>
                        </w:rPr>
                      </w:pPr>
                    </w:p>
                    <w:p w14:paraId="4A83F112" w14:textId="77777777" w:rsidR="00E628E9" w:rsidRPr="002942EA" w:rsidRDefault="00E628E9" w:rsidP="00316B30">
                      <w:pPr>
                        <w:rPr>
                          <w:rFonts w:cs="Calibri"/>
                          <w:color w:val="000000"/>
                          <w:sz w:val="20"/>
                          <w:szCs w:val="20"/>
                        </w:rPr>
                      </w:pPr>
                      <w:r w:rsidRPr="002942EA">
                        <w:rPr>
                          <w:rFonts w:cs="Calibri"/>
                          <w:color w:val="000000"/>
                          <w:sz w:val="20"/>
                          <w:szCs w:val="20"/>
                        </w:rPr>
                        <w:t xml:space="preserve">Costs should be reported in US dollars and in local currency. The date and source of the exchange rate used should be reported, as well as whether the exchange rate is unadjusted (real) or adjusted for purchasing power parity (PPP). </w:t>
                      </w:r>
                    </w:p>
                  </w:txbxContent>
                </v:textbox>
                <w10:wrap type="square" anchorx="margin"/>
              </v:shape>
            </w:pict>
          </mc:Fallback>
        </mc:AlternateContent>
      </w:r>
      <w:r w:rsidR="00BA6165" w:rsidRPr="00A00243">
        <w:rPr>
          <w:lang w:val="en-US"/>
        </w:rPr>
        <w:t xml:space="preserve">The approach to developing the </w:t>
      </w:r>
      <w:r w:rsidR="00A025BD">
        <w:rPr>
          <w:lang w:val="en-US"/>
        </w:rPr>
        <w:t>Reference Case</w:t>
      </w:r>
      <w:r w:rsidR="003D7ED2" w:rsidRPr="00A00243">
        <w:rPr>
          <w:lang w:val="en-US"/>
        </w:rPr>
        <w:t xml:space="preserve"> </w:t>
      </w:r>
      <w:r w:rsidR="00BA6165" w:rsidRPr="00A00243">
        <w:rPr>
          <w:lang w:val="en-US"/>
        </w:rPr>
        <w:t xml:space="preserve">was based on </w:t>
      </w:r>
      <w:r w:rsidR="00C721A2" w:rsidRPr="00A00243">
        <w:rPr>
          <w:lang w:val="en-US"/>
        </w:rPr>
        <w:t>previous work developing reporting guidelines</w:t>
      </w:r>
      <w:r w:rsidR="006B50B1" w:rsidRPr="00A00243">
        <w:rPr>
          <w:lang w:val="en-US"/>
        </w:rPr>
        <w:fldChar w:fldCharType="begin"/>
      </w:r>
      <w:r w:rsidR="006B50B1" w:rsidRPr="00A00243">
        <w:rPr>
          <w:lang w:val="en-US"/>
        </w:rPr>
        <w:instrText xml:space="preserve"> ADDIN EN.CITE &lt;EndNote&gt;&lt;Cite&gt;&lt;Author&gt;Moher&lt;/Author&gt;&lt;Year&gt;2010&lt;/Year&gt;&lt;RecNum&gt;5&lt;/RecNum&gt;&lt;DisplayText&gt;&lt;style face="superscript"&gt;15&lt;/style&gt;&lt;/DisplayText&gt;&lt;record&gt;&lt;rec-number&gt;5&lt;/rec-number&gt;&lt;foreign-keys&gt;&lt;key app="EN" db-id="9e05fe5frsv0x1erwst5vx24prep5w2wwaxe" timestamp="1485437716"&gt;5&lt;/key&gt;&lt;key app="ENWeb" db-id=""&gt;0&lt;/key&gt;&lt;/foreign-keys&gt;&lt;ref-type name="Journal Article"&gt;17&lt;/ref-type&gt;&lt;contributors&gt;&lt;authors&gt;&lt;author&gt;Moher, D.&lt;/author&gt;&lt;author&gt;Schulz, K. F.&lt;/author&gt;&lt;author&gt;Simera, I.&lt;/author&gt;&lt;author&gt;Altman, D. G.&lt;/author&gt;&lt;/authors&gt;&lt;/contributors&gt;&lt;auth-address&gt;Ottawa Methods Centre, Clinical Epidemiology Program, Ottawa Hospital Research Institute, Ottawa, Ontario, Canada. dmoher@ohri.ca&lt;/auth-address&gt;&lt;titles&gt;&lt;title&gt;Guidance for developers of health research reporting guidelines&lt;/title&gt;&lt;secondary-title&gt;PLoS Med&lt;/secondary-title&gt;&lt;/titles&gt;&lt;periodical&gt;&lt;full-title&gt;PLoS Med&lt;/full-title&gt;&lt;/periodical&gt;&lt;pages&gt;e1000217&lt;/pages&gt;&lt;volume&gt;7&lt;/volume&gt;&lt;number&gt;2&lt;/number&gt;&lt;keywords&gt;&lt;keyword&gt;Biomedical Research/*methods/*standards&lt;/keyword&gt;&lt;keyword&gt;Guidelines as Topic/*standards&lt;/keyword&gt;&lt;keyword&gt;Humans&lt;/keyword&gt;&lt;keyword&gt;Publishing/*standards&lt;/keyword&gt;&lt;/keywords&gt;&lt;dates&gt;&lt;year&gt;2010&lt;/year&gt;&lt;pub-dates&gt;&lt;date&gt;Feb 16&lt;/date&gt;&lt;/pub-dates&gt;&lt;/dates&gt;&lt;isbn&gt;1549-1676 (Electronic)&amp;#xD;1549-1277 (Linking)&lt;/isbn&gt;&lt;accession-num&gt;20169112&lt;/accession-num&gt;&lt;urls&gt;&lt;related-urls&gt;&lt;url&gt;https://www.ncbi.nlm.nih.gov/pubmed/20169112&lt;/url&gt;&lt;/related-urls&gt;&lt;/urls&gt;&lt;custom2&gt;PMC2821895&lt;/custom2&gt;&lt;electronic-resource-num&gt;10.1371/journal.pmed.1000217&lt;/electronic-resource-num&gt;&lt;/record&gt;&lt;/Cite&gt;&lt;/EndNote&gt;</w:instrText>
      </w:r>
      <w:r w:rsidR="006B50B1" w:rsidRPr="00A00243">
        <w:rPr>
          <w:lang w:val="en-US"/>
        </w:rPr>
        <w:fldChar w:fldCharType="separate"/>
      </w:r>
      <w:r w:rsidR="006B50B1" w:rsidRPr="00A00243">
        <w:rPr>
          <w:vertAlign w:val="superscript"/>
          <w:lang w:val="en-US"/>
        </w:rPr>
        <w:t>15</w:t>
      </w:r>
      <w:r w:rsidR="006B50B1" w:rsidRPr="00A00243">
        <w:rPr>
          <w:lang w:val="en-US"/>
        </w:rPr>
        <w:fldChar w:fldCharType="end"/>
      </w:r>
      <w:r w:rsidR="00BA6165" w:rsidRPr="00A00243">
        <w:rPr>
          <w:lang w:val="en-US"/>
        </w:rPr>
        <w:t>. These outline the following stages of standards development</w:t>
      </w:r>
      <w:r w:rsidR="00C721A2" w:rsidRPr="00A00243">
        <w:rPr>
          <w:lang w:val="en-US"/>
        </w:rPr>
        <w:t xml:space="preserve">. </w:t>
      </w:r>
    </w:p>
    <w:p w14:paraId="263099D3" w14:textId="5E0D9A07" w:rsidR="00316B30" w:rsidRDefault="00316B30" w:rsidP="00B2555F">
      <w:pPr>
        <w:spacing w:line="276" w:lineRule="auto"/>
        <w:rPr>
          <w:lang w:val="en-US"/>
        </w:rPr>
      </w:pPr>
    </w:p>
    <w:p w14:paraId="2FCCF803" w14:textId="4F9AB7B8" w:rsidR="00316B30" w:rsidRDefault="00B54E6D" w:rsidP="00B2555F">
      <w:pPr>
        <w:spacing w:line="276" w:lineRule="auto"/>
        <w:rPr>
          <w:lang w:val="en-US"/>
        </w:rPr>
      </w:pPr>
      <w:r>
        <w:rPr>
          <w:lang w:val="en-US"/>
        </w:rPr>
        <w:lastRenderedPageBreak/>
        <w:t>I</w:t>
      </w:r>
      <w:r w:rsidR="00316B30" w:rsidRPr="00A00243">
        <w:rPr>
          <w:lang w:val="en-US"/>
        </w:rPr>
        <w:t>t is important to identify the need for a guideline and examine whether existing guidelines can be extended. While the purposes of costing go beyond economic evaluation alone, we decided to ‘extend’ the</w:t>
      </w:r>
      <w:r w:rsidR="00316B30">
        <w:rPr>
          <w:lang w:val="en-US"/>
        </w:rPr>
        <w:t xml:space="preserve"> Reference Case </w:t>
      </w:r>
      <w:r w:rsidR="00316B30" w:rsidRPr="00A00243">
        <w:rPr>
          <w:lang w:val="en-US"/>
        </w:rPr>
        <w:t>developed by iDS</w:t>
      </w:r>
      <w:r w:rsidR="00316B30">
        <w:rPr>
          <w:lang w:val="en-US"/>
        </w:rPr>
        <w:t>I</w:t>
      </w:r>
      <w:r w:rsidR="00316B30" w:rsidRPr="00A00243">
        <w:rPr>
          <w:lang w:val="en-US"/>
        </w:rPr>
        <w:t xml:space="preserve"> on economic evaluation. </w:t>
      </w:r>
      <w:r w:rsidR="00316B30">
        <w:rPr>
          <w:lang w:val="en-US"/>
        </w:rPr>
        <w:t xml:space="preserve">We did this for two reasons.  </w:t>
      </w:r>
    </w:p>
    <w:p w14:paraId="275DFE7C" w14:textId="3ECDE582" w:rsidR="00ED12F9" w:rsidRDefault="00424736" w:rsidP="00B2555F">
      <w:pPr>
        <w:spacing w:line="276" w:lineRule="auto"/>
        <w:rPr>
          <w:lang w:val="en-US"/>
        </w:rPr>
      </w:pPr>
      <w:r>
        <w:rPr>
          <w:lang w:val="en-US"/>
        </w:rPr>
        <w:t xml:space="preserve">Firstly, costs are used for a range of purposes in addition to economic evaluation. Secondly, the </w:t>
      </w:r>
      <w:r w:rsidR="00A025BD">
        <w:rPr>
          <w:lang w:val="en-US"/>
        </w:rPr>
        <w:t>Reference Case</w:t>
      </w:r>
      <w:r>
        <w:rPr>
          <w:lang w:val="en-US"/>
        </w:rPr>
        <w:t xml:space="preserve"> for economic evaluation does not provide guidance on cost data collection. While in some settings cost data used in economic evaluation </w:t>
      </w:r>
      <w:r w:rsidR="002942EA">
        <w:rPr>
          <w:lang w:val="en-US"/>
        </w:rPr>
        <w:t>are</w:t>
      </w:r>
      <w:r>
        <w:rPr>
          <w:lang w:val="en-US"/>
        </w:rPr>
        <w:t xml:space="preserve"> produced by routine systems, in many countries globally this is not the case, and analysts need to estimate costs using primary data collection. </w:t>
      </w:r>
      <w:r w:rsidR="00E14E17">
        <w:rPr>
          <w:lang w:val="en-US"/>
        </w:rPr>
        <w:t xml:space="preserve">There </w:t>
      </w:r>
      <w:r w:rsidR="00B64E27">
        <w:rPr>
          <w:lang w:val="en-US"/>
        </w:rPr>
        <w:t xml:space="preserve">is </w:t>
      </w:r>
      <w:r w:rsidR="00E14E17">
        <w:rPr>
          <w:lang w:val="en-US"/>
        </w:rPr>
        <w:t xml:space="preserve">a wide range of tools available to do this, but no </w:t>
      </w:r>
      <w:r w:rsidR="002942EA">
        <w:rPr>
          <w:lang w:val="en-US"/>
        </w:rPr>
        <w:t>single</w:t>
      </w:r>
      <w:r w:rsidR="00E14E17">
        <w:rPr>
          <w:lang w:val="en-US"/>
        </w:rPr>
        <w:t xml:space="preserve"> comprehensive document that </w:t>
      </w:r>
      <w:r w:rsidR="00522BE8">
        <w:rPr>
          <w:lang w:val="en-US"/>
        </w:rPr>
        <w:t>summarizes</w:t>
      </w:r>
      <w:r w:rsidR="00E14E17">
        <w:rPr>
          <w:lang w:val="en-US"/>
        </w:rPr>
        <w:t xml:space="preserve"> the ‘state of the art’ in the methods used to inform these costing tools.</w:t>
      </w:r>
    </w:p>
    <w:p w14:paraId="71E7638A" w14:textId="681CCB8D" w:rsidR="00C721A2" w:rsidRPr="00A00243" w:rsidRDefault="00C721A2" w:rsidP="00B2555F">
      <w:pPr>
        <w:spacing w:line="276" w:lineRule="auto"/>
        <w:rPr>
          <w:rFonts w:ascii="AdvP403A40" w:hAnsi="AdvP403A40" w:cs="AdvP403A40"/>
          <w:sz w:val="14"/>
          <w:szCs w:val="14"/>
          <w:lang w:val="en-US"/>
        </w:rPr>
      </w:pPr>
      <w:r w:rsidRPr="00A00243">
        <w:rPr>
          <w:lang w:val="en-US"/>
        </w:rPr>
        <w:t>The next stage is to review the literature</w:t>
      </w:r>
      <w:r w:rsidR="00E14E17">
        <w:rPr>
          <w:lang w:val="en-US"/>
        </w:rPr>
        <w:t xml:space="preserve"> to confirm the gap and to identify current evidence on methods</w:t>
      </w:r>
      <w:r w:rsidRPr="00A00243">
        <w:rPr>
          <w:lang w:val="en-US"/>
        </w:rPr>
        <w:t xml:space="preserve">. We conducted a bibliometric review (forthcoming) of methodological literature on global health costing. We then </w:t>
      </w:r>
      <w:r w:rsidR="00FE05A7" w:rsidRPr="00A00243">
        <w:rPr>
          <w:lang w:val="en-US"/>
        </w:rPr>
        <w:t>organized</w:t>
      </w:r>
      <w:r w:rsidRPr="00A00243">
        <w:rPr>
          <w:lang w:val="en-US"/>
        </w:rPr>
        <w:t xml:space="preserve"> a meeting identifying participants through our networks</w:t>
      </w:r>
      <w:r w:rsidR="00C90EF8">
        <w:rPr>
          <w:lang w:val="en-US"/>
        </w:rPr>
        <w:t>,</w:t>
      </w:r>
      <w:r w:rsidRPr="00A00243">
        <w:rPr>
          <w:lang w:val="en-US"/>
        </w:rPr>
        <w:t xml:space="preserve"> but also identifying authors from the bibliometric review. We conducted a </w:t>
      </w:r>
      <w:r w:rsidRPr="00B54E6D">
        <w:rPr>
          <w:lang w:val="en-US"/>
        </w:rPr>
        <w:t>survey among participants</w:t>
      </w:r>
      <w:r w:rsidRPr="00A00243">
        <w:rPr>
          <w:lang w:val="en-US"/>
        </w:rPr>
        <w:t xml:space="preserve"> on the need for a </w:t>
      </w:r>
      <w:r w:rsidR="00A025BD">
        <w:rPr>
          <w:lang w:val="en-US"/>
        </w:rPr>
        <w:t>Reference Case</w:t>
      </w:r>
      <w:r w:rsidRPr="00A00243">
        <w:rPr>
          <w:lang w:val="en-US"/>
        </w:rPr>
        <w:t xml:space="preserve"> and current methodological gaps prior to the meeting.</w:t>
      </w:r>
    </w:p>
    <w:p w14:paraId="203FF18F" w14:textId="43F38BEE" w:rsidR="00BA6165" w:rsidRPr="00A00243" w:rsidRDefault="00BA6165" w:rsidP="00B2555F">
      <w:pPr>
        <w:spacing w:line="276" w:lineRule="auto"/>
        <w:rPr>
          <w:lang w:val="en-US"/>
        </w:rPr>
      </w:pPr>
      <w:r w:rsidRPr="00A00243">
        <w:rPr>
          <w:lang w:val="en-US"/>
        </w:rPr>
        <w:t xml:space="preserve">The </w:t>
      </w:r>
      <w:r w:rsidR="00410E81" w:rsidRPr="00A00243">
        <w:rPr>
          <w:lang w:val="en-US"/>
        </w:rPr>
        <w:t xml:space="preserve">GHCC core team wrote the first draft of this </w:t>
      </w:r>
      <w:r w:rsidR="00A025BD">
        <w:rPr>
          <w:lang w:val="en-US"/>
        </w:rPr>
        <w:t>Reference Case</w:t>
      </w:r>
      <w:r w:rsidR="00410E81" w:rsidRPr="00A00243">
        <w:rPr>
          <w:lang w:val="en-US"/>
        </w:rPr>
        <w:t xml:space="preserve"> as an explanatory document</w:t>
      </w:r>
      <w:r w:rsidRPr="00A00243">
        <w:rPr>
          <w:lang w:val="en-US"/>
        </w:rPr>
        <w:t xml:space="preserve">. </w:t>
      </w:r>
      <w:r w:rsidR="00410E81" w:rsidRPr="00A00243">
        <w:rPr>
          <w:lang w:val="en-US"/>
        </w:rPr>
        <w:t>It was then</w:t>
      </w:r>
      <w:r w:rsidRPr="00A00243">
        <w:rPr>
          <w:lang w:val="en-US"/>
        </w:rPr>
        <w:t xml:space="preserve"> circulated to a list of technical advisors and stakeholders for review</w:t>
      </w:r>
      <w:r w:rsidR="00D80AE1" w:rsidRPr="00A00243">
        <w:rPr>
          <w:lang w:val="en-US"/>
        </w:rPr>
        <w:t>. I</w:t>
      </w:r>
      <w:r w:rsidRPr="00A00243">
        <w:rPr>
          <w:lang w:val="en-US"/>
        </w:rPr>
        <w:t>n November 201</w:t>
      </w:r>
      <w:r w:rsidR="007A63F0" w:rsidRPr="00A00243">
        <w:rPr>
          <w:lang w:val="en-US"/>
        </w:rPr>
        <w:t>6</w:t>
      </w:r>
      <w:r w:rsidR="00031A7C" w:rsidRPr="00A00243">
        <w:rPr>
          <w:lang w:val="en-US"/>
        </w:rPr>
        <w:t>,</w:t>
      </w:r>
      <w:r w:rsidRPr="00A00243">
        <w:rPr>
          <w:lang w:val="en-US"/>
        </w:rPr>
        <w:t xml:space="preserve"> a meeting was held to discuss the </w:t>
      </w:r>
      <w:r w:rsidR="00A025BD">
        <w:rPr>
          <w:lang w:val="en-US"/>
        </w:rPr>
        <w:t>Reference Case</w:t>
      </w:r>
      <w:r w:rsidR="006F3247" w:rsidRPr="00A00243">
        <w:rPr>
          <w:lang w:val="en-US"/>
        </w:rPr>
        <w:t xml:space="preserve"> and receive feedback</w:t>
      </w:r>
      <w:r w:rsidRPr="00A00243">
        <w:rPr>
          <w:lang w:val="en-US"/>
        </w:rPr>
        <w:t>. During the meeting</w:t>
      </w:r>
      <w:r w:rsidR="00621198" w:rsidRPr="00A00243">
        <w:rPr>
          <w:lang w:val="en-US"/>
        </w:rPr>
        <w:t>,</w:t>
      </w:r>
      <w:r w:rsidRPr="00A00243">
        <w:rPr>
          <w:lang w:val="en-US"/>
        </w:rPr>
        <w:t xml:space="preserve"> </w:t>
      </w:r>
      <w:r w:rsidR="00677254">
        <w:rPr>
          <w:lang w:val="en-US"/>
        </w:rPr>
        <w:t xml:space="preserve">a </w:t>
      </w:r>
      <w:r w:rsidRPr="00A00243">
        <w:rPr>
          <w:lang w:val="en-US"/>
        </w:rPr>
        <w:t xml:space="preserve">review of the current quality of cost estimates and a systematic review of the literature on costing methodology were presented. In the </w:t>
      </w:r>
      <w:r w:rsidR="0097295B" w:rsidRPr="00A00243">
        <w:rPr>
          <w:lang w:val="en-US"/>
        </w:rPr>
        <w:t xml:space="preserve">latter </w:t>
      </w:r>
      <w:r w:rsidRPr="00A00243">
        <w:rPr>
          <w:lang w:val="en-US"/>
        </w:rPr>
        <w:t xml:space="preserve">case, the review included both academic papers and current costing guidance for global health. </w:t>
      </w:r>
      <w:r w:rsidR="005D024C" w:rsidRPr="00A00243">
        <w:rPr>
          <w:lang w:val="en-US"/>
        </w:rPr>
        <w:t xml:space="preserve">The meeting did not </w:t>
      </w:r>
      <w:r w:rsidR="00D80AE1" w:rsidRPr="00A00243">
        <w:rPr>
          <w:lang w:val="en-US"/>
        </w:rPr>
        <w:t xml:space="preserve">use a formal method to </w:t>
      </w:r>
      <w:r w:rsidR="005D024C" w:rsidRPr="00A00243">
        <w:rPr>
          <w:lang w:val="en-US"/>
        </w:rPr>
        <w:t xml:space="preserve">reach consensus, but all participants were asked to comment on the principles and suggest amendments. All suggestions were </w:t>
      </w:r>
      <w:r w:rsidR="008C77DC">
        <w:rPr>
          <w:lang w:val="en-US"/>
        </w:rPr>
        <w:t>considered.</w:t>
      </w:r>
      <w:r w:rsidR="005D024C" w:rsidRPr="00A00243">
        <w:rPr>
          <w:lang w:val="en-US"/>
        </w:rPr>
        <w:t xml:space="preserve"> Small groups met to discuss methodological specifications. In this case, some of the suggestions were incorporated, but where there was no agreement </w:t>
      </w:r>
      <w:r w:rsidR="00E17600" w:rsidRPr="00A00243">
        <w:rPr>
          <w:lang w:val="en-US"/>
        </w:rPr>
        <w:t xml:space="preserve">on </w:t>
      </w:r>
      <w:r w:rsidR="008722E9">
        <w:rPr>
          <w:lang w:val="en-US"/>
        </w:rPr>
        <w:t xml:space="preserve">methods specified, </w:t>
      </w:r>
      <w:r w:rsidR="005D024C" w:rsidRPr="00A00243">
        <w:rPr>
          <w:lang w:val="en-US"/>
        </w:rPr>
        <w:t xml:space="preserve">further </w:t>
      </w:r>
      <w:r w:rsidR="008722E9">
        <w:rPr>
          <w:lang w:val="en-US"/>
        </w:rPr>
        <w:t>working groups were established</w:t>
      </w:r>
      <w:r w:rsidR="005D024C" w:rsidRPr="00A00243">
        <w:rPr>
          <w:lang w:val="en-US"/>
        </w:rPr>
        <w:t xml:space="preserve"> and the guidance </w:t>
      </w:r>
      <w:r w:rsidR="00D80AE1" w:rsidRPr="00A00243">
        <w:rPr>
          <w:lang w:val="en-US"/>
        </w:rPr>
        <w:t xml:space="preserve">has been </w:t>
      </w:r>
      <w:r w:rsidR="005D024C" w:rsidRPr="00A00243">
        <w:rPr>
          <w:lang w:val="en-US"/>
        </w:rPr>
        <w:t xml:space="preserve">left open. </w:t>
      </w:r>
      <w:r w:rsidRPr="00A00243">
        <w:rPr>
          <w:lang w:val="en-US"/>
        </w:rPr>
        <w:t xml:space="preserve">The </w:t>
      </w:r>
      <w:r w:rsidR="00A025BD">
        <w:rPr>
          <w:lang w:val="en-US"/>
        </w:rPr>
        <w:t>Reference Case</w:t>
      </w:r>
      <w:r w:rsidRPr="00A00243">
        <w:rPr>
          <w:lang w:val="en-US"/>
        </w:rPr>
        <w:t xml:space="preserve"> </w:t>
      </w:r>
      <w:r w:rsidR="005D024C" w:rsidRPr="00A00243">
        <w:rPr>
          <w:lang w:val="en-US"/>
        </w:rPr>
        <w:t>was then sent for review to all meeting participants.</w:t>
      </w:r>
      <w:r w:rsidR="00D80AE1" w:rsidRPr="00A00243">
        <w:rPr>
          <w:lang w:val="en-US"/>
        </w:rPr>
        <w:t xml:space="preserve"> A list of all who contr</w:t>
      </w:r>
      <w:r w:rsidR="00031A7C" w:rsidRPr="00A00243">
        <w:rPr>
          <w:lang w:val="en-US"/>
        </w:rPr>
        <w:t>ibuted is contained in Appendix 4</w:t>
      </w:r>
      <w:r w:rsidR="00E14E17">
        <w:rPr>
          <w:lang w:val="en-US"/>
        </w:rPr>
        <w:t>, including those who provided detailed comments on earlier drafts of this document</w:t>
      </w:r>
      <w:r w:rsidR="00D80AE1" w:rsidRPr="00A00243">
        <w:rPr>
          <w:lang w:val="en-US"/>
        </w:rPr>
        <w:t xml:space="preserve">. </w:t>
      </w:r>
    </w:p>
    <w:p w14:paraId="3E8D7111" w14:textId="7E8DD056" w:rsidR="00C721A2" w:rsidRPr="00A00243" w:rsidRDefault="00DA6535" w:rsidP="00BF0B5F">
      <w:pPr>
        <w:spacing w:line="276" w:lineRule="auto"/>
        <w:rPr>
          <w:lang w:val="en-US"/>
        </w:rPr>
      </w:pPr>
      <w:r w:rsidRPr="00A00243">
        <w:rPr>
          <w:lang w:val="en-US"/>
        </w:rPr>
        <w:t>A</w:t>
      </w:r>
      <w:r w:rsidR="00C721A2" w:rsidRPr="00A00243">
        <w:rPr>
          <w:lang w:val="en-US"/>
        </w:rPr>
        <w:t xml:space="preserve"> publication and communication strategy will be developed</w:t>
      </w:r>
      <w:r w:rsidRPr="00A00243">
        <w:rPr>
          <w:lang w:val="en-US"/>
        </w:rPr>
        <w:t xml:space="preserve"> to accompany the </w:t>
      </w:r>
      <w:r w:rsidR="00A025BD">
        <w:rPr>
          <w:lang w:val="en-US"/>
        </w:rPr>
        <w:t>Reference Case</w:t>
      </w:r>
      <w:r w:rsidR="00C721A2" w:rsidRPr="00A00243">
        <w:rPr>
          <w:lang w:val="en-US"/>
        </w:rPr>
        <w:t xml:space="preserve">. </w:t>
      </w:r>
      <w:r w:rsidR="00F60AEC" w:rsidRPr="00A00243">
        <w:rPr>
          <w:lang w:val="en-US"/>
        </w:rPr>
        <w:t xml:space="preserve">Both producers and users of cost data will also pilot the recommended guidance described in the </w:t>
      </w:r>
      <w:r w:rsidR="00A025BD">
        <w:rPr>
          <w:lang w:val="en-US"/>
        </w:rPr>
        <w:t>Reference Case</w:t>
      </w:r>
      <w:r w:rsidR="00F60AEC" w:rsidRPr="00A00243">
        <w:rPr>
          <w:lang w:val="en-US"/>
        </w:rPr>
        <w:t xml:space="preserve"> </w:t>
      </w:r>
      <w:r w:rsidR="00C721A2" w:rsidRPr="00A00243">
        <w:rPr>
          <w:lang w:val="en-US"/>
        </w:rPr>
        <w:t xml:space="preserve">during 2017. The </w:t>
      </w:r>
      <w:r w:rsidR="00A025BD">
        <w:rPr>
          <w:lang w:val="en-US"/>
        </w:rPr>
        <w:t>Reference Case</w:t>
      </w:r>
      <w:r w:rsidR="00C721A2" w:rsidRPr="00A00243">
        <w:rPr>
          <w:lang w:val="en-US"/>
        </w:rPr>
        <w:t xml:space="preserve"> will be made available on the GHCC website and update</w:t>
      </w:r>
      <w:r w:rsidR="00F60AEC" w:rsidRPr="00A00243">
        <w:rPr>
          <w:lang w:val="en-US"/>
        </w:rPr>
        <w:t>d</w:t>
      </w:r>
      <w:r w:rsidR="00C721A2" w:rsidRPr="00A00243">
        <w:rPr>
          <w:lang w:val="en-US"/>
        </w:rPr>
        <w:t xml:space="preserve"> as methods are further refined and developed.</w:t>
      </w:r>
    </w:p>
    <w:p w14:paraId="0AD34FA7" w14:textId="217E74F2" w:rsidR="00DA6535" w:rsidRPr="00E14E17" w:rsidRDefault="00DA6535" w:rsidP="00B2555F">
      <w:pPr>
        <w:autoSpaceDE w:val="0"/>
        <w:autoSpaceDN w:val="0"/>
        <w:adjustRightInd w:val="0"/>
        <w:spacing w:after="0" w:line="276" w:lineRule="auto"/>
        <w:rPr>
          <w:lang w:val="en-US"/>
        </w:rPr>
      </w:pPr>
      <w:r w:rsidRPr="00E14E17">
        <w:rPr>
          <w:lang w:val="en-US"/>
        </w:rPr>
        <w:t>Finally</w:t>
      </w:r>
      <w:r w:rsidR="00031A7C" w:rsidRPr="00E14E17">
        <w:rPr>
          <w:lang w:val="en-US"/>
        </w:rPr>
        <w:t>,</w:t>
      </w:r>
      <w:r w:rsidRPr="00E14E17">
        <w:rPr>
          <w:lang w:val="en-US"/>
        </w:rPr>
        <w:t xml:space="preserve"> it should be noted that several updates for the </w:t>
      </w:r>
      <w:r w:rsidR="00A025BD">
        <w:rPr>
          <w:lang w:val="en-US"/>
        </w:rPr>
        <w:t>Reference Case</w:t>
      </w:r>
      <w:r w:rsidRPr="00E14E17">
        <w:rPr>
          <w:lang w:val="en-US"/>
        </w:rPr>
        <w:t xml:space="preserve"> have been identified and wil</w:t>
      </w:r>
      <w:r w:rsidR="00091758" w:rsidRPr="00E14E17">
        <w:rPr>
          <w:lang w:val="en-US"/>
        </w:rPr>
        <w:t xml:space="preserve">l be further developed </w:t>
      </w:r>
      <w:r w:rsidR="002942EA">
        <w:rPr>
          <w:lang w:val="en-US"/>
        </w:rPr>
        <w:t xml:space="preserve">later </w:t>
      </w:r>
      <w:r w:rsidR="00091758" w:rsidRPr="00E14E17">
        <w:rPr>
          <w:lang w:val="en-US"/>
        </w:rPr>
        <w:t>in 2017/</w:t>
      </w:r>
      <w:r w:rsidRPr="00E14E17">
        <w:rPr>
          <w:lang w:val="en-US"/>
        </w:rPr>
        <w:t xml:space="preserve">2018. </w:t>
      </w:r>
      <w:r w:rsidR="008C77DC" w:rsidRPr="00E14E17">
        <w:rPr>
          <w:lang w:val="en-US"/>
        </w:rPr>
        <w:t>These topics were identified during the November 2016 meeting</w:t>
      </w:r>
      <w:r w:rsidR="00E14E17">
        <w:rPr>
          <w:lang w:val="en-US"/>
        </w:rPr>
        <w:t xml:space="preserve"> by participants</w:t>
      </w:r>
      <w:r w:rsidR="008C77DC" w:rsidRPr="00E14E17">
        <w:rPr>
          <w:lang w:val="en-US"/>
        </w:rPr>
        <w:t xml:space="preserve">. </w:t>
      </w:r>
      <w:r w:rsidRPr="00E14E17">
        <w:rPr>
          <w:lang w:val="en-US"/>
        </w:rPr>
        <w:t xml:space="preserve">These are: </w:t>
      </w:r>
    </w:p>
    <w:p w14:paraId="064B4EF0" w14:textId="46D1683A" w:rsidR="00DA6535" w:rsidRPr="00E14E17" w:rsidRDefault="00DA6535" w:rsidP="00B2555F">
      <w:pPr>
        <w:autoSpaceDE w:val="0"/>
        <w:autoSpaceDN w:val="0"/>
        <w:adjustRightInd w:val="0"/>
        <w:spacing w:after="0" w:line="276" w:lineRule="auto"/>
        <w:rPr>
          <w:lang w:val="en-US"/>
        </w:rPr>
      </w:pPr>
    </w:p>
    <w:p w14:paraId="6A985A8D" w14:textId="7FEB5F1F" w:rsidR="00DA6535" w:rsidRPr="00B2555F" w:rsidRDefault="00DA6535" w:rsidP="00B2555F">
      <w:pPr>
        <w:pStyle w:val="Heading4"/>
        <w:spacing w:line="276" w:lineRule="auto"/>
        <w:rPr>
          <w:rFonts w:asciiTheme="minorHAnsi" w:hAnsiTheme="minorHAnsi"/>
          <w:b w:val="0"/>
          <w:color w:val="auto"/>
          <w:lang w:val="en-US"/>
        </w:rPr>
      </w:pPr>
      <w:r w:rsidRPr="00B2555F">
        <w:rPr>
          <w:rFonts w:asciiTheme="minorHAnsi" w:hAnsiTheme="minorHAnsi"/>
          <w:b w:val="0"/>
          <w:color w:val="auto"/>
          <w:lang w:val="en-US"/>
        </w:rPr>
        <w:t>Sampling for cost estimation</w:t>
      </w:r>
      <w:r w:rsidR="00F03921" w:rsidRPr="00B2555F">
        <w:rPr>
          <w:rFonts w:asciiTheme="minorHAnsi" w:hAnsiTheme="minorHAnsi"/>
          <w:b w:val="0"/>
          <w:color w:val="auto"/>
          <w:lang w:val="en-US"/>
        </w:rPr>
        <w:t xml:space="preserve"> (principle 8)</w:t>
      </w:r>
    </w:p>
    <w:p w14:paraId="21548915" w14:textId="45139474" w:rsidR="00DA6535" w:rsidRPr="00B2555F" w:rsidRDefault="00DA6535" w:rsidP="00B2555F">
      <w:pPr>
        <w:pStyle w:val="Heading4"/>
        <w:spacing w:line="276" w:lineRule="auto"/>
        <w:rPr>
          <w:rFonts w:asciiTheme="minorHAnsi" w:hAnsiTheme="minorHAnsi"/>
          <w:b w:val="0"/>
          <w:color w:val="auto"/>
          <w:lang w:val="en-US"/>
        </w:rPr>
      </w:pPr>
      <w:r w:rsidRPr="00B2555F">
        <w:rPr>
          <w:rFonts w:asciiTheme="minorHAnsi" w:hAnsiTheme="minorHAnsi"/>
          <w:b w:val="0"/>
          <w:color w:val="auto"/>
          <w:lang w:val="en-US"/>
        </w:rPr>
        <w:t>Methods guidance on ‘within country’ cost functions</w:t>
      </w:r>
      <w:r w:rsidR="00F03921" w:rsidRPr="00B2555F">
        <w:rPr>
          <w:rFonts w:asciiTheme="minorHAnsi" w:hAnsiTheme="minorHAnsi"/>
          <w:b w:val="0"/>
          <w:color w:val="auto"/>
          <w:lang w:val="en-US"/>
        </w:rPr>
        <w:t xml:space="preserve"> (principle 15)</w:t>
      </w:r>
    </w:p>
    <w:p w14:paraId="7FC12DC2" w14:textId="3367FBBA" w:rsidR="00DA6535" w:rsidRPr="00B2555F" w:rsidRDefault="00DA6535" w:rsidP="00B2555F">
      <w:pPr>
        <w:pStyle w:val="Heading4"/>
        <w:spacing w:line="276" w:lineRule="auto"/>
        <w:rPr>
          <w:rFonts w:asciiTheme="minorHAnsi" w:hAnsiTheme="minorHAnsi"/>
          <w:b w:val="0"/>
          <w:color w:val="auto"/>
          <w:lang w:val="en-US"/>
        </w:rPr>
      </w:pPr>
      <w:r w:rsidRPr="00B2555F">
        <w:rPr>
          <w:rFonts w:asciiTheme="minorHAnsi" w:hAnsiTheme="minorHAnsi"/>
          <w:b w:val="0"/>
          <w:color w:val="auto"/>
          <w:lang w:val="en-US"/>
        </w:rPr>
        <w:t>Methods guidance on how to identify the most important resource use to measure</w:t>
      </w:r>
      <w:r w:rsidR="00F03921" w:rsidRPr="00B2555F">
        <w:rPr>
          <w:rFonts w:asciiTheme="minorHAnsi" w:hAnsiTheme="minorHAnsi"/>
          <w:b w:val="0"/>
          <w:color w:val="auto"/>
          <w:lang w:val="en-US"/>
        </w:rPr>
        <w:t xml:space="preserve"> (principle 6)</w:t>
      </w:r>
    </w:p>
    <w:p w14:paraId="7C2FA793" w14:textId="77F3A1DC" w:rsidR="00DA6535" w:rsidRDefault="00DA6535" w:rsidP="00B2555F">
      <w:pPr>
        <w:spacing w:line="276" w:lineRule="auto"/>
        <w:rPr>
          <w:lang w:val="en-US"/>
        </w:rPr>
      </w:pPr>
    </w:p>
    <w:p w14:paraId="2F1BF8DF" w14:textId="77777777" w:rsidR="002412E3" w:rsidRDefault="002412E3" w:rsidP="00B2555F">
      <w:pPr>
        <w:spacing w:line="276" w:lineRule="auto"/>
        <w:rPr>
          <w:lang w:val="en-US"/>
        </w:rPr>
      </w:pPr>
    </w:p>
    <w:p w14:paraId="7112CA27" w14:textId="77777777" w:rsidR="002412E3" w:rsidRDefault="002412E3" w:rsidP="00B2555F">
      <w:pPr>
        <w:spacing w:line="276" w:lineRule="auto"/>
        <w:rPr>
          <w:lang w:val="en-US"/>
        </w:rPr>
      </w:pPr>
    </w:p>
    <w:p w14:paraId="58956A7C" w14:textId="0B592B94" w:rsidR="002412E3" w:rsidRDefault="002412E3" w:rsidP="00B2555F">
      <w:pPr>
        <w:pStyle w:val="Heading3"/>
        <w:rPr>
          <w:lang w:val="en-US"/>
        </w:rPr>
      </w:pPr>
      <w:r>
        <w:rPr>
          <w:lang w:val="en-US"/>
        </w:rPr>
        <w:t xml:space="preserve">The scope of the </w:t>
      </w:r>
      <w:r w:rsidR="00A025BD">
        <w:rPr>
          <w:lang w:val="en-US"/>
        </w:rPr>
        <w:t>Reference Case</w:t>
      </w:r>
    </w:p>
    <w:p w14:paraId="56DEEBA4" w14:textId="77777777" w:rsidR="002412E3" w:rsidRPr="002412E3" w:rsidRDefault="002412E3">
      <w:pPr>
        <w:rPr>
          <w:lang w:val="en-US"/>
        </w:rPr>
      </w:pPr>
    </w:p>
    <w:p w14:paraId="15BDA82F" w14:textId="3820906D" w:rsidR="002412E3" w:rsidRPr="00A00243" w:rsidRDefault="002412E3" w:rsidP="002412E3">
      <w:pPr>
        <w:rPr>
          <w:lang w:val="en-US"/>
        </w:rPr>
      </w:pPr>
      <w:r w:rsidRPr="00A00243">
        <w:rPr>
          <w:lang w:val="en-US"/>
        </w:rPr>
        <w:t xml:space="preserve">The </w:t>
      </w:r>
      <w:r w:rsidR="00A025BD">
        <w:rPr>
          <w:lang w:val="en-US"/>
        </w:rPr>
        <w:t>Reference Case</w:t>
      </w:r>
      <w:r w:rsidRPr="00A00243">
        <w:rPr>
          <w:lang w:val="en-US"/>
        </w:rPr>
        <w:t xml:space="preserve"> on global health costing provides guidance on </w:t>
      </w:r>
      <w:r w:rsidR="00B444FB" w:rsidRPr="00B2555F">
        <w:rPr>
          <w:b/>
          <w:lang w:val="en-US"/>
        </w:rPr>
        <w:t xml:space="preserve">estimating costs using </w:t>
      </w:r>
      <w:r w:rsidRPr="00B2555F">
        <w:rPr>
          <w:b/>
          <w:lang w:val="en-US"/>
        </w:rPr>
        <w:t>primary</w:t>
      </w:r>
      <w:r w:rsidR="00B444FB" w:rsidRPr="00B2555F">
        <w:rPr>
          <w:b/>
          <w:lang w:val="en-US"/>
        </w:rPr>
        <w:t xml:space="preserve"> data collection</w:t>
      </w:r>
      <w:r w:rsidRPr="00A00243">
        <w:rPr>
          <w:lang w:val="en-US"/>
        </w:rPr>
        <w:t>.</w:t>
      </w:r>
      <w:r>
        <w:rPr>
          <w:lang w:val="en-US"/>
        </w:rPr>
        <w:t xml:space="preserve"> R</w:t>
      </w:r>
      <w:r w:rsidRPr="00A00243">
        <w:rPr>
          <w:lang w:val="en-US"/>
        </w:rPr>
        <w:t>outine program monitoring systems, such as hospital cost accounting systems that estimate expenditures on specific procedures or diagnoses</w:t>
      </w:r>
      <w:r>
        <w:rPr>
          <w:lang w:val="en-US"/>
        </w:rPr>
        <w:t>, can often provide useful information for costing analyses</w:t>
      </w:r>
      <w:r w:rsidRPr="00A00243">
        <w:rPr>
          <w:lang w:val="en-US"/>
        </w:rPr>
        <w:t>.</w:t>
      </w:r>
      <w:r>
        <w:rPr>
          <w:lang w:val="en-US"/>
        </w:rPr>
        <w:t xml:space="preserve">  As will be highlighted later in this document, such expenditure information </w:t>
      </w:r>
      <w:r w:rsidR="002942EA">
        <w:rPr>
          <w:lang w:val="en-US"/>
        </w:rPr>
        <w:t>may</w:t>
      </w:r>
      <w:r>
        <w:rPr>
          <w:lang w:val="en-US"/>
        </w:rPr>
        <w:t xml:space="preserve"> not </w:t>
      </w:r>
      <w:r w:rsidR="002942EA">
        <w:rPr>
          <w:lang w:val="en-US"/>
        </w:rPr>
        <w:t xml:space="preserve">be </w:t>
      </w:r>
      <w:r>
        <w:rPr>
          <w:lang w:val="en-US"/>
        </w:rPr>
        <w:t>adequate for costing analyses.</w:t>
      </w:r>
      <w:r w:rsidRPr="00A00243">
        <w:rPr>
          <w:lang w:val="en-US"/>
        </w:rPr>
        <w:t xml:space="preserve"> Where routine systems are used to estimate unit costs, the </w:t>
      </w:r>
      <w:r w:rsidR="00A025BD">
        <w:rPr>
          <w:lang w:val="en-US"/>
        </w:rPr>
        <w:t>Reference Case</w:t>
      </w:r>
      <w:r w:rsidRPr="00A00243">
        <w:rPr>
          <w:lang w:val="en-US"/>
        </w:rPr>
        <w:t xml:space="preserve"> can help assess the quality of the estimates produced, as the quality of routine systems can vary considerably</w:t>
      </w:r>
      <w:r w:rsidRPr="00A00243">
        <w:rPr>
          <w:lang w:val="en-US"/>
        </w:rPr>
        <w:fldChar w:fldCharType="begin"/>
      </w:r>
      <w:r>
        <w:rPr>
          <w:lang w:val="en-US"/>
        </w:rPr>
        <w:instrText xml:space="preserve"> ADDIN EN.CITE &lt;EndNote&gt;&lt;Cite&gt;&lt;Author&gt;Beck&lt;/Author&gt;&lt;Year&gt;1999&lt;/Year&gt;&lt;RecNum&gt;239&lt;/RecNum&gt;&lt;DisplayText&gt;&lt;style face="superscript"&gt;16&lt;/style&gt;&lt;/DisplayText&gt;&lt;record&gt;&lt;rec-number&gt;239&lt;/rec-number&gt;&lt;foreign-keys&gt;&lt;key app="EN" db-id="dep9swpw12fvpme05eexpvv0rszrvtpz0zwv" timestamp="1496492046"&gt;239&lt;/key&gt;&lt;/foreign-keys&gt;&lt;ref-type name="Journal Article"&gt;17&lt;/ref-type&gt;&lt;contributors&gt;&lt;authors&gt;&lt;author&gt;Beck, E. J.&lt;/author&gt;&lt;author&gt;Beecham, J.&lt;/author&gt;&lt;author&gt;Mandalia, S.&lt;/author&gt;&lt;author&gt;Griffith, R.&lt;/author&gt;&lt;author&gt;Walters, M. D.&lt;/author&gt;&lt;author&gt;Boulton, M.&lt;/author&gt;&lt;author&gt;Miller, D. L.&lt;/author&gt;&lt;/authors&gt;&lt;/contributors&gt;&lt;auth-address&gt;Department of Epidemiology and Public Health, Imperial College School of Medicine, London.&lt;/auth-address&gt;&lt;titles&gt;&lt;title&gt;What is the cost of getting the price wrong?&lt;/title&gt;&lt;secondary-title&gt;J Public Health Med&lt;/secondary-title&gt;&lt;/titles&gt;&lt;periodical&gt;&lt;full-title&gt;J Public Health Med&lt;/full-title&gt;&lt;/periodical&gt;&lt;pages&gt;311-7&lt;/pages&gt;&lt;volume&gt;21&lt;/volume&gt;&lt;number&gt;3&lt;/number&gt;&lt;keywords&gt;&lt;keyword&gt;Bias (Epidemiology)&lt;/keyword&gt;&lt;keyword&gt;Child&lt;/keyword&gt;&lt;keyword&gt;*Data Interpretation, Statistical&lt;/keyword&gt;&lt;keyword&gt;HIV Infections/classification/*economics/therapy&lt;/keyword&gt;&lt;keyword&gt;Health Services Research/*methods&lt;/keyword&gt;&lt;keyword&gt;Hospital Costs/*statistics &amp;amp; numerical data&lt;/keyword&gt;&lt;keyword&gt;Hospitals, Pediatric/*economics/utilization&lt;/keyword&gt;&lt;keyword&gt;Humans&lt;/keyword&gt;&lt;keyword&gt;London&lt;/keyword&gt;&lt;keyword&gt;Reproducibility of Results&lt;/keyword&gt;&lt;keyword&gt;Severity of Illness Index&lt;/keyword&gt;&lt;keyword&gt;State Medicine/economics&lt;/keyword&gt;&lt;/keywords&gt;&lt;dates&gt;&lt;year&gt;1999&lt;/year&gt;&lt;pub-dates&gt;&lt;date&gt;Sep&lt;/date&gt;&lt;/pub-dates&gt;&lt;/dates&gt;&lt;isbn&gt;0957-4832 (Print)&amp;#xD;0957-4832 (Linking)&lt;/isbn&gt;&lt;accession-num&gt;10528959&lt;/accession-num&gt;&lt;urls&gt;&lt;related-urls&gt;&lt;url&gt;https://www.ncbi.nlm.nih.gov/pubmed/10528959&lt;/url&gt;&lt;/related-urls&gt;&lt;/urls&gt;&lt;electronic-resource-num&gt;10.1093/pubmed/21.3.311&lt;/electronic-resource-num&gt;&lt;/record&gt;&lt;/Cite&gt;&lt;/EndNote&gt;</w:instrText>
      </w:r>
      <w:r w:rsidRPr="00A00243">
        <w:rPr>
          <w:lang w:val="en-US"/>
        </w:rPr>
        <w:fldChar w:fldCharType="separate"/>
      </w:r>
      <w:r w:rsidRPr="00A00243">
        <w:rPr>
          <w:noProof/>
          <w:vertAlign w:val="superscript"/>
          <w:lang w:val="en-US"/>
        </w:rPr>
        <w:t>16</w:t>
      </w:r>
      <w:r w:rsidRPr="00A00243">
        <w:rPr>
          <w:lang w:val="en-US"/>
        </w:rPr>
        <w:fldChar w:fldCharType="end"/>
      </w:r>
      <w:r w:rsidRPr="00A00243">
        <w:rPr>
          <w:lang w:val="en-US"/>
        </w:rPr>
        <w:t xml:space="preserve">. The </w:t>
      </w:r>
      <w:r w:rsidR="00A025BD">
        <w:rPr>
          <w:lang w:val="en-US"/>
        </w:rPr>
        <w:t>Reference Case</w:t>
      </w:r>
      <w:r w:rsidRPr="00A00243">
        <w:rPr>
          <w:lang w:val="en-US"/>
        </w:rPr>
        <w:t xml:space="preserve"> can thus help determine whether additional data collection is required.</w:t>
      </w:r>
    </w:p>
    <w:p w14:paraId="72029355" w14:textId="54517EFC" w:rsidR="00B444FB" w:rsidRPr="00B444FB" w:rsidRDefault="00B444FB" w:rsidP="00B444FB">
      <w:pPr>
        <w:rPr>
          <w:lang w:val="en-US"/>
        </w:rPr>
      </w:pPr>
      <w:r w:rsidRPr="00A00243">
        <w:rPr>
          <w:lang w:val="en-US"/>
        </w:rPr>
        <w:t xml:space="preserve">Currently, this </w:t>
      </w:r>
      <w:r w:rsidR="00A025BD">
        <w:rPr>
          <w:lang w:val="en-US"/>
        </w:rPr>
        <w:t>Reference Case</w:t>
      </w:r>
      <w:r w:rsidRPr="00A00243">
        <w:rPr>
          <w:lang w:val="en-US"/>
        </w:rPr>
        <w:t xml:space="preserve"> focuses on the </w:t>
      </w:r>
      <w:r w:rsidRPr="00A00243">
        <w:rPr>
          <w:b/>
          <w:lang w:val="en-US"/>
        </w:rPr>
        <w:t xml:space="preserve">costs of providing services. </w:t>
      </w:r>
      <w:r w:rsidRPr="00A00243">
        <w:rPr>
          <w:lang w:val="en-US"/>
        </w:rPr>
        <w:t>These can inc</w:t>
      </w:r>
      <w:r>
        <w:rPr>
          <w:lang w:val="en-US"/>
        </w:rPr>
        <w:t>lude items paid for by clients/</w:t>
      </w:r>
      <w:r w:rsidRPr="00A00243">
        <w:rPr>
          <w:lang w:val="en-US"/>
        </w:rPr>
        <w:t xml:space="preserve">patients. However, </w:t>
      </w:r>
      <w:r>
        <w:rPr>
          <w:lang w:val="en-US"/>
        </w:rPr>
        <w:t xml:space="preserve">we do not include methods to </w:t>
      </w:r>
      <w:r w:rsidRPr="00B444FB">
        <w:rPr>
          <w:lang w:val="en-US"/>
        </w:rPr>
        <w:t xml:space="preserve">estimate </w:t>
      </w:r>
      <w:r w:rsidRPr="00B2555F">
        <w:rPr>
          <w:lang w:val="en-US"/>
        </w:rPr>
        <w:t xml:space="preserve">access costs (which can include direct expenses such as transportation, and opportunity costs from time spent </w:t>
      </w:r>
      <w:r w:rsidR="002942EA">
        <w:rPr>
          <w:lang w:val="en-US"/>
        </w:rPr>
        <w:t xml:space="preserve">accessing and </w:t>
      </w:r>
      <w:r w:rsidRPr="00B2555F">
        <w:rPr>
          <w:lang w:val="en-US"/>
        </w:rPr>
        <w:t xml:space="preserve">receiving </w:t>
      </w:r>
      <w:r w:rsidR="002942EA">
        <w:rPr>
          <w:lang w:val="en-US"/>
        </w:rPr>
        <w:t>services</w:t>
      </w:r>
      <w:r w:rsidRPr="00B2555F">
        <w:rPr>
          <w:lang w:val="en-US"/>
        </w:rPr>
        <w:t>)</w:t>
      </w:r>
      <w:r w:rsidRPr="00B444FB">
        <w:rPr>
          <w:lang w:val="en-US"/>
        </w:rPr>
        <w:t xml:space="preserve">, nor do we address the measurement of </w:t>
      </w:r>
      <w:r w:rsidRPr="00B2555F">
        <w:rPr>
          <w:lang w:val="en-US"/>
        </w:rPr>
        <w:t>productivity losses from the symptoms of illness and/or death</w:t>
      </w:r>
      <w:r w:rsidRPr="00B444FB">
        <w:rPr>
          <w:lang w:val="en-US"/>
        </w:rPr>
        <w:t xml:space="preserve">. </w:t>
      </w:r>
    </w:p>
    <w:p w14:paraId="27E9CC8C" w14:textId="55817E22" w:rsidR="002412E3" w:rsidRDefault="002412E3" w:rsidP="002412E3">
      <w:pPr>
        <w:rPr>
          <w:lang w:val="en-US"/>
        </w:rPr>
      </w:pPr>
      <w:r w:rsidRPr="00A00243">
        <w:rPr>
          <w:lang w:val="en-US"/>
        </w:rPr>
        <w:t xml:space="preserve">This </w:t>
      </w:r>
      <w:r w:rsidR="00A025BD">
        <w:rPr>
          <w:lang w:val="en-US"/>
        </w:rPr>
        <w:t>Reference Case</w:t>
      </w:r>
      <w:r w:rsidRPr="00A00243">
        <w:rPr>
          <w:lang w:val="en-US"/>
        </w:rPr>
        <w:t xml:space="preserve"> does </w:t>
      </w:r>
      <w:r w:rsidR="00B444FB">
        <w:rPr>
          <w:b/>
          <w:lang w:val="en-US"/>
        </w:rPr>
        <w:t xml:space="preserve">not </w:t>
      </w:r>
      <w:r w:rsidRPr="00A00243">
        <w:rPr>
          <w:lang w:val="en-US"/>
        </w:rPr>
        <w:t xml:space="preserve">provide standards and methods for conducting </w:t>
      </w:r>
      <w:r>
        <w:rPr>
          <w:lang w:val="en-US"/>
        </w:rPr>
        <w:t xml:space="preserve">secondary </w:t>
      </w:r>
      <w:r w:rsidRPr="00A00243">
        <w:rPr>
          <w:lang w:val="en-US"/>
        </w:rPr>
        <w:t>analyses</w:t>
      </w:r>
      <w:r>
        <w:rPr>
          <w:lang w:val="en-US"/>
        </w:rPr>
        <w:t xml:space="preserve">, such as programmatic budgeting by individual organizations, investment cases required by certain funding organizations, or estimating global </w:t>
      </w:r>
      <w:r w:rsidRPr="00A00243">
        <w:rPr>
          <w:lang w:val="en-US"/>
        </w:rPr>
        <w:t>price tags for a specific health technology or package of interventions</w:t>
      </w:r>
      <w:r>
        <w:rPr>
          <w:lang w:val="en-US"/>
        </w:rPr>
        <w:t>.  The results of costing analyses are, however, often useful inputs for these other types of analyses.</w:t>
      </w:r>
    </w:p>
    <w:p w14:paraId="4F58D68C" w14:textId="64E9900C" w:rsidR="002412E3" w:rsidRPr="00A00243" w:rsidRDefault="002412E3" w:rsidP="002412E3">
      <w:pPr>
        <w:rPr>
          <w:lang w:val="en-US"/>
        </w:rPr>
      </w:pPr>
      <w:r w:rsidRPr="00A00243">
        <w:rPr>
          <w:lang w:val="en-US"/>
        </w:rPr>
        <w:t xml:space="preserve"> </w:t>
      </w:r>
    </w:p>
    <w:p w14:paraId="652D60A3" w14:textId="77777777" w:rsidR="002412E3" w:rsidRPr="00E14E17" w:rsidRDefault="002412E3" w:rsidP="00B2555F">
      <w:pPr>
        <w:spacing w:line="276" w:lineRule="auto"/>
        <w:rPr>
          <w:lang w:val="en-US"/>
        </w:rPr>
      </w:pPr>
    </w:p>
    <w:p w14:paraId="79495E28" w14:textId="77777777" w:rsidR="00DA6535" w:rsidRPr="00E14E17" w:rsidRDefault="00DA6535" w:rsidP="00B2555F">
      <w:pPr>
        <w:spacing w:line="276" w:lineRule="auto"/>
        <w:rPr>
          <w:lang w:val="en-US"/>
        </w:rPr>
      </w:pPr>
    </w:p>
    <w:p w14:paraId="42B107CF" w14:textId="352D318D" w:rsidR="00DA6535" w:rsidRPr="00A00243" w:rsidRDefault="00DA6535" w:rsidP="00B2555F">
      <w:pPr>
        <w:spacing w:line="276" w:lineRule="auto"/>
        <w:rPr>
          <w:lang w:val="en-US"/>
        </w:rPr>
      </w:pPr>
    </w:p>
    <w:p w14:paraId="555B0C9D" w14:textId="77777777" w:rsidR="00B444FB" w:rsidRDefault="00B444FB">
      <w:pPr>
        <w:rPr>
          <w:rFonts w:asciiTheme="majorHAnsi" w:eastAsiaTheme="majorEastAsia" w:hAnsiTheme="majorHAnsi" w:cstheme="majorBidi"/>
          <w:b/>
          <w:bCs/>
          <w:smallCaps/>
          <w:color w:val="000000" w:themeColor="text1"/>
          <w:sz w:val="36"/>
          <w:szCs w:val="28"/>
          <w:lang w:val="en-US"/>
        </w:rPr>
      </w:pPr>
      <w:r>
        <w:rPr>
          <w:lang w:val="en-US"/>
        </w:rPr>
        <w:br w:type="page"/>
      </w:r>
    </w:p>
    <w:p w14:paraId="5D2BBEDE" w14:textId="6BFEBA4F" w:rsidR="002915F0" w:rsidRPr="00A00243" w:rsidRDefault="00555FE6" w:rsidP="00F60AEC">
      <w:pPr>
        <w:pStyle w:val="Heading2"/>
        <w:numPr>
          <w:ilvl w:val="0"/>
          <w:numId w:val="0"/>
        </w:numPr>
        <w:rPr>
          <w:lang w:val="en-US"/>
        </w:rPr>
      </w:pPr>
      <w:bookmarkStart w:id="2" w:name="_Toc486526515"/>
      <w:r w:rsidRPr="00677254">
        <w:rPr>
          <w:lang w:val="en-US"/>
        </w:rPr>
        <w:lastRenderedPageBreak/>
        <w:t xml:space="preserve">Estimating the </w:t>
      </w:r>
      <w:r w:rsidR="008957CF" w:rsidRPr="00677254">
        <w:rPr>
          <w:lang w:val="en-US"/>
        </w:rPr>
        <w:t>Cost</w:t>
      </w:r>
      <w:r w:rsidRPr="00677254">
        <w:rPr>
          <w:lang w:val="en-US"/>
        </w:rPr>
        <w:t xml:space="preserve"> of Health Interventions</w:t>
      </w:r>
      <w:r w:rsidR="008957CF" w:rsidRPr="00677254">
        <w:rPr>
          <w:lang w:val="en-US"/>
        </w:rPr>
        <w:t>: An introduction</w:t>
      </w:r>
      <w:bookmarkEnd w:id="2"/>
    </w:p>
    <w:p w14:paraId="046DC010" w14:textId="77777777" w:rsidR="002915F0" w:rsidRPr="00A00243" w:rsidRDefault="002915F0" w:rsidP="002915F0">
      <w:pPr>
        <w:rPr>
          <w:lang w:val="en-US"/>
        </w:rPr>
      </w:pPr>
    </w:p>
    <w:p w14:paraId="6DB34A81" w14:textId="11260A4E" w:rsidR="002915F0" w:rsidRPr="00A00243" w:rsidRDefault="00D80AE1" w:rsidP="00B2555F">
      <w:pPr>
        <w:spacing w:line="276" w:lineRule="auto"/>
        <w:rPr>
          <w:lang w:val="en-US"/>
        </w:rPr>
      </w:pPr>
      <w:r w:rsidRPr="00A00243">
        <w:rPr>
          <w:lang w:val="en-US"/>
        </w:rPr>
        <w:t xml:space="preserve">This </w:t>
      </w:r>
      <w:r w:rsidR="00A025BD">
        <w:rPr>
          <w:lang w:val="en-US"/>
        </w:rPr>
        <w:t>Reference Case</w:t>
      </w:r>
      <w:r w:rsidRPr="00A00243">
        <w:rPr>
          <w:lang w:val="en-US"/>
        </w:rPr>
        <w:t xml:space="preserve"> is intended </w:t>
      </w:r>
      <w:r w:rsidR="00B75A6D">
        <w:rPr>
          <w:lang w:val="en-US"/>
        </w:rPr>
        <w:t>to be used by</w:t>
      </w:r>
      <w:r w:rsidRPr="00A00243">
        <w:rPr>
          <w:lang w:val="en-US"/>
        </w:rPr>
        <w:t xml:space="preserve"> both economists and non-economists. To assist</w:t>
      </w:r>
      <w:r w:rsidR="0014343C">
        <w:rPr>
          <w:lang w:val="en-US"/>
        </w:rPr>
        <w:t>,</w:t>
      </w:r>
      <w:r w:rsidRPr="00A00243">
        <w:rPr>
          <w:lang w:val="en-US"/>
        </w:rPr>
        <w:t xml:space="preserve"> a</w:t>
      </w:r>
      <w:r w:rsidR="002915F0" w:rsidRPr="00A00243">
        <w:rPr>
          <w:lang w:val="en-US"/>
        </w:rPr>
        <w:t xml:space="preserve"> </w:t>
      </w:r>
      <w:r w:rsidR="002915F0" w:rsidRPr="00A00243">
        <w:rPr>
          <w:b/>
          <w:lang w:val="en-US"/>
        </w:rPr>
        <w:t xml:space="preserve">glossary </w:t>
      </w:r>
      <w:r w:rsidR="00E95927" w:rsidRPr="00A00243">
        <w:rPr>
          <w:b/>
          <w:lang w:val="en-US"/>
        </w:rPr>
        <w:t>of terms</w:t>
      </w:r>
      <w:r w:rsidR="00E95927" w:rsidRPr="00A00243">
        <w:rPr>
          <w:lang w:val="en-US"/>
        </w:rPr>
        <w:t xml:space="preserve"> related to cost estimation </w:t>
      </w:r>
      <w:r w:rsidR="002915F0" w:rsidRPr="00A00243">
        <w:rPr>
          <w:lang w:val="en-US"/>
        </w:rPr>
        <w:t xml:space="preserve">is included in </w:t>
      </w:r>
      <w:r w:rsidR="002915F0" w:rsidRPr="00A00243">
        <w:rPr>
          <w:b/>
          <w:lang w:val="en-US"/>
        </w:rPr>
        <w:t>Appendix 1</w:t>
      </w:r>
      <w:r w:rsidR="00621198" w:rsidRPr="00A00243">
        <w:rPr>
          <w:lang w:val="en-US"/>
        </w:rPr>
        <w:t>.</w:t>
      </w:r>
      <w:r w:rsidR="001728B8">
        <w:rPr>
          <w:lang w:val="en-US"/>
        </w:rPr>
        <w:t xml:space="preserve"> </w:t>
      </w:r>
      <w:r w:rsidRPr="00A00243">
        <w:rPr>
          <w:lang w:val="en-US"/>
        </w:rPr>
        <w:t>In some cases</w:t>
      </w:r>
      <w:r w:rsidR="00336126" w:rsidRPr="00A00243">
        <w:rPr>
          <w:lang w:val="en-US"/>
        </w:rPr>
        <w:t>,</w:t>
      </w:r>
      <w:r w:rsidRPr="00A00243">
        <w:rPr>
          <w:lang w:val="en-US"/>
        </w:rPr>
        <w:t xml:space="preserve"> economists use terminology in different ways. Where this is the case</w:t>
      </w:r>
      <w:r w:rsidR="0023115B">
        <w:rPr>
          <w:lang w:val="en-US"/>
        </w:rPr>
        <w:t>,</w:t>
      </w:r>
      <w:r w:rsidRPr="00A00243">
        <w:rPr>
          <w:lang w:val="en-US"/>
        </w:rPr>
        <w:t xml:space="preserve"> we have described this and identified the way in which we have used the term in the </w:t>
      </w:r>
      <w:r w:rsidR="00A025BD">
        <w:rPr>
          <w:lang w:val="en-US"/>
        </w:rPr>
        <w:t>Reference Case</w:t>
      </w:r>
      <w:r w:rsidR="00336126" w:rsidRPr="00A00243">
        <w:rPr>
          <w:lang w:val="en-US"/>
        </w:rPr>
        <w:t xml:space="preserve"> in the glossary</w:t>
      </w:r>
      <w:r w:rsidRPr="00A00243">
        <w:rPr>
          <w:lang w:val="en-US"/>
        </w:rPr>
        <w:t>. There are</w:t>
      </w:r>
      <w:r w:rsidR="005F4270">
        <w:rPr>
          <w:lang w:val="en-US"/>
        </w:rPr>
        <w:t>,</w:t>
      </w:r>
      <w:r w:rsidRPr="00A00243">
        <w:rPr>
          <w:lang w:val="en-US"/>
        </w:rPr>
        <w:t xml:space="preserve"> however, so</w:t>
      </w:r>
      <w:r w:rsidR="00336126" w:rsidRPr="00A00243">
        <w:rPr>
          <w:lang w:val="en-US"/>
        </w:rPr>
        <w:t>me</w:t>
      </w:r>
      <w:r w:rsidRPr="00A00243">
        <w:rPr>
          <w:lang w:val="en-US"/>
        </w:rPr>
        <w:t xml:space="preserve"> issues </w:t>
      </w:r>
      <w:r w:rsidR="00336126" w:rsidRPr="00A00243">
        <w:rPr>
          <w:lang w:val="en-US"/>
        </w:rPr>
        <w:t xml:space="preserve">and concepts </w:t>
      </w:r>
      <w:r w:rsidRPr="00A00243">
        <w:rPr>
          <w:lang w:val="en-US"/>
        </w:rPr>
        <w:t xml:space="preserve">that are particularly </w:t>
      </w:r>
      <w:r w:rsidR="00336126" w:rsidRPr="00A00243">
        <w:rPr>
          <w:lang w:val="en-US"/>
        </w:rPr>
        <w:t>important</w:t>
      </w:r>
      <w:r w:rsidRPr="00A00243">
        <w:rPr>
          <w:lang w:val="en-US"/>
        </w:rPr>
        <w:t>. We therefore h</w:t>
      </w:r>
      <w:r w:rsidR="00AE4A94" w:rsidRPr="00A00243">
        <w:rPr>
          <w:lang w:val="en-US"/>
        </w:rPr>
        <w:t xml:space="preserve">ighlight </w:t>
      </w:r>
      <w:r w:rsidR="00336126" w:rsidRPr="00A00243">
        <w:rPr>
          <w:lang w:val="en-US"/>
        </w:rPr>
        <w:t xml:space="preserve">the concepts, </w:t>
      </w:r>
      <w:r w:rsidR="00AE4A94" w:rsidRPr="00A00243">
        <w:rPr>
          <w:lang w:val="en-US"/>
        </w:rPr>
        <w:t>definitions</w:t>
      </w:r>
      <w:r w:rsidR="0023115B">
        <w:rPr>
          <w:lang w:val="en-US"/>
        </w:rPr>
        <w:t>,</w:t>
      </w:r>
      <w:r w:rsidR="00AE4A94" w:rsidRPr="00A00243">
        <w:rPr>
          <w:lang w:val="en-US"/>
        </w:rPr>
        <w:t xml:space="preserve"> and terminology </w:t>
      </w:r>
      <w:r w:rsidR="00EB5969">
        <w:rPr>
          <w:lang w:val="en-US"/>
        </w:rPr>
        <w:t>that are most critical</w:t>
      </w:r>
      <w:r w:rsidRPr="00A00243">
        <w:rPr>
          <w:lang w:val="en-US"/>
        </w:rPr>
        <w:t xml:space="preserve"> to</w:t>
      </w:r>
      <w:r w:rsidR="00AE4A94" w:rsidRPr="00A00243">
        <w:rPr>
          <w:lang w:val="en-US"/>
        </w:rPr>
        <w:t xml:space="preserve"> </w:t>
      </w:r>
      <w:r w:rsidR="0097605F" w:rsidRPr="00A00243">
        <w:rPr>
          <w:lang w:val="en-US"/>
        </w:rPr>
        <w:t xml:space="preserve">understand </w:t>
      </w:r>
      <w:r w:rsidR="00EB5969">
        <w:rPr>
          <w:lang w:val="en-US"/>
        </w:rPr>
        <w:t>when</w:t>
      </w:r>
      <w:r w:rsidR="00336126" w:rsidRPr="00A00243">
        <w:rPr>
          <w:lang w:val="en-US"/>
        </w:rPr>
        <w:t xml:space="preserve"> using </w:t>
      </w:r>
      <w:r w:rsidR="0097605F" w:rsidRPr="00A00243">
        <w:rPr>
          <w:lang w:val="en-US"/>
        </w:rPr>
        <w:t xml:space="preserve">the </w:t>
      </w:r>
      <w:r w:rsidR="00A025BD">
        <w:rPr>
          <w:lang w:val="en-US"/>
        </w:rPr>
        <w:t>Reference Case</w:t>
      </w:r>
      <w:r w:rsidR="00AE4A94" w:rsidRPr="00A00243">
        <w:rPr>
          <w:lang w:val="en-US"/>
        </w:rPr>
        <w:t>.</w:t>
      </w:r>
    </w:p>
    <w:p w14:paraId="542BE9BC" w14:textId="0A40417E" w:rsidR="00065EF3" w:rsidRPr="00A00243" w:rsidRDefault="00065EF3" w:rsidP="00C60F71">
      <w:pPr>
        <w:pStyle w:val="Heading3"/>
        <w:numPr>
          <w:ilvl w:val="0"/>
          <w:numId w:val="0"/>
        </w:numPr>
        <w:ind w:firstLine="720"/>
        <w:rPr>
          <w:lang w:val="en-US"/>
        </w:rPr>
      </w:pPr>
      <w:r w:rsidRPr="00A00243">
        <w:rPr>
          <w:lang w:val="en-US"/>
        </w:rPr>
        <w:t xml:space="preserve">What is meant by costing? </w:t>
      </w:r>
    </w:p>
    <w:p w14:paraId="30B785C3" w14:textId="77777777" w:rsidR="00C60F71" w:rsidRDefault="00C60F71" w:rsidP="00B444FB">
      <w:pPr>
        <w:rPr>
          <w:lang w:val="en-US"/>
        </w:rPr>
      </w:pPr>
    </w:p>
    <w:p w14:paraId="6F52AF14" w14:textId="18165390" w:rsidR="00B444FB" w:rsidRPr="00A00243" w:rsidRDefault="00555FE6" w:rsidP="00B444FB">
      <w:pPr>
        <w:rPr>
          <w:lang w:val="en-US"/>
        </w:rPr>
      </w:pPr>
      <w:r>
        <w:rPr>
          <w:lang w:val="en-US"/>
        </w:rPr>
        <w:t>Throughout this document, we use the term “costing” as a short way to describe the</w:t>
      </w:r>
      <w:r w:rsidR="00094468">
        <w:rPr>
          <w:lang w:val="en-US"/>
        </w:rPr>
        <w:t xml:space="preserve"> estimation of</w:t>
      </w:r>
      <w:r>
        <w:rPr>
          <w:lang w:val="en-US"/>
        </w:rPr>
        <w:t xml:space="preserve"> cost of health intervention</w:t>
      </w:r>
      <w:r w:rsidR="00B444FB">
        <w:rPr>
          <w:lang w:val="en-US"/>
        </w:rPr>
        <w:t>s or services</w:t>
      </w:r>
      <w:r>
        <w:rPr>
          <w:lang w:val="en-US"/>
        </w:rPr>
        <w:t xml:space="preserve"> in a specific context (location, time period, population, and other details discussed in later sections). </w:t>
      </w:r>
      <w:r w:rsidR="00D87E8A">
        <w:rPr>
          <w:lang w:val="en-US"/>
        </w:rPr>
        <w:t xml:space="preserve"> However, there are several different types of costs</w:t>
      </w:r>
      <w:r w:rsidR="00B444FB">
        <w:rPr>
          <w:lang w:val="en-US"/>
        </w:rPr>
        <w:t>, and these are described below</w:t>
      </w:r>
      <w:r w:rsidR="00D87E8A">
        <w:rPr>
          <w:lang w:val="en-US"/>
        </w:rPr>
        <w:t xml:space="preserve">. </w:t>
      </w:r>
    </w:p>
    <w:p w14:paraId="05F4B369" w14:textId="77777777" w:rsidR="00231B7E" w:rsidRPr="008C25DD" w:rsidRDefault="00231B7E" w:rsidP="00C60F71">
      <w:pPr>
        <w:pStyle w:val="Heading3"/>
        <w:numPr>
          <w:ilvl w:val="0"/>
          <w:numId w:val="0"/>
        </w:numPr>
        <w:ind w:firstLine="720"/>
        <w:rPr>
          <w:lang w:val="en-US"/>
        </w:rPr>
      </w:pPr>
      <w:r w:rsidRPr="008C25DD">
        <w:rPr>
          <w:lang w:val="en-US"/>
        </w:rPr>
        <w:t>Economic and financial costs</w:t>
      </w:r>
    </w:p>
    <w:p w14:paraId="4C78646B" w14:textId="221F9E41" w:rsidR="00D87E8A" w:rsidRDefault="00EB5969" w:rsidP="00231B7E">
      <w:pPr>
        <w:shd w:val="clear" w:color="auto" w:fill="FFFFFF"/>
        <w:spacing w:before="100" w:beforeAutospacing="1" w:after="100" w:afterAutospacing="1" w:line="276" w:lineRule="auto"/>
        <w:rPr>
          <w:lang w:val="en-US"/>
        </w:rPr>
      </w:pPr>
      <w:r>
        <w:rPr>
          <w:lang w:val="en-US"/>
        </w:rPr>
        <w:t>Firstly, i</w:t>
      </w:r>
      <w:r w:rsidR="00231B7E" w:rsidRPr="00A00243">
        <w:rPr>
          <w:lang w:val="en-US"/>
        </w:rPr>
        <w:t>t is importan</w:t>
      </w:r>
      <w:r>
        <w:rPr>
          <w:lang w:val="en-US"/>
        </w:rPr>
        <w:t>t to be clear on the difference</w:t>
      </w:r>
      <w:r w:rsidR="00231B7E" w:rsidRPr="00A00243">
        <w:rPr>
          <w:lang w:val="en-US"/>
        </w:rPr>
        <w:t xml:space="preserve"> between ‘</w:t>
      </w:r>
      <w:r w:rsidR="00231B7E" w:rsidRPr="00A00243">
        <w:rPr>
          <w:b/>
          <w:lang w:val="en-US"/>
        </w:rPr>
        <w:t>economic</w:t>
      </w:r>
      <w:r w:rsidR="00231B7E" w:rsidRPr="00A00243">
        <w:rPr>
          <w:lang w:val="en-US"/>
        </w:rPr>
        <w:t>’ and ‘</w:t>
      </w:r>
      <w:r w:rsidR="00231B7E" w:rsidRPr="00A00243">
        <w:rPr>
          <w:b/>
          <w:lang w:val="en-US"/>
        </w:rPr>
        <w:t>financial</w:t>
      </w:r>
      <w:r w:rsidR="00231B7E" w:rsidRPr="00A00243">
        <w:rPr>
          <w:lang w:val="en-US"/>
        </w:rPr>
        <w:t xml:space="preserve">’ unit costs. </w:t>
      </w:r>
      <w:r w:rsidR="002412E3">
        <w:rPr>
          <w:lang w:val="en-US"/>
        </w:rPr>
        <w:t xml:space="preserve">The principles and methods specified in the </w:t>
      </w:r>
      <w:r w:rsidR="00A025BD">
        <w:rPr>
          <w:lang w:val="en-US"/>
        </w:rPr>
        <w:t>Reference Case</w:t>
      </w:r>
      <w:r w:rsidR="002412E3">
        <w:rPr>
          <w:lang w:val="en-US"/>
        </w:rPr>
        <w:t xml:space="preserve"> </w:t>
      </w:r>
      <w:r>
        <w:rPr>
          <w:lang w:val="en-US"/>
        </w:rPr>
        <w:t>state</w:t>
      </w:r>
      <w:r w:rsidR="002412E3">
        <w:rPr>
          <w:lang w:val="en-US"/>
        </w:rPr>
        <w:t xml:space="preserve"> that different types of costs are appropriate for different purposes, and it is essential that the type of cost is reported.</w:t>
      </w:r>
    </w:p>
    <w:p w14:paraId="1C63CADC" w14:textId="77777777" w:rsidR="00EB5969" w:rsidRDefault="00231B7E" w:rsidP="00231B7E">
      <w:pPr>
        <w:shd w:val="clear" w:color="auto" w:fill="FFFFFF"/>
        <w:spacing w:before="100" w:beforeAutospacing="1" w:after="100" w:afterAutospacing="1" w:line="276" w:lineRule="auto"/>
        <w:rPr>
          <w:lang w:val="en-US"/>
        </w:rPr>
      </w:pPr>
      <w:r w:rsidRPr="00B2555F">
        <w:rPr>
          <w:b/>
          <w:lang w:val="en-US"/>
        </w:rPr>
        <w:t>Financial costs</w:t>
      </w:r>
      <w:r w:rsidRPr="00A00243">
        <w:rPr>
          <w:lang w:val="en-US"/>
        </w:rPr>
        <w:t xml:space="preserve"> capture the resources that are ‘paid’ for. They are thus contingent on the extent to which payment is made</w:t>
      </w:r>
      <w:r w:rsidR="00EB5969">
        <w:rPr>
          <w:lang w:val="en-US"/>
        </w:rPr>
        <w:t xml:space="preserve"> for the resources used</w:t>
      </w:r>
      <w:r w:rsidR="00677913">
        <w:rPr>
          <w:lang w:val="en-US"/>
        </w:rPr>
        <w:t xml:space="preserve">. </w:t>
      </w:r>
      <w:r w:rsidR="00EB5969">
        <w:rPr>
          <w:lang w:val="en-US"/>
        </w:rPr>
        <w:t xml:space="preserve">In cases where resources are donated, they would not be included in financial costs. </w:t>
      </w:r>
      <w:r w:rsidR="00677913">
        <w:rPr>
          <w:lang w:val="en-US"/>
        </w:rPr>
        <w:t>T</w:t>
      </w:r>
      <w:r w:rsidRPr="00A00243">
        <w:rPr>
          <w:lang w:val="en-US"/>
        </w:rPr>
        <w:t>hu</w:t>
      </w:r>
      <w:r w:rsidR="00677913">
        <w:rPr>
          <w:lang w:val="en-US"/>
        </w:rPr>
        <w:t xml:space="preserve">s, </w:t>
      </w:r>
      <w:r w:rsidR="00FC386D">
        <w:rPr>
          <w:lang w:val="en-US"/>
        </w:rPr>
        <w:t xml:space="preserve">financial costs </w:t>
      </w:r>
      <w:r w:rsidR="00FC386D" w:rsidRPr="00A00243">
        <w:rPr>
          <w:lang w:val="en-US"/>
        </w:rPr>
        <w:t>can be generalized only across settings with similar payment structures.</w:t>
      </w:r>
      <w:r w:rsidR="00FC386D">
        <w:rPr>
          <w:lang w:val="en-US"/>
        </w:rPr>
        <w:t xml:space="preserve"> Also, </w:t>
      </w:r>
      <w:r w:rsidR="00677913">
        <w:rPr>
          <w:lang w:val="en-US"/>
        </w:rPr>
        <w:t xml:space="preserve">since all resources </w:t>
      </w:r>
      <w:r w:rsidR="00FC386D">
        <w:rPr>
          <w:lang w:val="en-US"/>
        </w:rPr>
        <w:t xml:space="preserve">(even donated) </w:t>
      </w:r>
      <w:r w:rsidR="00677913">
        <w:rPr>
          <w:lang w:val="en-US"/>
        </w:rPr>
        <w:t xml:space="preserve">are paid by </w:t>
      </w:r>
      <w:r w:rsidR="00677913" w:rsidRPr="00B2555F">
        <w:rPr>
          <w:i/>
          <w:lang w:val="en-US"/>
        </w:rPr>
        <w:t>someone</w:t>
      </w:r>
      <w:r w:rsidR="00677913">
        <w:rPr>
          <w:lang w:val="en-US"/>
        </w:rPr>
        <w:t xml:space="preserve">, financial costing implies a </w:t>
      </w:r>
      <w:r w:rsidR="00FC386D">
        <w:rPr>
          <w:lang w:val="en-US"/>
        </w:rPr>
        <w:t>specific payer</w:t>
      </w:r>
      <w:r w:rsidR="00677913">
        <w:rPr>
          <w:lang w:val="en-US"/>
        </w:rPr>
        <w:t xml:space="preserve"> perspective – </w:t>
      </w:r>
      <w:r w:rsidR="00FC386D">
        <w:rPr>
          <w:lang w:val="en-US"/>
        </w:rPr>
        <w:t xml:space="preserve">i.e., the financial cost from the point of view of </w:t>
      </w:r>
      <w:r w:rsidR="00677913">
        <w:rPr>
          <w:lang w:val="en-US"/>
        </w:rPr>
        <w:t>an identified person</w:t>
      </w:r>
      <w:r w:rsidR="00FC386D">
        <w:rPr>
          <w:lang w:val="en-US"/>
        </w:rPr>
        <w:t>, program,</w:t>
      </w:r>
      <w:r w:rsidR="00677913">
        <w:rPr>
          <w:lang w:val="en-US"/>
        </w:rPr>
        <w:t xml:space="preserve"> or organization. </w:t>
      </w:r>
    </w:p>
    <w:p w14:paraId="1BD0E339" w14:textId="66394064" w:rsidR="00EB5969" w:rsidRDefault="00D87E8A" w:rsidP="00E64802">
      <w:pPr>
        <w:shd w:val="clear" w:color="auto" w:fill="FFFFFF"/>
        <w:spacing w:before="100" w:beforeAutospacing="1" w:after="100" w:afterAutospacing="1" w:line="276" w:lineRule="auto"/>
        <w:rPr>
          <w:lang w:val="en-US"/>
        </w:rPr>
      </w:pPr>
      <w:r>
        <w:rPr>
          <w:lang w:val="en-US"/>
        </w:rPr>
        <w:t>Financial costs can reflect what is planned to be spent</w:t>
      </w:r>
      <w:r w:rsidR="00EB5969">
        <w:rPr>
          <w:lang w:val="en-US"/>
        </w:rPr>
        <w:t xml:space="preserve"> (financial costs for budgeting)</w:t>
      </w:r>
      <w:r>
        <w:rPr>
          <w:lang w:val="en-US"/>
        </w:rPr>
        <w:t xml:space="preserve"> or what has been spent.</w:t>
      </w:r>
      <w:r w:rsidR="00EB5969">
        <w:rPr>
          <w:lang w:val="en-US"/>
        </w:rPr>
        <w:t xml:space="preserve"> </w:t>
      </w:r>
      <w:r w:rsidR="00231B7E">
        <w:rPr>
          <w:lang w:val="en-US"/>
        </w:rPr>
        <w:t>F</w:t>
      </w:r>
      <w:r w:rsidR="00231B7E" w:rsidRPr="00A00243">
        <w:rPr>
          <w:lang w:val="en-US"/>
        </w:rPr>
        <w:t>inancial costs</w:t>
      </w:r>
      <w:r w:rsidR="00EB5969">
        <w:rPr>
          <w:lang w:val="en-US"/>
        </w:rPr>
        <w:t>, however,</w:t>
      </w:r>
      <w:r w:rsidR="00231B7E" w:rsidRPr="00A00243">
        <w:rPr>
          <w:lang w:val="en-US"/>
        </w:rPr>
        <w:t xml:space="preserve"> are </w:t>
      </w:r>
      <w:r w:rsidR="00FC386D">
        <w:rPr>
          <w:lang w:val="en-US"/>
        </w:rPr>
        <w:t xml:space="preserve">also </w:t>
      </w:r>
      <w:r w:rsidR="00EB5969">
        <w:rPr>
          <w:lang w:val="en-US"/>
        </w:rPr>
        <w:t>distinct</w:t>
      </w:r>
      <w:r w:rsidR="00231B7E" w:rsidRPr="00A00243">
        <w:rPr>
          <w:lang w:val="en-US"/>
        </w:rPr>
        <w:t xml:space="preserve"> from </w:t>
      </w:r>
      <w:r w:rsidR="00231B7E" w:rsidRPr="00A00243">
        <w:rPr>
          <w:b/>
          <w:lang w:val="en-US"/>
        </w:rPr>
        <w:t xml:space="preserve">expenditures </w:t>
      </w:r>
      <w:r w:rsidR="00231B7E" w:rsidRPr="00A00243">
        <w:rPr>
          <w:lang w:val="en-US"/>
        </w:rPr>
        <w:t xml:space="preserve">in how they </w:t>
      </w:r>
      <w:r w:rsidR="00EB5969">
        <w:rPr>
          <w:lang w:val="en-US"/>
        </w:rPr>
        <w:t>represent monies that have been spent</w:t>
      </w:r>
      <w:r w:rsidR="00231B7E" w:rsidRPr="00A00243">
        <w:rPr>
          <w:lang w:val="en-US"/>
        </w:rPr>
        <w:t xml:space="preserve">. In any </w:t>
      </w:r>
      <w:r w:rsidR="00231B7E">
        <w:rPr>
          <w:lang w:val="en-US"/>
        </w:rPr>
        <w:t xml:space="preserve">one </w:t>
      </w:r>
      <w:r w:rsidR="00231B7E" w:rsidRPr="00A00243">
        <w:rPr>
          <w:lang w:val="en-US"/>
        </w:rPr>
        <w:t>year</w:t>
      </w:r>
      <w:r w:rsidR="00231B7E">
        <w:rPr>
          <w:lang w:val="en-US"/>
        </w:rPr>
        <w:t xml:space="preserve">, financial </w:t>
      </w:r>
      <w:r w:rsidR="00231B7E" w:rsidRPr="00A00243">
        <w:rPr>
          <w:lang w:val="en-US"/>
        </w:rPr>
        <w:t>costs represent the annual cost of capital inputs “smoothed out” across t</w:t>
      </w:r>
      <w:r w:rsidR="00231B7E">
        <w:rPr>
          <w:lang w:val="en-US"/>
        </w:rPr>
        <w:t>he years of use of that input, i</w:t>
      </w:r>
      <w:r w:rsidR="00231B7E" w:rsidRPr="00A00243">
        <w:rPr>
          <w:lang w:val="en-US"/>
        </w:rPr>
        <w:t xml:space="preserve">n contrast to ‘lumpy’ expenditures that record cost at the year of purchase of the capital input. </w:t>
      </w:r>
    </w:p>
    <w:p w14:paraId="4879B751" w14:textId="6DB4F2D1" w:rsidR="00231B7E" w:rsidRDefault="00231B7E" w:rsidP="00E64802">
      <w:pPr>
        <w:shd w:val="clear" w:color="auto" w:fill="FFFFFF"/>
        <w:spacing w:before="100" w:beforeAutospacing="1" w:after="100" w:afterAutospacing="1" w:line="276" w:lineRule="auto"/>
        <w:rPr>
          <w:lang w:val="en-US"/>
        </w:rPr>
      </w:pPr>
      <w:r>
        <w:rPr>
          <w:lang w:val="en-US"/>
        </w:rPr>
        <w:t>I</w:t>
      </w:r>
      <w:r w:rsidRPr="00A00243">
        <w:rPr>
          <w:lang w:val="en-US"/>
        </w:rPr>
        <w:t xml:space="preserve">n some guidelines, the term </w:t>
      </w:r>
      <w:r w:rsidRPr="00BF0B5F">
        <w:rPr>
          <w:i/>
          <w:lang w:val="en-US"/>
        </w:rPr>
        <w:t>fiscal cost</w:t>
      </w:r>
      <w:r>
        <w:rPr>
          <w:lang w:val="en-US"/>
        </w:rPr>
        <w:t xml:space="preserve"> is used. Fiscal </w:t>
      </w:r>
      <w:r w:rsidR="00D87E8A">
        <w:rPr>
          <w:lang w:val="en-US"/>
        </w:rPr>
        <w:t xml:space="preserve">cost is </w:t>
      </w:r>
      <w:r w:rsidR="00EB5969">
        <w:rPr>
          <w:lang w:val="en-US"/>
        </w:rPr>
        <w:t xml:space="preserve">a specific term </w:t>
      </w:r>
      <w:r w:rsidR="00D87E8A">
        <w:rPr>
          <w:lang w:val="en-US"/>
        </w:rPr>
        <w:t>used to describe</w:t>
      </w:r>
      <w:r w:rsidR="00EB5969">
        <w:rPr>
          <w:lang w:val="en-US"/>
        </w:rPr>
        <w:t xml:space="preserve"> costs incurred by </w:t>
      </w:r>
      <w:r w:rsidR="00D87E8A">
        <w:rPr>
          <w:lang w:val="en-US"/>
        </w:rPr>
        <w:t>public institutions</w:t>
      </w:r>
      <w:r w:rsidRPr="00A00243">
        <w:rPr>
          <w:lang w:val="en-US"/>
        </w:rPr>
        <w:t xml:space="preserve">. </w:t>
      </w:r>
    </w:p>
    <w:p w14:paraId="17936BAF" w14:textId="32657064" w:rsidR="00231B7E" w:rsidRPr="00A00243" w:rsidRDefault="00231B7E" w:rsidP="00231B7E">
      <w:pPr>
        <w:shd w:val="clear" w:color="auto" w:fill="FFFFFF"/>
        <w:spacing w:before="100" w:beforeAutospacing="1" w:after="100" w:afterAutospacing="1" w:line="276" w:lineRule="auto"/>
        <w:rPr>
          <w:lang w:val="en-US"/>
        </w:rPr>
      </w:pPr>
      <w:r w:rsidRPr="00B2555F">
        <w:rPr>
          <w:b/>
          <w:lang w:val="en-US"/>
        </w:rPr>
        <w:t>Economic costs</w:t>
      </w:r>
      <w:r w:rsidRPr="00A00243">
        <w:rPr>
          <w:lang w:val="en-US"/>
        </w:rPr>
        <w:t xml:space="preserve"> aim to capture opportunity costs</w:t>
      </w:r>
      <w:r>
        <w:rPr>
          <w:lang w:val="en-US"/>
        </w:rPr>
        <w:t xml:space="preserve">. </w:t>
      </w:r>
      <w:r w:rsidR="00EB5969">
        <w:rPr>
          <w:lang w:val="en-US"/>
        </w:rPr>
        <w:t xml:space="preserve">The opportunity cost of a health intervention is defined as the </w:t>
      </w:r>
      <w:r w:rsidR="00A16C0F">
        <w:rPr>
          <w:lang w:val="en-US"/>
        </w:rPr>
        <w:t>value of the highest</w:t>
      </w:r>
      <w:r w:rsidR="005F4270">
        <w:rPr>
          <w:lang w:val="en-US"/>
        </w:rPr>
        <w:t>-</w:t>
      </w:r>
      <w:r w:rsidR="00A16C0F">
        <w:rPr>
          <w:lang w:val="en-US"/>
        </w:rPr>
        <w:t xml:space="preserve">value alternative </w:t>
      </w:r>
      <w:r>
        <w:rPr>
          <w:lang w:val="en-US"/>
        </w:rPr>
        <w:t xml:space="preserve">health </w:t>
      </w:r>
      <w:r w:rsidR="00A16C0F">
        <w:rPr>
          <w:lang w:val="en-US"/>
        </w:rPr>
        <w:t>intervention</w:t>
      </w:r>
      <w:r>
        <w:rPr>
          <w:lang w:val="en-US"/>
        </w:rPr>
        <w:t xml:space="preserve"> </w:t>
      </w:r>
      <w:r w:rsidR="00EB5969">
        <w:rPr>
          <w:lang w:val="en-US"/>
        </w:rPr>
        <w:t>o</w:t>
      </w:r>
      <w:r>
        <w:rPr>
          <w:lang w:val="en-US"/>
        </w:rPr>
        <w:t xml:space="preserve">pportunity </w:t>
      </w:r>
      <w:r w:rsidRPr="00860F19">
        <w:rPr>
          <w:lang w:val="en-US"/>
        </w:rPr>
        <w:t>forgone</w:t>
      </w:r>
      <w:r>
        <w:rPr>
          <w:lang w:val="en-US"/>
        </w:rPr>
        <w:t xml:space="preserve">. Economic cost </w:t>
      </w:r>
      <w:r w:rsidR="00A16C0F">
        <w:rPr>
          <w:lang w:val="en-US"/>
        </w:rPr>
        <w:t>therefore aims to capture</w:t>
      </w:r>
      <w:r>
        <w:rPr>
          <w:lang w:val="en-US"/>
        </w:rPr>
        <w:t xml:space="preserve"> the </w:t>
      </w:r>
      <w:r w:rsidRPr="00A00243">
        <w:rPr>
          <w:lang w:val="en-US"/>
        </w:rPr>
        <w:t xml:space="preserve">full value </w:t>
      </w:r>
      <w:r w:rsidR="002412E3" w:rsidRPr="00860F19">
        <w:rPr>
          <w:lang w:val="en-US"/>
        </w:rPr>
        <w:t>forgone</w:t>
      </w:r>
      <w:r w:rsidR="002412E3">
        <w:rPr>
          <w:lang w:val="en-US"/>
        </w:rPr>
        <w:t xml:space="preserve"> </w:t>
      </w:r>
      <w:r w:rsidRPr="00A00243">
        <w:rPr>
          <w:lang w:val="en-US"/>
        </w:rPr>
        <w:t>of all resources used</w:t>
      </w:r>
      <w:r w:rsidR="002412E3">
        <w:rPr>
          <w:lang w:val="en-US"/>
        </w:rPr>
        <w:t>. In well-functioning market</w:t>
      </w:r>
      <w:r w:rsidR="00A16C0F">
        <w:rPr>
          <w:lang w:val="en-US"/>
        </w:rPr>
        <w:t>s</w:t>
      </w:r>
      <w:r w:rsidRPr="00A00243">
        <w:rPr>
          <w:lang w:val="en-US"/>
        </w:rPr>
        <w:t xml:space="preserve">, </w:t>
      </w:r>
      <w:r w:rsidR="00A16C0F">
        <w:rPr>
          <w:lang w:val="en-US"/>
        </w:rPr>
        <w:t>the price</w:t>
      </w:r>
      <w:r w:rsidR="002412E3">
        <w:rPr>
          <w:lang w:val="en-US"/>
        </w:rPr>
        <w:t xml:space="preserve"> of </w:t>
      </w:r>
      <w:r w:rsidR="00A16C0F">
        <w:rPr>
          <w:lang w:val="en-US"/>
        </w:rPr>
        <w:t xml:space="preserve">a </w:t>
      </w:r>
      <w:r w:rsidR="002412E3">
        <w:rPr>
          <w:lang w:val="en-US"/>
        </w:rPr>
        <w:t>resource reflect</w:t>
      </w:r>
      <w:r w:rsidR="00A16C0F">
        <w:rPr>
          <w:lang w:val="en-US"/>
        </w:rPr>
        <w:t>s its</w:t>
      </w:r>
      <w:r w:rsidR="002412E3">
        <w:rPr>
          <w:lang w:val="en-US"/>
        </w:rPr>
        <w:t xml:space="preserve"> opportunity costs. However, in</w:t>
      </w:r>
      <w:r w:rsidR="00A16C0F">
        <w:rPr>
          <w:lang w:val="en-US"/>
        </w:rPr>
        <w:t xml:space="preserve"> reality</w:t>
      </w:r>
      <w:r w:rsidR="002412E3">
        <w:rPr>
          <w:lang w:val="en-US"/>
        </w:rPr>
        <w:t xml:space="preserve"> </w:t>
      </w:r>
      <w:r w:rsidR="00A16C0F">
        <w:rPr>
          <w:lang w:val="en-US"/>
        </w:rPr>
        <w:t>prices may</w:t>
      </w:r>
      <w:r w:rsidR="002412E3">
        <w:rPr>
          <w:lang w:val="en-US"/>
        </w:rPr>
        <w:t xml:space="preserve"> not</w:t>
      </w:r>
      <w:r w:rsidR="00A16C0F">
        <w:rPr>
          <w:lang w:val="en-US"/>
        </w:rPr>
        <w:t xml:space="preserve"> reflect value</w:t>
      </w:r>
      <w:r w:rsidR="002412E3">
        <w:rPr>
          <w:lang w:val="en-US"/>
        </w:rPr>
        <w:t>, and in some cases no market price is available.</w:t>
      </w:r>
      <w:r w:rsidRPr="00A00243">
        <w:rPr>
          <w:lang w:val="en-US"/>
        </w:rPr>
        <w:t xml:space="preserve"> For example, if in</w:t>
      </w:r>
      <w:r>
        <w:rPr>
          <w:lang w:val="en-US"/>
        </w:rPr>
        <w:t xml:space="preserve"> one setting </w:t>
      </w:r>
      <w:r w:rsidR="00A16C0F">
        <w:rPr>
          <w:lang w:val="en-US"/>
        </w:rPr>
        <w:lastRenderedPageBreak/>
        <w:t>volunteer time is</w:t>
      </w:r>
      <w:r>
        <w:rPr>
          <w:lang w:val="en-US"/>
        </w:rPr>
        <w:t xml:space="preserve"> donated, </w:t>
      </w:r>
      <w:r w:rsidRPr="00A00243">
        <w:rPr>
          <w:lang w:val="en-US"/>
        </w:rPr>
        <w:t xml:space="preserve">the financial costs of </w:t>
      </w:r>
      <w:r w:rsidR="00A16C0F">
        <w:rPr>
          <w:lang w:val="en-US"/>
        </w:rPr>
        <w:t>this time may be low</w:t>
      </w:r>
      <w:r w:rsidRPr="00A00243">
        <w:rPr>
          <w:lang w:val="en-US"/>
        </w:rPr>
        <w:t xml:space="preserve">, but the economic costs of the </w:t>
      </w:r>
      <w:r w:rsidR="00A16C0F">
        <w:rPr>
          <w:lang w:val="en-US"/>
        </w:rPr>
        <w:t>labor would consider market salary rates for the same labor</w:t>
      </w:r>
      <w:r w:rsidR="008E1E27">
        <w:rPr>
          <w:rStyle w:val="FootnoteReference"/>
          <w:lang w:val="en-US"/>
        </w:rPr>
        <w:footnoteReference w:id="2"/>
      </w:r>
      <w:r>
        <w:rPr>
          <w:lang w:val="en-US"/>
        </w:rPr>
        <w:t>.</w:t>
      </w:r>
    </w:p>
    <w:p w14:paraId="17A2EEE9" w14:textId="4C1059FF" w:rsidR="008957CF" w:rsidRPr="00A00243" w:rsidRDefault="008957CF" w:rsidP="008957CF">
      <w:pPr>
        <w:pStyle w:val="Heading3"/>
        <w:rPr>
          <w:lang w:val="en-US"/>
        </w:rPr>
      </w:pPr>
      <w:r w:rsidRPr="00A00243">
        <w:rPr>
          <w:lang w:val="en-US"/>
        </w:rPr>
        <w:t xml:space="preserve">What is meant by a ‘unit cost’? </w:t>
      </w:r>
    </w:p>
    <w:p w14:paraId="0472D988" w14:textId="77777777" w:rsidR="008957CF" w:rsidRPr="00A00243" w:rsidRDefault="008957CF" w:rsidP="008957CF">
      <w:pPr>
        <w:rPr>
          <w:lang w:val="en-US"/>
        </w:rPr>
      </w:pPr>
    </w:p>
    <w:p w14:paraId="773172CC" w14:textId="4B9E4BE0" w:rsidR="0097605F" w:rsidRPr="00A00243" w:rsidRDefault="00D80AE1" w:rsidP="002915F0">
      <w:pPr>
        <w:rPr>
          <w:lang w:val="en-US"/>
        </w:rPr>
      </w:pPr>
      <w:r w:rsidRPr="00B54E6D">
        <w:rPr>
          <w:i/>
          <w:lang w:val="en-US"/>
        </w:rPr>
        <w:t>U</w:t>
      </w:r>
      <w:r w:rsidR="002915F0" w:rsidRPr="00B54E6D">
        <w:rPr>
          <w:i/>
          <w:lang w:val="en-US"/>
        </w:rPr>
        <w:t>nit cost</w:t>
      </w:r>
      <w:r w:rsidR="002915F0" w:rsidRPr="00A00243">
        <w:rPr>
          <w:lang w:val="en-US"/>
        </w:rPr>
        <w:t xml:space="preserve"> refers to the </w:t>
      </w:r>
      <w:r w:rsidRPr="00B2555F">
        <w:rPr>
          <w:b/>
          <w:lang w:val="en-US"/>
        </w:rPr>
        <w:t xml:space="preserve">average </w:t>
      </w:r>
      <w:r w:rsidR="002915F0" w:rsidRPr="00B2555F">
        <w:rPr>
          <w:b/>
          <w:lang w:val="en-US"/>
        </w:rPr>
        <w:t>cost of a</w:t>
      </w:r>
      <w:r w:rsidR="00F62185">
        <w:rPr>
          <w:b/>
          <w:lang w:val="en-US"/>
        </w:rPr>
        <w:t>n intervention,</w:t>
      </w:r>
      <w:r w:rsidR="002915F0" w:rsidRPr="00B2555F">
        <w:rPr>
          <w:b/>
          <w:lang w:val="en-US"/>
        </w:rPr>
        <w:t xml:space="preserve"> service or output</w:t>
      </w:r>
      <w:r w:rsidR="00813EBA">
        <w:rPr>
          <w:lang w:val="en-US"/>
        </w:rPr>
        <w:t xml:space="preserve">.  </w:t>
      </w:r>
      <w:r w:rsidR="00FC386D">
        <w:rPr>
          <w:lang w:val="en-US"/>
        </w:rPr>
        <w:t>The phrase</w:t>
      </w:r>
      <w:r w:rsidR="00FC386D" w:rsidRPr="00682551">
        <w:rPr>
          <w:lang w:val="en-US"/>
        </w:rPr>
        <w:t xml:space="preserve"> </w:t>
      </w:r>
      <w:r w:rsidR="00682551">
        <w:rPr>
          <w:lang w:val="en-US"/>
        </w:rPr>
        <w:t>‘</w:t>
      </w:r>
      <w:r w:rsidR="00813EBA" w:rsidRPr="00682551">
        <w:rPr>
          <w:lang w:val="en-US"/>
        </w:rPr>
        <w:t>Unit cost</w:t>
      </w:r>
      <w:r w:rsidR="00682551">
        <w:rPr>
          <w:lang w:val="en-US"/>
        </w:rPr>
        <w:t xml:space="preserve">’ </w:t>
      </w:r>
      <w:r w:rsidR="00813EBA">
        <w:rPr>
          <w:lang w:val="en-US"/>
        </w:rPr>
        <w:t>is also</w:t>
      </w:r>
      <w:r w:rsidR="00C52FC5">
        <w:rPr>
          <w:lang w:val="en-US"/>
        </w:rPr>
        <w:t xml:space="preserve"> s</w:t>
      </w:r>
      <w:r w:rsidR="0097605F" w:rsidRPr="00A00243">
        <w:rPr>
          <w:lang w:val="en-US"/>
        </w:rPr>
        <w:t xml:space="preserve">ometimes </w:t>
      </w:r>
      <w:r w:rsidR="002915F0" w:rsidRPr="00A00243">
        <w:rPr>
          <w:lang w:val="en-US"/>
        </w:rPr>
        <w:t xml:space="preserve">used </w:t>
      </w:r>
      <w:r w:rsidR="0097605F" w:rsidRPr="00A00243">
        <w:rPr>
          <w:lang w:val="en-US"/>
        </w:rPr>
        <w:t>to</w:t>
      </w:r>
      <w:r w:rsidR="00C52FC5">
        <w:rPr>
          <w:lang w:val="en-US"/>
        </w:rPr>
        <w:t xml:space="preserve"> describe</w:t>
      </w:r>
      <w:r w:rsidR="0097605F" w:rsidRPr="00A00243">
        <w:rPr>
          <w:lang w:val="en-US"/>
        </w:rPr>
        <w:t xml:space="preserve"> the</w:t>
      </w:r>
      <w:r w:rsidR="002915F0" w:rsidRPr="00A00243">
        <w:rPr>
          <w:lang w:val="en-US"/>
        </w:rPr>
        <w:t xml:space="preserve"> cost of a specific input, such as ‘cost per test kit’. </w:t>
      </w:r>
      <w:r w:rsidR="00813EBA">
        <w:rPr>
          <w:lang w:val="en-US"/>
        </w:rPr>
        <w:t xml:space="preserve">For this </w:t>
      </w:r>
      <w:r w:rsidR="00A025BD">
        <w:rPr>
          <w:lang w:val="en-US"/>
        </w:rPr>
        <w:t>Reference Case</w:t>
      </w:r>
      <w:r w:rsidR="00813EBA">
        <w:rPr>
          <w:lang w:val="en-US"/>
        </w:rPr>
        <w:t xml:space="preserve">, the cost for a unit of a specific input </w:t>
      </w:r>
      <w:r w:rsidR="00B54E6D">
        <w:rPr>
          <w:lang w:val="en-US"/>
        </w:rPr>
        <w:t>or</w:t>
      </w:r>
      <w:r w:rsidR="00813EBA">
        <w:rPr>
          <w:lang w:val="en-US"/>
        </w:rPr>
        <w:t xml:space="preserve"> resource is referred </w:t>
      </w:r>
      <w:r w:rsidR="00682551">
        <w:rPr>
          <w:lang w:val="en-US"/>
        </w:rPr>
        <w:t xml:space="preserve">as </w:t>
      </w:r>
      <w:r w:rsidR="00813EBA">
        <w:rPr>
          <w:lang w:val="en-US"/>
        </w:rPr>
        <w:t xml:space="preserve">to </w:t>
      </w:r>
      <w:r w:rsidR="00AC580A">
        <w:rPr>
          <w:lang w:val="en-US"/>
        </w:rPr>
        <w:t>the</w:t>
      </w:r>
      <w:r w:rsidR="00813EBA">
        <w:rPr>
          <w:lang w:val="en-US"/>
        </w:rPr>
        <w:t xml:space="preserve"> </w:t>
      </w:r>
      <w:r w:rsidR="00682551">
        <w:rPr>
          <w:lang w:val="en-US"/>
        </w:rPr>
        <w:t>‘</w:t>
      </w:r>
      <w:r w:rsidR="00AC580A">
        <w:rPr>
          <w:lang w:val="en-US"/>
        </w:rPr>
        <w:t>cost of an input</w:t>
      </w:r>
      <w:r w:rsidR="00682551">
        <w:rPr>
          <w:lang w:val="en-US"/>
        </w:rPr>
        <w:t xml:space="preserve">’ </w:t>
      </w:r>
      <w:r w:rsidR="00FC386D">
        <w:rPr>
          <w:lang w:val="en-US"/>
        </w:rPr>
        <w:t xml:space="preserve">or </w:t>
      </w:r>
      <w:r w:rsidR="00682551">
        <w:rPr>
          <w:lang w:val="en-US"/>
        </w:rPr>
        <w:t>‘</w:t>
      </w:r>
      <w:r w:rsidR="00FC386D">
        <w:rPr>
          <w:lang w:val="en-US"/>
        </w:rPr>
        <w:t>the price of an input</w:t>
      </w:r>
      <w:r w:rsidR="00682551">
        <w:rPr>
          <w:lang w:val="en-US"/>
        </w:rPr>
        <w:t>’</w:t>
      </w:r>
      <w:r w:rsidR="00682551" w:rsidRPr="00A00243">
        <w:rPr>
          <w:lang w:val="en-US"/>
        </w:rPr>
        <w:t xml:space="preserve">. </w:t>
      </w:r>
    </w:p>
    <w:p w14:paraId="123E32DF" w14:textId="0DC7AE4F" w:rsidR="002915F0" w:rsidRPr="00A00243" w:rsidRDefault="00AC580A" w:rsidP="002915F0">
      <w:pPr>
        <w:rPr>
          <w:lang w:val="en-US"/>
        </w:rPr>
      </w:pPr>
      <w:r>
        <w:rPr>
          <w:lang w:val="en-US"/>
        </w:rPr>
        <w:t>T</w:t>
      </w:r>
      <w:r w:rsidR="002915F0" w:rsidRPr="00A00243">
        <w:rPr>
          <w:lang w:val="en-US"/>
        </w:rPr>
        <w:t xml:space="preserve">here are many different types of health </w:t>
      </w:r>
      <w:r w:rsidR="00A16C0F">
        <w:rPr>
          <w:lang w:val="en-US"/>
        </w:rPr>
        <w:t xml:space="preserve">interventions, </w:t>
      </w:r>
      <w:r w:rsidR="002915F0" w:rsidRPr="00A00243">
        <w:rPr>
          <w:lang w:val="en-US"/>
        </w:rPr>
        <w:t>service</w:t>
      </w:r>
      <w:r w:rsidR="00813EBA">
        <w:rPr>
          <w:lang w:val="en-US"/>
        </w:rPr>
        <w:t>s or</w:t>
      </w:r>
      <w:r w:rsidR="002915F0" w:rsidRPr="00A00243">
        <w:rPr>
          <w:lang w:val="en-US"/>
        </w:rPr>
        <w:t xml:space="preserve"> </w:t>
      </w:r>
      <w:r w:rsidR="0097605F" w:rsidRPr="00A00243">
        <w:rPr>
          <w:lang w:val="en-US"/>
        </w:rPr>
        <w:t>outputs</w:t>
      </w:r>
      <w:r w:rsidR="00813EBA">
        <w:rPr>
          <w:lang w:val="en-US"/>
        </w:rPr>
        <w:t xml:space="preserve">.  </w:t>
      </w:r>
      <w:r w:rsidR="00F900C2" w:rsidRPr="00A00243">
        <w:rPr>
          <w:lang w:val="en-US"/>
        </w:rPr>
        <w:t>Health service ‘o</w:t>
      </w:r>
      <w:r w:rsidR="003B2048" w:rsidRPr="00A00243">
        <w:rPr>
          <w:lang w:val="en-US"/>
        </w:rPr>
        <w:t>utputs’ can</w:t>
      </w:r>
      <w:r w:rsidR="002915F0" w:rsidRPr="00A00243">
        <w:rPr>
          <w:lang w:val="en-US"/>
        </w:rPr>
        <w:t xml:space="preserve"> </w:t>
      </w:r>
      <w:r>
        <w:rPr>
          <w:lang w:val="en-US"/>
        </w:rPr>
        <w:t>differ</w:t>
      </w:r>
      <w:r w:rsidR="00F900C2" w:rsidRPr="00A00243">
        <w:rPr>
          <w:lang w:val="en-US"/>
        </w:rPr>
        <w:t xml:space="preserve"> from </w:t>
      </w:r>
      <w:r>
        <w:rPr>
          <w:lang w:val="en-US"/>
        </w:rPr>
        <w:t xml:space="preserve">per person reached by a </w:t>
      </w:r>
      <w:r w:rsidR="003B2048" w:rsidRPr="00A00243">
        <w:rPr>
          <w:lang w:val="en-US"/>
        </w:rPr>
        <w:t>public health strateg</w:t>
      </w:r>
      <w:r>
        <w:rPr>
          <w:lang w:val="en-US"/>
        </w:rPr>
        <w:t>y</w:t>
      </w:r>
      <w:r w:rsidR="003B2048" w:rsidRPr="00A00243">
        <w:rPr>
          <w:lang w:val="en-US"/>
        </w:rPr>
        <w:t>, to</w:t>
      </w:r>
      <w:r w:rsidR="002915F0" w:rsidRPr="00A00243">
        <w:rPr>
          <w:lang w:val="en-US"/>
        </w:rPr>
        <w:t xml:space="preserve"> </w:t>
      </w:r>
      <w:r>
        <w:rPr>
          <w:lang w:val="en-US"/>
        </w:rPr>
        <w:t xml:space="preserve">per person on a </w:t>
      </w:r>
      <w:r w:rsidR="002915F0" w:rsidRPr="00A00243">
        <w:rPr>
          <w:lang w:val="en-US"/>
        </w:rPr>
        <w:t>course</w:t>
      </w:r>
      <w:r w:rsidR="003B2048" w:rsidRPr="00A00243">
        <w:rPr>
          <w:lang w:val="en-US"/>
        </w:rPr>
        <w:t xml:space="preserve"> </w:t>
      </w:r>
      <w:r w:rsidR="002915F0" w:rsidRPr="00A00243">
        <w:rPr>
          <w:lang w:val="en-US"/>
        </w:rPr>
        <w:t>of treatment</w:t>
      </w:r>
      <w:r w:rsidR="003B2048" w:rsidRPr="00A00243">
        <w:rPr>
          <w:lang w:val="en-US"/>
        </w:rPr>
        <w:t>, and</w:t>
      </w:r>
      <w:r w:rsidR="002915F0" w:rsidRPr="00A00243">
        <w:rPr>
          <w:lang w:val="en-US"/>
        </w:rPr>
        <w:t xml:space="preserve"> to </w:t>
      </w:r>
      <w:r w:rsidR="00F900C2" w:rsidRPr="00A00243">
        <w:rPr>
          <w:lang w:val="en-US"/>
        </w:rPr>
        <w:t xml:space="preserve">delivering </w:t>
      </w:r>
      <w:r w:rsidR="002915F0" w:rsidRPr="00A00243">
        <w:rPr>
          <w:lang w:val="en-US"/>
        </w:rPr>
        <w:t xml:space="preserve">one </w:t>
      </w:r>
      <w:r w:rsidR="00F900C2" w:rsidRPr="00A00243">
        <w:rPr>
          <w:lang w:val="en-US"/>
        </w:rPr>
        <w:t>consultation</w:t>
      </w:r>
      <w:r w:rsidR="002915F0" w:rsidRPr="00A00243">
        <w:rPr>
          <w:lang w:val="en-US"/>
        </w:rPr>
        <w:t xml:space="preserve"> or diagnostic test.</w:t>
      </w:r>
      <w:r w:rsidR="00F900C2" w:rsidRPr="00A00243">
        <w:rPr>
          <w:lang w:val="en-US"/>
        </w:rPr>
        <w:t xml:space="preserve"> The term</w:t>
      </w:r>
      <w:r w:rsidR="002915F0" w:rsidRPr="00A00243">
        <w:rPr>
          <w:lang w:val="en-US"/>
        </w:rPr>
        <w:t xml:space="preserve"> </w:t>
      </w:r>
      <w:r w:rsidR="003B2048" w:rsidRPr="00A00243">
        <w:rPr>
          <w:lang w:val="en-US"/>
        </w:rPr>
        <w:t>‘</w:t>
      </w:r>
      <w:r w:rsidR="00F900C2" w:rsidRPr="00A00243">
        <w:rPr>
          <w:lang w:val="en-US"/>
        </w:rPr>
        <w:t>u</w:t>
      </w:r>
      <w:r w:rsidR="00D80AE1" w:rsidRPr="00A00243">
        <w:rPr>
          <w:lang w:val="en-US"/>
        </w:rPr>
        <w:t>nit cost</w:t>
      </w:r>
      <w:r w:rsidR="003B2048" w:rsidRPr="00A00243">
        <w:rPr>
          <w:lang w:val="en-US"/>
        </w:rPr>
        <w:t>’ can be</w:t>
      </w:r>
      <w:r w:rsidR="00D80AE1" w:rsidRPr="00A00243">
        <w:rPr>
          <w:lang w:val="en-US"/>
        </w:rPr>
        <w:t xml:space="preserve"> used to define the ave</w:t>
      </w:r>
      <w:r w:rsidR="00DD3128" w:rsidRPr="00A00243">
        <w:rPr>
          <w:lang w:val="en-US"/>
        </w:rPr>
        <w:t>rage</w:t>
      </w:r>
      <w:r w:rsidR="003B2048" w:rsidRPr="00A00243">
        <w:rPr>
          <w:lang w:val="en-US"/>
        </w:rPr>
        <w:t xml:space="preserve"> cost of any </w:t>
      </w:r>
      <w:r w:rsidR="00DD3128" w:rsidRPr="00A00243">
        <w:rPr>
          <w:lang w:val="en-US"/>
        </w:rPr>
        <w:t>of these</w:t>
      </w:r>
      <w:r w:rsidR="003B2048" w:rsidRPr="00A00243">
        <w:rPr>
          <w:lang w:val="en-US"/>
        </w:rPr>
        <w:t>. However</w:t>
      </w:r>
      <w:r w:rsidR="004C4DBA" w:rsidRPr="00A00243">
        <w:rPr>
          <w:lang w:val="en-US"/>
        </w:rPr>
        <w:t>,</w:t>
      </w:r>
      <w:r w:rsidR="00DD3128" w:rsidRPr="00A00243">
        <w:rPr>
          <w:lang w:val="en-US"/>
        </w:rPr>
        <w:t xml:space="preserve"> </w:t>
      </w:r>
      <w:r w:rsidR="00287C77" w:rsidRPr="00A00243">
        <w:rPr>
          <w:lang w:val="en-US"/>
        </w:rPr>
        <w:t xml:space="preserve">to support comparability </w:t>
      </w:r>
      <w:r w:rsidR="00DD3128" w:rsidRPr="00A00243">
        <w:rPr>
          <w:lang w:val="en-US"/>
        </w:rPr>
        <w:t xml:space="preserve">when </w:t>
      </w:r>
      <w:r w:rsidR="00FE05A7" w:rsidRPr="00A00243">
        <w:rPr>
          <w:lang w:val="en-US"/>
        </w:rPr>
        <w:t>standardizing</w:t>
      </w:r>
      <w:r w:rsidR="00DD3128" w:rsidRPr="00A00243">
        <w:rPr>
          <w:lang w:val="en-US"/>
        </w:rPr>
        <w:t xml:space="preserve"> unit</w:t>
      </w:r>
      <w:r w:rsidR="00F900C2" w:rsidRPr="00A00243">
        <w:rPr>
          <w:lang w:val="en-US"/>
        </w:rPr>
        <w:t xml:space="preserve"> costs, some further clarity</w:t>
      </w:r>
      <w:r w:rsidR="00DD3128" w:rsidRPr="00A00243">
        <w:rPr>
          <w:lang w:val="en-US"/>
        </w:rPr>
        <w:t xml:space="preserve"> </w:t>
      </w:r>
      <w:r w:rsidR="00F900C2" w:rsidRPr="00A00243">
        <w:rPr>
          <w:lang w:val="en-US"/>
        </w:rPr>
        <w:t>is</w:t>
      </w:r>
      <w:r w:rsidR="00DD3128" w:rsidRPr="00A00243">
        <w:rPr>
          <w:lang w:val="en-US"/>
        </w:rPr>
        <w:t xml:space="preserve"> required</w:t>
      </w:r>
      <w:r>
        <w:rPr>
          <w:lang w:val="en-US"/>
        </w:rPr>
        <w:t xml:space="preserve"> for each intervention</w:t>
      </w:r>
      <w:r w:rsidR="00DD3128" w:rsidRPr="00A00243">
        <w:rPr>
          <w:lang w:val="en-US"/>
        </w:rPr>
        <w:t xml:space="preserve">. </w:t>
      </w:r>
      <w:r>
        <w:rPr>
          <w:lang w:val="en-US"/>
        </w:rPr>
        <w:t xml:space="preserve">Defining both the intervention and its outputs to be costed is complex, as there may be </w:t>
      </w:r>
      <w:r w:rsidR="00287C77">
        <w:rPr>
          <w:lang w:val="en-US"/>
        </w:rPr>
        <w:t xml:space="preserve">a </w:t>
      </w:r>
      <w:r>
        <w:rPr>
          <w:lang w:val="en-US"/>
        </w:rPr>
        <w:t xml:space="preserve">range of hierarchical outputs, and therefore to </w:t>
      </w:r>
      <w:r w:rsidR="002915F0" w:rsidRPr="00A00243">
        <w:rPr>
          <w:lang w:val="en-US"/>
        </w:rPr>
        <w:t>provide clarity, we adopt the following terminology:</w:t>
      </w:r>
    </w:p>
    <w:p w14:paraId="77326029" w14:textId="77777777" w:rsidR="002915F0" w:rsidRPr="00A00243" w:rsidRDefault="002915F0" w:rsidP="002915F0">
      <w:pPr>
        <w:rPr>
          <w:lang w:val="en-US"/>
        </w:rPr>
      </w:pPr>
      <w:r w:rsidRPr="00A00243">
        <w:rPr>
          <w:lang w:val="en-US"/>
        </w:rPr>
        <w:t xml:space="preserve"> </w:t>
      </w:r>
    </w:p>
    <w:tbl>
      <w:tblPr>
        <w:tblStyle w:val="PlainTable41"/>
        <w:tblW w:w="9072" w:type="dxa"/>
        <w:tblLook w:val="04A0" w:firstRow="1" w:lastRow="0" w:firstColumn="1" w:lastColumn="0" w:noHBand="0" w:noVBand="1"/>
      </w:tblPr>
      <w:tblGrid>
        <w:gridCol w:w="1701"/>
        <w:gridCol w:w="7371"/>
      </w:tblGrid>
      <w:tr w:rsidR="00E17E96" w:rsidRPr="00A00243" w14:paraId="200A0DDC" w14:textId="77777777" w:rsidTr="00CE3C42">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701" w:type="dxa"/>
          </w:tcPr>
          <w:p w14:paraId="62A00C37" w14:textId="1AB08152" w:rsidR="002915F0" w:rsidRPr="00A00243" w:rsidRDefault="002915F0" w:rsidP="002D6DAA">
            <w:pPr>
              <w:rPr>
                <w:lang w:val="en-US"/>
              </w:rPr>
            </w:pPr>
            <w:r w:rsidRPr="00A00243">
              <w:rPr>
                <w:lang w:val="en-US"/>
              </w:rPr>
              <w:t>Intervention</w:t>
            </w:r>
            <w:r w:rsidR="003537BA" w:rsidRPr="00A00243">
              <w:rPr>
                <w:lang w:val="en-US"/>
              </w:rPr>
              <w:t xml:space="preserve"> </w:t>
            </w:r>
            <w:r w:rsidR="00DD3128" w:rsidRPr="00A00243">
              <w:rPr>
                <w:lang w:val="en-US"/>
              </w:rPr>
              <w:t>‘</w:t>
            </w:r>
            <w:r w:rsidR="003537BA" w:rsidRPr="00A00243">
              <w:rPr>
                <w:lang w:val="en-US"/>
              </w:rPr>
              <w:t>unit</w:t>
            </w:r>
            <w:r w:rsidR="00DD3128" w:rsidRPr="00A00243">
              <w:rPr>
                <w:lang w:val="en-US"/>
              </w:rPr>
              <w:t>’</w:t>
            </w:r>
            <w:r w:rsidRPr="00A00243">
              <w:rPr>
                <w:lang w:val="en-US"/>
              </w:rPr>
              <w:t xml:space="preserve"> cost </w:t>
            </w:r>
          </w:p>
        </w:tc>
        <w:tc>
          <w:tcPr>
            <w:tcW w:w="7371" w:type="dxa"/>
          </w:tcPr>
          <w:p w14:paraId="3101759E" w14:textId="4C08B978" w:rsidR="002915F0" w:rsidRPr="00492D44" w:rsidRDefault="00AC580A" w:rsidP="00652CEB">
            <w:pPr>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 xml:space="preserve">Average </w:t>
            </w:r>
            <w:r w:rsidR="003B2048" w:rsidRPr="00492D44">
              <w:rPr>
                <w:b w:val="0"/>
                <w:lang w:val="en-US"/>
              </w:rPr>
              <w:t xml:space="preserve">cost of </w:t>
            </w:r>
            <w:r>
              <w:rPr>
                <w:b w:val="0"/>
                <w:lang w:val="en-US"/>
              </w:rPr>
              <w:t xml:space="preserve">an </w:t>
            </w:r>
            <w:r w:rsidR="003B2048" w:rsidRPr="00492D44">
              <w:rPr>
                <w:b w:val="0"/>
                <w:lang w:val="en-US"/>
              </w:rPr>
              <w:t xml:space="preserve">intervention </w:t>
            </w:r>
            <w:r w:rsidR="002C2287">
              <w:rPr>
                <w:b w:val="0"/>
                <w:lang w:val="en-US"/>
              </w:rPr>
              <w:t>(</w:t>
            </w:r>
            <w:r w:rsidR="00492D44" w:rsidRPr="00492D44">
              <w:rPr>
                <w:b w:val="0"/>
                <w:lang w:val="en-US"/>
              </w:rPr>
              <w:t>or strateg</w:t>
            </w:r>
            <w:r>
              <w:rPr>
                <w:b w:val="0"/>
                <w:lang w:val="en-US"/>
              </w:rPr>
              <w:t>y</w:t>
            </w:r>
            <w:r w:rsidR="002C2287">
              <w:rPr>
                <w:b w:val="0"/>
                <w:lang w:val="en-US"/>
              </w:rPr>
              <w:t>)</w:t>
            </w:r>
            <w:r w:rsidR="00492D44" w:rsidRPr="00492D44">
              <w:rPr>
                <w:b w:val="0"/>
                <w:lang w:val="en-US"/>
              </w:rPr>
              <w:t xml:space="preserve"> (e</w:t>
            </w:r>
            <w:r w:rsidR="00B75A6D">
              <w:rPr>
                <w:b w:val="0"/>
                <w:lang w:val="en-US"/>
              </w:rPr>
              <w:t>.</w:t>
            </w:r>
            <w:r w:rsidR="00492D44" w:rsidRPr="00492D44">
              <w:rPr>
                <w:b w:val="0"/>
                <w:lang w:val="en-US"/>
              </w:rPr>
              <w:t>g.</w:t>
            </w:r>
            <w:r w:rsidR="00287C77">
              <w:rPr>
                <w:b w:val="0"/>
                <w:lang w:val="en-US"/>
              </w:rPr>
              <w:t>,</w:t>
            </w:r>
            <w:r w:rsidR="00492D44" w:rsidRPr="00492D44">
              <w:rPr>
                <w:b w:val="0"/>
                <w:lang w:val="en-US"/>
              </w:rPr>
              <w:t xml:space="preserve"> </w:t>
            </w:r>
            <w:r w:rsidR="00492D44">
              <w:rPr>
                <w:b w:val="0"/>
                <w:lang w:val="en-US"/>
              </w:rPr>
              <w:t>unit cost per person or episode of</w:t>
            </w:r>
            <w:r w:rsidR="00492D44" w:rsidRPr="00492D44">
              <w:rPr>
                <w:b w:val="0"/>
                <w:lang w:val="en-US"/>
              </w:rPr>
              <w:t xml:space="preserve"> expanding TB treatment</w:t>
            </w:r>
            <w:r w:rsidR="00287C77">
              <w:rPr>
                <w:b w:val="0"/>
                <w:lang w:val="en-US"/>
              </w:rPr>
              <w:t>,</w:t>
            </w:r>
            <w:r w:rsidR="00492D44" w:rsidRPr="00492D44">
              <w:rPr>
                <w:b w:val="0"/>
                <w:lang w:val="en-US"/>
              </w:rPr>
              <w:t xml:space="preserve"> or costs of peer education</w:t>
            </w:r>
            <w:r>
              <w:rPr>
                <w:b w:val="0"/>
                <w:lang w:val="en-US"/>
              </w:rPr>
              <w:t xml:space="preserve"> per person reached</w:t>
            </w:r>
            <w:r w:rsidR="00492D44" w:rsidRPr="00492D44">
              <w:rPr>
                <w:b w:val="0"/>
                <w:lang w:val="en-US"/>
              </w:rPr>
              <w:t>)</w:t>
            </w:r>
          </w:p>
        </w:tc>
      </w:tr>
      <w:tr w:rsidR="00E17E96" w:rsidRPr="00A00243" w14:paraId="6EB9BD9F" w14:textId="77777777" w:rsidTr="00E30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141CEF5" w14:textId="74007512" w:rsidR="00CA196A" w:rsidRDefault="00492D44" w:rsidP="002D6DAA">
            <w:pPr>
              <w:rPr>
                <w:lang w:val="en-US"/>
              </w:rPr>
            </w:pPr>
            <w:r>
              <w:rPr>
                <w:lang w:val="en-US"/>
              </w:rPr>
              <w:t>Direct s</w:t>
            </w:r>
            <w:r w:rsidR="00F900C2" w:rsidRPr="00A00243">
              <w:rPr>
                <w:lang w:val="en-US"/>
              </w:rPr>
              <w:t>ervice</w:t>
            </w:r>
            <w:r w:rsidR="00CA196A">
              <w:rPr>
                <w:lang w:val="en-US"/>
              </w:rPr>
              <w:t>/</w:t>
            </w:r>
            <w:r w:rsidR="00287C77">
              <w:rPr>
                <w:lang w:val="en-US"/>
              </w:rPr>
              <w:br/>
            </w:r>
            <w:r w:rsidR="00CA196A">
              <w:rPr>
                <w:lang w:val="en-US"/>
              </w:rPr>
              <w:t>output</w:t>
            </w:r>
            <w:r w:rsidR="002915F0" w:rsidRPr="00A00243">
              <w:rPr>
                <w:lang w:val="en-US"/>
              </w:rPr>
              <w:t xml:space="preserve"> ‘unit’ cost</w:t>
            </w:r>
          </w:p>
          <w:p w14:paraId="311DFB76" w14:textId="79EF4BE6" w:rsidR="002915F0" w:rsidRPr="00A00243" w:rsidRDefault="002915F0" w:rsidP="002D6DAA">
            <w:pPr>
              <w:rPr>
                <w:lang w:val="en-US"/>
              </w:rPr>
            </w:pPr>
          </w:p>
        </w:tc>
        <w:tc>
          <w:tcPr>
            <w:tcW w:w="7371" w:type="dxa"/>
          </w:tcPr>
          <w:p w14:paraId="6644B1C9" w14:textId="5B7539DB" w:rsidR="002915F0" w:rsidRPr="00A00243" w:rsidRDefault="00CA196A" w:rsidP="002D6DAA">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Average </w:t>
            </w:r>
            <w:r w:rsidR="002915F0" w:rsidRPr="00A00243">
              <w:rPr>
                <w:lang w:val="en-US"/>
              </w:rPr>
              <w:t>cost per</w:t>
            </w:r>
            <w:r w:rsidR="00F479A9" w:rsidRPr="00A00243">
              <w:rPr>
                <w:lang w:val="en-US"/>
              </w:rPr>
              <w:t xml:space="preserve"> </w:t>
            </w:r>
            <w:r w:rsidR="00492D44">
              <w:rPr>
                <w:lang w:val="en-US"/>
              </w:rPr>
              <w:t xml:space="preserve">health service </w:t>
            </w:r>
            <w:r w:rsidR="002915F0" w:rsidRPr="00A00243">
              <w:rPr>
                <w:lang w:val="en-US"/>
              </w:rPr>
              <w:t>output</w:t>
            </w:r>
            <w:r w:rsidR="00492D44">
              <w:rPr>
                <w:lang w:val="en-US"/>
              </w:rPr>
              <w:t>/service delivered</w:t>
            </w:r>
            <w:r w:rsidR="00A16C0F">
              <w:rPr>
                <w:lang w:val="en-US"/>
              </w:rPr>
              <w:t>. This can be per person or per specific output/service</w:t>
            </w:r>
            <w:r>
              <w:rPr>
                <w:lang w:val="en-US"/>
              </w:rPr>
              <w:t xml:space="preserve"> </w:t>
            </w:r>
            <w:r w:rsidR="002915F0" w:rsidRPr="00A00243">
              <w:rPr>
                <w:lang w:val="en-US"/>
              </w:rPr>
              <w:t>(</w:t>
            </w:r>
            <w:r w:rsidR="008E4EB5" w:rsidRPr="00A00243">
              <w:rPr>
                <w:lang w:val="en-US"/>
              </w:rPr>
              <w:t>e.g.</w:t>
            </w:r>
            <w:r w:rsidR="00287C77">
              <w:rPr>
                <w:lang w:val="en-US"/>
              </w:rPr>
              <w:t>,</w:t>
            </w:r>
            <w:r w:rsidR="002915F0" w:rsidRPr="00A00243">
              <w:rPr>
                <w:lang w:val="en-US"/>
              </w:rPr>
              <w:t xml:space="preserve"> outpatient visit, diagnostic test, inpatient bed-day)</w:t>
            </w:r>
            <w:r>
              <w:rPr>
                <w:lang w:val="en-US"/>
              </w:rPr>
              <w:t>. In some cases, this may be the same as the intervention cost, but in other cases multiple services may combine to produce an intervention</w:t>
            </w:r>
          </w:p>
          <w:p w14:paraId="746556A4" w14:textId="77777777" w:rsidR="002915F0" w:rsidRPr="00A00243" w:rsidRDefault="002915F0" w:rsidP="002D6DAA">
            <w:pPr>
              <w:cnfStyle w:val="000000100000" w:firstRow="0" w:lastRow="0" w:firstColumn="0" w:lastColumn="0" w:oddVBand="0" w:evenVBand="0" w:oddHBand="1" w:evenHBand="0" w:firstRowFirstColumn="0" w:firstRowLastColumn="0" w:lastRowFirstColumn="0" w:lastRowLastColumn="0"/>
              <w:rPr>
                <w:lang w:val="en-US"/>
              </w:rPr>
            </w:pPr>
          </w:p>
        </w:tc>
      </w:tr>
      <w:tr w:rsidR="00E17E96" w:rsidRPr="00A00243" w14:paraId="50C34E20" w14:textId="4401A368" w:rsidTr="00E304A2">
        <w:tc>
          <w:tcPr>
            <w:cnfStyle w:val="001000000000" w:firstRow="0" w:lastRow="0" w:firstColumn="1" w:lastColumn="0" w:oddVBand="0" w:evenVBand="0" w:oddHBand="0" w:evenHBand="0" w:firstRowFirstColumn="0" w:firstRowLastColumn="0" w:lastRowFirstColumn="0" w:lastRowLastColumn="0"/>
            <w:tcW w:w="1701" w:type="dxa"/>
          </w:tcPr>
          <w:p w14:paraId="0D53ED62" w14:textId="4B0698E3" w:rsidR="00492D44" w:rsidRDefault="00CA196A" w:rsidP="002D6DAA">
            <w:pPr>
              <w:rPr>
                <w:lang w:val="en-US"/>
              </w:rPr>
            </w:pPr>
            <w:r>
              <w:rPr>
                <w:lang w:val="en-US"/>
              </w:rPr>
              <w:t>Supporting</w:t>
            </w:r>
            <w:r w:rsidR="00492D44">
              <w:rPr>
                <w:lang w:val="en-US"/>
              </w:rPr>
              <w:t xml:space="preserve"> service</w:t>
            </w:r>
            <w:r w:rsidR="002C2287">
              <w:rPr>
                <w:lang w:val="en-US"/>
              </w:rPr>
              <w:t>/output</w:t>
            </w:r>
            <w:r w:rsidR="00492D44">
              <w:rPr>
                <w:lang w:val="en-US"/>
              </w:rPr>
              <w:t xml:space="preserve"> ‘unit’ cost</w:t>
            </w:r>
          </w:p>
          <w:p w14:paraId="09B91345" w14:textId="149E2026" w:rsidR="00492D44" w:rsidRPr="00A00243" w:rsidRDefault="00492D44" w:rsidP="002D6DAA">
            <w:pPr>
              <w:rPr>
                <w:lang w:val="en-US"/>
              </w:rPr>
            </w:pPr>
          </w:p>
        </w:tc>
        <w:tc>
          <w:tcPr>
            <w:tcW w:w="7371" w:type="dxa"/>
          </w:tcPr>
          <w:p w14:paraId="5A63A9A2" w14:textId="275D0214" w:rsidR="00492D44" w:rsidRDefault="00F62185" w:rsidP="002D6DAA">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Average </w:t>
            </w:r>
            <w:r w:rsidR="00492D44" w:rsidRPr="00A00243">
              <w:rPr>
                <w:lang w:val="en-US"/>
              </w:rPr>
              <w:t xml:space="preserve">costs of </w:t>
            </w:r>
            <w:r w:rsidR="00CA196A">
              <w:rPr>
                <w:lang w:val="en-US"/>
              </w:rPr>
              <w:t xml:space="preserve">supporting or ancillary services and </w:t>
            </w:r>
            <w:r w:rsidR="00492D44">
              <w:rPr>
                <w:lang w:val="en-US"/>
              </w:rPr>
              <w:t>outputs</w:t>
            </w:r>
            <w:r w:rsidR="00A16C0F">
              <w:rPr>
                <w:lang w:val="en-US"/>
              </w:rPr>
              <w:t>. This can be per output or per specific service</w:t>
            </w:r>
            <w:r w:rsidR="00492D44">
              <w:rPr>
                <w:lang w:val="en-US"/>
              </w:rPr>
              <w:t xml:space="preserve"> </w:t>
            </w:r>
            <w:r w:rsidR="00571AF4">
              <w:rPr>
                <w:lang w:val="en-US"/>
              </w:rPr>
              <w:t>(</w:t>
            </w:r>
            <w:r w:rsidR="00CA196A">
              <w:rPr>
                <w:lang w:val="en-US"/>
              </w:rPr>
              <w:t>e</w:t>
            </w:r>
            <w:r w:rsidR="00094468">
              <w:rPr>
                <w:lang w:val="en-US"/>
              </w:rPr>
              <w:t>.</w:t>
            </w:r>
            <w:r w:rsidR="00CA196A">
              <w:rPr>
                <w:lang w:val="en-US"/>
              </w:rPr>
              <w:t>g</w:t>
            </w:r>
            <w:r w:rsidR="00571AF4">
              <w:rPr>
                <w:lang w:val="en-US"/>
              </w:rPr>
              <w:t>.</w:t>
            </w:r>
            <w:r w:rsidR="00287C77">
              <w:rPr>
                <w:lang w:val="en-US"/>
              </w:rPr>
              <w:t>,</w:t>
            </w:r>
            <w:r w:rsidR="00571AF4">
              <w:rPr>
                <w:lang w:val="en-US"/>
              </w:rPr>
              <w:t xml:space="preserve"> critical enablers) </w:t>
            </w:r>
            <w:r w:rsidR="00492D44" w:rsidRPr="00A00243">
              <w:rPr>
                <w:lang w:val="en-US"/>
              </w:rPr>
              <w:t>that support the de</w:t>
            </w:r>
            <w:r w:rsidR="00094468">
              <w:rPr>
                <w:lang w:val="en-US"/>
              </w:rPr>
              <w:t>livery of health services (e.g.</w:t>
            </w:r>
            <w:r w:rsidR="00287C77">
              <w:rPr>
                <w:lang w:val="en-US"/>
              </w:rPr>
              <w:t>,</w:t>
            </w:r>
            <w:r w:rsidR="00492D44">
              <w:rPr>
                <w:lang w:val="en-US"/>
              </w:rPr>
              <w:t xml:space="preserve"> cost of information and education p</w:t>
            </w:r>
            <w:r w:rsidR="00492D44" w:rsidRPr="00A00243">
              <w:rPr>
                <w:lang w:val="en-US"/>
              </w:rPr>
              <w:t xml:space="preserve">er person reached) </w:t>
            </w:r>
          </w:p>
          <w:p w14:paraId="1C24F478" w14:textId="084E6EE9" w:rsidR="00492D44" w:rsidRPr="00A00243" w:rsidRDefault="00492D44" w:rsidP="002D6DAA">
            <w:pPr>
              <w:cnfStyle w:val="000000000000" w:firstRow="0" w:lastRow="0" w:firstColumn="0" w:lastColumn="0" w:oddVBand="0" w:evenVBand="0" w:oddHBand="0" w:evenHBand="0" w:firstRowFirstColumn="0" w:firstRowLastColumn="0" w:lastRowFirstColumn="0" w:lastRowLastColumn="0"/>
              <w:rPr>
                <w:lang w:val="en-US"/>
              </w:rPr>
            </w:pPr>
          </w:p>
        </w:tc>
      </w:tr>
      <w:tr w:rsidR="00E17E96" w:rsidRPr="00A00243" w14:paraId="244CC705" w14:textId="77777777" w:rsidTr="00E30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6AC7A44" w14:textId="3A7E4749" w:rsidR="002915F0" w:rsidRPr="00A00243" w:rsidRDefault="002915F0" w:rsidP="002D6DAA">
            <w:pPr>
              <w:rPr>
                <w:lang w:val="en-US"/>
              </w:rPr>
            </w:pPr>
            <w:r w:rsidRPr="00A00243">
              <w:rPr>
                <w:lang w:val="en-US"/>
              </w:rPr>
              <w:t>Activit</w:t>
            </w:r>
            <w:r w:rsidR="00104743" w:rsidRPr="00A00243">
              <w:rPr>
                <w:lang w:val="en-US"/>
              </w:rPr>
              <w:t>y</w:t>
            </w:r>
            <w:r w:rsidRPr="00A00243">
              <w:rPr>
                <w:lang w:val="en-US"/>
              </w:rPr>
              <w:t xml:space="preserve"> cost</w:t>
            </w:r>
          </w:p>
        </w:tc>
        <w:tc>
          <w:tcPr>
            <w:tcW w:w="7371" w:type="dxa"/>
          </w:tcPr>
          <w:p w14:paraId="01DB6623" w14:textId="712C7064" w:rsidR="002915F0" w:rsidRPr="00A00243" w:rsidRDefault="00104743" w:rsidP="002D6DAA">
            <w:pPr>
              <w:cnfStyle w:val="000000100000" w:firstRow="0" w:lastRow="0" w:firstColumn="0" w:lastColumn="0" w:oddVBand="0" w:evenVBand="0" w:oddHBand="1" w:evenHBand="0" w:firstRowFirstColumn="0" w:firstRowLastColumn="0" w:lastRowFirstColumn="0" w:lastRowLastColumn="0"/>
              <w:rPr>
                <w:lang w:val="en-US"/>
              </w:rPr>
            </w:pPr>
            <w:r w:rsidRPr="00A00243">
              <w:rPr>
                <w:lang w:val="en-US"/>
              </w:rPr>
              <w:t>C</w:t>
            </w:r>
            <w:r w:rsidR="002915F0" w:rsidRPr="00A00243">
              <w:rPr>
                <w:lang w:val="en-US"/>
              </w:rPr>
              <w:t>ost for each action required to pr</w:t>
            </w:r>
            <w:r w:rsidR="00B53F1C" w:rsidRPr="00A00243">
              <w:rPr>
                <w:lang w:val="en-US"/>
              </w:rPr>
              <w:t>ovide</w:t>
            </w:r>
            <w:r w:rsidR="002915F0" w:rsidRPr="00A00243">
              <w:rPr>
                <w:lang w:val="en-US"/>
              </w:rPr>
              <w:t xml:space="preserve"> </w:t>
            </w:r>
            <w:r w:rsidR="00492D44">
              <w:rPr>
                <w:lang w:val="en-US"/>
              </w:rPr>
              <w:t xml:space="preserve">services </w:t>
            </w:r>
            <w:r w:rsidR="002915F0" w:rsidRPr="00A00243">
              <w:rPr>
                <w:lang w:val="en-US"/>
              </w:rPr>
              <w:t>(</w:t>
            </w:r>
            <w:r w:rsidRPr="00A00243">
              <w:rPr>
                <w:lang w:val="en-US"/>
              </w:rPr>
              <w:t xml:space="preserve">may also be expressed as a unit costs, </w:t>
            </w:r>
            <w:r w:rsidR="008E4EB5" w:rsidRPr="00A00243">
              <w:rPr>
                <w:lang w:val="en-US"/>
              </w:rPr>
              <w:t>e.g.</w:t>
            </w:r>
            <w:r w:rsidR="00287C77">
              <w:rPr>
                <w:lang w:val="en-US"/>
              </w:rPr>
              <w:t>,</w:t>
            </w:r>
            <w:r w:rsidRPr="00A00243">
              <w:rPr>
                <w:lang w:val="en-US"/>
              </w:rPr>
              <w:t xml:space="preserve"> </w:t>
            </w:r>
            <w:r w:rsidR="002915F0" w:rsidRPr="00A00243">
              <w:rPr>
                <w:lang w:val="en-US"/>
              </w:rPr>
              <w:t xml:space="preserve">per </w:t>
            </w:r>
            <w:r w:rsidR="00F479A9" w:rsidRPr="00A00243">
              <w:rPr>
                <w:lang w:val="en-US"/>
              </w:rPr>
              <w:t xml:space="preserve">health worker </w:t>
            </w:r>
            <w:r w:rsidR="002915F0" w:rsidRPr="00A00243">
              <w:rPr>
                <w:lang w:val="en-US"/>
              </w:rPr>
              <w:t>trained,</w:t>
            </w:r>
            <w:r w:rsidRPr="00A00243">
              <w:rPr>
                <w:lang w:val="en-US"/>
              </w:rPr>
              <w:t xml:space="preserve"> in some circumstances</w:t>
            </w:r>
            <w:r w:rsidR="002915F0" w:rsidRPr="00A00243">
              <w:rPr>
                <w:lang w:val="en-US"/>
              </w:rPr>
              <w:t>)</w:t>
            </w:r>
          </w:p>
          <w:p w14:paraId="58EA019D" w14:textId="77777777" w:rsidR="002915F0" w:rsidRPr="00A00243" w:rsidRDefault="002915F0" w:rsidP="002D6DAA">
            <w:pPr>
              <w:cnfStyle w:val="000000100000" w:firstRow="0" w:lastRow="0" w:firstColumn="0" w:lastColumn="0" w:oddVBand="0" w:evenVBand="0" w:oddHBand="1" w:evenHBand="0" w:firstRowFirstColumn="0" w:firstRowLastColumn="0" w:lastRowFirstColumn="0" w:lastRowLastColumn="0"/>
              <w:rPr>
                <w:lang w:val="en-US"/>
              </w:rPr>
            </w:pPr>
          </w:p>
        </w:tc>
      </w:tr>
      <w:tr w:rsidR="00E17E96" w:rsidRPr="00A00243" w14:paraId="13068AAD" w14:textId="77777777" w:rsidTr="00E304A2">
        <w:trPr>
          <w:trHeight w:val="648"/>
        </w:trPr>
        <w:tc>
          <w:tcPr>
            <w:cnfStyle w:val="001000000000" w:firstRow="0" w:lastRow="0" w:firstColumn="1" w:lastColumn="0" w:oddVBand="0" w:evenVBand="0" w:oddHBand="0" w:evenHBand="0" w:firstRowFirstColumn="0" w:firstRowLastColumn="0" w:lastRowFirstColumn="0" w:lastRowLastColumn="0"/>
            <w:tcW w:w="1701" w:type="dxa"/>
          </w:tcPr>
          <w:p w14:paraId="38DFD036" w14:textId="1730D81D" w:rsidR="003537BA" w:rsidRPr="00A00243" w:rsidRDefault="00CA196A" w:rsidP="00A529BF">
            <w:pPr>
              <w:rPr>
                <w:lang w:val="en-US"/>
              </w:rPr>
            </w:pPr>
            <w:r>
              <w:rPr>
                <w:lang w:val="en-US"/>
              </w:rPr>
              <w:t>R</w:t>
            </w:r>
            <w:r w:rsidR="003537BA" w:rsidRPr="00A00243">
              <w:rPr>
                <w:lang w:val="en-US"/>
              </w:rPr>
              <w:t>esource use</w:t>
            </w:r>
            <w:r w:rsidR="00A16C0F">
              <w:rPr>
                <w:lang w:val="en-US"/>
              </w:rPr>
              <w:t xml:space="preserve"> (sometimes referred to as Q’s)</w:t>
            </w:r>
            <w:r w:rsidR="003537BA" w:rsidRPr="00A00243">
              <w:rPr>
                <w:lang w:val="en-US"/>
              </w:rPr>
              <w:t xml:space="preserve"> </w:t>
            </w:r>
          </w:p>
        </w:tc>
        <w:tc>
          <w:tcPr>
            <w:tcW w:w="7371" w:type="dxa"/>
          </w:tcPr>
          <w:p w14:paraId="21995960" w14:textId="3B395BFA" w:rsidR="003537BA" w:rsidRPr="00A00243" w:rsidRDefault="003537BA" w:rsidP="00A529BF">
            <w:pPr>
              <w:cnfStyle w:val="000000000000" w:firstRow="0" w:lastRow="0" w:firstColumn="0" w:lastColumn="0" w:oddVBand="0" w:evenVBand="0" w:oddHBand="0" w:evenHBand="0" w:firstRowFirstColumn="0" w:firstRowLastColumn="0" w:lastRowFirstColumn="0" w:lastRowLastColumn="0"/>
              <w:rPr>
                <w:lang w:val="en-US"/>
              </w:rPr>
            </w:pPr>
            <w:r w:rsidRPr="00A00243">
              <w:rPr>
                <w:lang w:val="en-US"/>
              </w:rPr>
              <w:t>Th</w:t>
            </w:r>
            <w:r w:rsidR="00FE05A7">
              <w:rPr>
                <w:lang w:val="en-US"/>
              </w:rPr>
              <w:t xml:space="preserve">e quantities of </w:t>
            </w:r>
            <w:r w:rsidR="00CA196A">
              <w:rPr>
                <w:lang w:val="en-US"/>
              </w:rPr>
              <w:t>inputs/</w:t>
            </w:r>
            <w:r w:rsidR="00FE05A7">
              <w:rPr>
                <w:lang w:val="en-US"/>
              </w:rPr>
              <w:t>resources (labo</w:t>
            </w:r>
            <w:r w:rsidRPr="00A00243">
              <w:rPr>
                <w:lang w:val="en-US"/>
              </w:rPr>
              <w:t>r, buildings</w:t>
            </w:r>
            <w:r w:rsidR="00FA79A8">
              <w:rPr>
                <w:lang w:val="en-US"/>
              </w:rPr>
              <w:t>,</w:t>
            </w:r>
            <w:r w:rsidRPr="00A00243">
              <w:rPr>
                <w:lang w:val="en-US"/>
              </w:rPr>
              <w:t xml:space="preserve"> etc.) used to produce activities</w:t>
            </w:r>
          </w:p>
        </w:tc>
      </w:tr>
      <w:tr w:rsidR="00E17E96" w:rsidRPr="00A00243" w14:paraId="62B3A375" w14:textId="77777777" w:rsidTr="00E30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91D270D" w14:textId="4B816576" w:rsidR="003537BA" w:rsidRPr="00A00243" w:rsidRDefault="003537BA" w:rsidP="002D6DAA">
            <w:pPr>
              <w:rPr>
                <w:lang w:val="en-US"/>
              </w:rPr>
            </w:pPr>
            <w:r w:rsidRPr="00A00243">
              <w:rPr>
                <w:lang w:val="en-US"/>
              </w:rPr>
              <w:t xml:space="preserve">Input </w:t>
            </w:r>
            <w:r w:rsidR="00AC580A">
              <w:rPr>
                <w:lang w:val="en-US"/>
              </w:rPr>
              <w:t>cost</w:t>
            </w:r>
            <w:r w:rsidR="00A16C0F">
              <w:rPr>
                <w:lang w:val="en-US"/>
              </w:rPr>
              <w:t xml:space="preserve"> (sometimes referred to as P’s)</w:t>
            </w:r>
            <w:r w:rsidR="00CE3C42">
              <w:rPr>
                <w:rStyle w:val="FootnoteReference"/>
                <w:lang w:val="en-US"/>
              </w:rPr>
              <w:footnoteReference w:id="3"/>
            </w:r>
          </w:p>
        </w:tc>
        <w:tc>
          <w:tcPr>
            <w:tcW w:w="7371" w:type="dxa"/>
          </w:tcPr>
          <w:p w14:paraId="3E6FD10D" w14:textId="228A625C" w:rsidR="003537BA" w:rsidRPr="00A00243" w:rsidRDefault="00DD3128" w:rsidP="003537BA">
            <w:pPr>
              <w:cnfStyle w:val="000000100000" w:firstRow="0" w:lastRow="0" w:firstColumn="0" w:lastColumn="0" w:oddVBand="0" w:evenVBand="0" w:oddHBand="1" w:evenHBand="0" w:firstRowFirstColumn="0" w:firstRowLastColumn="0" w:lastRowFirstColumn="0" w:lastRowLastColumn="0"/>
              <w:rPr>
                <w:lang w:val="en-US"/>
              </w:rPr>
            </w:pPr>
            <w:r w:rsidRPr="00A00243">
              <w:rPr>
                <w:lang w:val="en-US"/>
              </w:rPr>
              <w:t>V</w:t>
            </w:r>
            <w:r w:rsidR="00FA79A8">
              <w:rPr>
                <w:lang w:val="en-US"/>
              </w:rPr>
              <w:t>alue of an input/</w:t>
            </w:r>
            <w:r w:rsidR="00094468">
              <w:rPr>
                <w:lang w:val="en-US"/>
              </w:rPr>
              <w:t>resource (e.g.</w:t>
            </w:r>
            <w:r w:rsidR="00287C77">
              <w:rPr>
                <w:lang w:val="en-US"/>
              </w:rPr>
              <w:t>,</w:t>
            </w:r>
            <w:r w:rsidR="003537BA" w:rsidRPr="00A00243">
              <w:rPr>
                <w:lang w:val="en-US"/>
              </w:rPr>
              <w:t xml:space="preserve"> wage rate or amount paid for a test kit</w:t>
            </w:r>
            <w:r w:rsidR="00CA196A">
              <w:rPr>
                <w:lang w:val="en-US"/>
              </w:rPr>
              <w:t>, or shadow price</w:t>
            </w:r>
            <w:r w:rsidR="003537BA" w:rsidRPr="00A00243">
              <w:rPr>
                <w:lang w:val="en-US"/>
              </w:rPr>
              <w:t>)</w:t>
            </w:r>
          </w:p>
        </w:tc>
      </w:tr>
    </w:tbl>
    <w:p w14:paraId="35B6663F" w14:textId="77777777" w:rsidR="002915F0" w:rsidRPr="00A00243" w:rsidRDefault="002915F0" w:rsidP="002915F0">
      <w:pPr>
        <w:rPr>
          <w:lang w:val="en-US"/>
        </w:rPr>
      </w:pPr>
    </w:p>
    <w:p w14:paraId="3A589A56" w14:textId="31EC2369" w:rsidR="00CA196A" w:rsidRDefault="00CA196A" w:rsidP="002915F0">
      <w:pPr>
        <w:rPr>
          <w:lang w:val="en-US"/>
        </w:rPr>
      </w:pPr>
      <w:r w:rsidRPr="00143F6E">
        <w:rPr>
          <w:lang w:val="en-US"/>
        </w:rPr>
        <w:lastRenderedPageBreak/>
        <w:t xml:space="preserve">Not every costing will involve such complexity, and sometimes the analyst will need to concentrate on </w:t>
      </w:r>
      <w:r w:rsidR="00E40732" w:rsidRPr="00143F6E">
        <w:rPr>
          <w:lang w:val="en-US"/>
        </w:rPr>
        <w:t xml:space="preserve">estimating the unit costs of </w:t>
      </w:r>
      <w:r w:rsidRPr="00143F6E">
        <w:rPr>
          <w:lang w:val="en-US"/>
        </w:rPr>
        <w:t>services only or specific activities. However, it is important to note that ‘unit’ costs may be very different depending on whether they are reporting intervention, service</w:t>
      </w:r>
      <w:r w:rsidR="007F6583">
        <w:rPr>
          <w:lang w:val="en-US"/>
        </w:rPr>
        <w:t>-</w:t>
      </w:r>
      <w:r w:rsidRPr="00143F6E">
        <w:rPr>
          <w:lang w:val="en-US"/>
        </w:rPr>
        <w:t xml:space="preserve"> or activity</w:t>
      </w:r>
      <w:r w:rsidR="007F6583">
        <w:rPr>
          <w:lang w:val="en-US"/>
        </w:rPr>
        <w:t>-</w:t>
      </w:r>
      <w:r w:rsidRPr="00143F6E">
        <w:rPr>
          <w:lang w:val="en-US"/>
        </w:rPr>
        <w:t xml:space="preserve">level costs, and thus present challenges for standardization and understanding for both users and producers of cost data. </w:t>
      </w:r>
      <w:r w:rsidR="00DA4B99" w:rsidRPr="00143F6E">
        <w:rPr>
          <w:lang w:val="en-US"/>
        </w:rPr>
        <w:t xml:space="preserve">Appendix </w:t>
      </w:r>
      <w:r w:rsidR="00472C9C" w:rsidRPr="00143F6E">
        <w:rPr>
          <w:lang w:val="en-US"/>
        </w:rPr>
        <w:t>3</w:t>
      </w:r>
      <w:r w:rsidR="00DA4B99" w:rsidRPr="00143F6E">
        <w:rPr>
          <w:lang w:val="en-US"/>
        </w:rPr>
        <w:t xml:space="preserve"> demonstrates how these distinctions can be applied to </w:t>
      </w:r>
      <w:r w:rsidR="00FE05A7" w:rsidRPr="00143F6E">
        <w:rPr>
          <w:lang w:val="en-US"/>
        </w:rPr>
        <w:t>standardize</w:t>
      </w:r>
      <w:r w:rsidR="00DA4B99" w:rsidRPr="00143F6E">
        <w:rPr>
          <w:lang w:val="en-US"/>
        </w:rPr>
        <w:t xml:space="preserve"> the reporting of unit</w:t>
      </w:r>
      <w:r w:rsidR="00FE05A7" w:rsidRPr="00143F6E">
        <w:rPr>
          <w:lang w:val="en-US"/>
        </w:rPr>
        <w:t xml:space="preserve"> costs of tuberculosis</w:t>
      </w:r>
      <w:r w:rsidR="00E40732" w:rsidRPr="00143F6E">
        <w:rPr>
          <w:lang w:val="en-US"/>
        </w:rPr>
        <w:t xml:space="preserve"> (TB)</w:t>
      </w:r>
      <w:r w:rsidR="00FE05A7" w:rsidRPr="00143F6E">
        <w:rPr>
          <w:lang w:val="en-US"/>
        </w:rPr>
        <w:t xml:space="preserve"> program</w:t>
      </w:r>
      <w:r w:rsidR="00DA4B99" w:rsidRPr="00143F6E">
        <w:rPr>
          <w:lang w:val="en-US"/>
        </w:rPr>
        <w:t xml:space="preserve">s. </w:t>
      </w:r>
      <w:r w:rsidRPr="00143F6E">
        <w:rPr>
          <w:lang w:val="en-US"/>
        </w:rPr>
        <w:t>Box 2 provides an example</w:t>
      </w:r>
      <w:r w:rsidR="00E40732" w:rsidRPr="00143F6E">
        <w:rPr>
          <w:lang w:val="en-US"/>
        </w:rPr>
        <w:t xml:space="preserve">, and further examples related to TB are provided in </w:t>
      </w:r>
      <w:r w:rsidR="007F6583">
        <w:rPr>
          <w:lang w:val="en-US"/>
        </w:rPr>
        <w:t>A</w:t>
      </w:r>
      <w:r w:rsidR="007F6583" w:rsidRPr="00143F6E">
        <w:rPr>
          <w:lang w:val="en-US"/>
        </w:rPr>
        <w:t xml:space="preserve">ppendix </w:t>
      </w:r>
      <w:r w:rsidR="00E40732" w:rsidRPr="00143F6E">
        <w:rPr>
          <w:lang w:val="en-US"/>
        </w:rPr>
        <w:t>3</w:t>
      </w:r>
      <w:r w:rsidRPr="00143F6E">
        <w:rPr>
          <w:lang w:val="en-US"/>
        </w:rPr>
        <w:t>.</w:t>
      </w:r>
      <w:r>
        <w:rPr>
          <w:lang w:val="en-US"/>
        </w:rPr>
        <w:t xml:space="preserve"> </w:t>
      </w:r>
    </w:p>
    <w:p w14:paraId="4CC77F71" w14:textId="762FE543" w:rsidR="00CA196A" w:rsidRDefault="00F62185" w:rsidP="002915F0">
      <w:pPr>
        <w:rPr>
          <w:lang w:val="en-US"/>
        </w:rPr>
      </w:pPr>
      <w:r>
        <w:rPr>
          <w:noProof/>
          <w:lang w:val="en-US"/>
        </w:rPr>
        <mc:AlternateContent>
          <mc:Choice Requires="wps">
            <w:drawing>
              <wp:anchor distT="0" distB="0" distL="114300" distR="114300" simplePos="0" relativeHeight="251646464" behindDoc="0" locked="0" layoutInCell="1" allowOverlap="1" wp14:anchorId="277D1EF5" wp14:editId="2F71FDA8">
                <wp:simplePos x="0" y="0"/>
                <wp:positionH relativeFrom="column">
                  <wp:posOffset>-57150</wp:posOffset>
                </wp:positionH>
                <wp:positionV relativeFrom="paragraph">
                  <wp:posOffset>181609</wp:posOffset>
                </wp:positionV>
                <wp:extent cx="6019800" cy="59340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019800" cy="5934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2EDE9C" id="Rectangle 4" o:spid="_x0000_s1026" style="position:absolute;margin-left:-4.5pt;margin-top:14.3pt;width:474pt;height:46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ySlQIAAIU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" filled="f" strokecolor="black [3213]" strokeweight="1pt"/>
            </w:pict>
          </mc:Fallback>
        </mc:AlternateContent>
      </w:r>
    </w:p>
    <w:p w14:paraId="63BBD11A" w14:textId="17E1A31E" w:rsidR="00CA196A" w:rsidRPr="00B2555F" w:rsidRDefault="00CA196A" w:rsidP="002915F0">
      <w:pPr>
        <w:rPr>
          <w:b/>
          <w:lang w:val="en-US"/>
        </w:rPr>
      </w:pPr>
      <w:r>
        <w:rPr>
          <w:b/>
          <w:lang w:val="en-US"/>
        </w:rPr>
        <w:t>Box 2 – Example of ‘unit’ cost typology applied to TB treatment adherence</w:t>
      </w:r>
    </w:p>
    <w:p w14:paraId="27D2DD8B" w14:textId="71521BD4" w:rsidR="00CE3C42" w:rsidRDefault="00236BC8" w:rsidP="002915F0">
      <w:pPr>
        <w:rPr>
          <w:lang w:val="en-US"/>
        </w:rPr>
      </w:pPr>
      <w:r w:rsidRPr="00A00243">
        <w:rPr>
          <w:lang w:val="en-US"/>
        </w:rPr>
        <w:t xml:space="preserve">The </w:t>
      </w:r>
      <w:r w:rsidR="000C0492">
        <w:rPr>
          <w:lang w:val="en-US"/>
        </w:rPr>
        <w:t>intervention includes an m-health approach</w:t>
      </w:r>
      <w:r w:rsidR="00DA4B99" w:rsidRPr="00A00243">
        <w:rPr>
          <w:lang w:val="en-US"/>
        </w:rPr>
        <w:t>,</w:t>
      </w:r>
      <w:r w:rsidRPr="00A00243">
        <w:rPr>
          <w:lang w:val="en-US"/>
        </w:rPr>
        <w:t xml:space="preserve"> </w:t>
      </w:r>
      <w:r w:rsidR="00CA196A">
        <w:rPr>
          <w:lang w:val="en-US"/>
        </w:rPr>
        <w:t xml:space="preserve">which has a cost, </w:t>
      </w:r>
      <w:r w:rsidRPr="00A00243">
        <w:rPr>
          <w:lang w:val="en-US"/>
        </w:rPr>
        <w:t xml:space="preserve">but also will increase </w:t>
      </w:r>
      <w:r w:rsidR="00CA196A">
        <w:rPr>
          <w:lang w:val="en-US"/>
        </w:rPr>
        <w:t xml:space="preserve">the average length of </w:t>
      </w:r>
      <w:r w:rsidR="000C0492">
        <w:rPr>
          <w:lang w:val="en-US"/>
        </w:rPr>
        <w:t xml:space="preserve">TB </w:t>
      </w:r>
      <w:r w:rsidRPr="00A00243">
        <w:rPr>
          <w:lang w:val="en-US"/>
        </w:rPr>
        <w:t>treatment</w:t>
      </w:r>
      <w:r w:rsidR="002915F0" w:rsidRPr="00A00243">
        <w:rPr>
          <w:lang w:val="en-US"/>
        </w:rPr>
        <w:t xml:space="preserve">. </w:t>
      </w:r>
      <w:r w:rsidRPr="00A00243">
        <w:rPr>
          <w:lang w:val="en-US"/>
        </w:rPr>
        <w:t>Therefore</w:t>
      </w:r>
      <w:r w:rsidR="001A7C06" w:rsidRPr="00A00243">
        <w:rPr>
          <w:lang w:val="en-US"/>
        </w:rPr>
        <w:t>,</w:t>
      </w:r>
      <w:r w:rsidRPr="00A00243">
        <w:rPr>
          <w:lang w:val="en-US"/>
        </w:rPr>
        <w:t xml:space="preserve"> the in</w:t>
      </w:r>
      <w:r w:rsidR="00F62185">
        <w:rPr>
          <w:lang w:val="en-US"/>
        </w:rPr>
        <w:t xml:space="preserve">tervention </w:t>
      </w:r>
      <w:r w:rsidRPr="00A00243">
        <w:rPr>
          <w:lang w:val="en-US"/>
        </w:rPr>
        <w:t xml:space="preserve">cost will include </w:t>
      </w:r>
      <w:r w:rsidR="003B2048" w:rsidRPr="00A00243">
        <w:rPr>
          <w:lang w:val="en-US"/>
        </w:rPr>
        <w:t>the</w:t>
      </w:r>
      <w:r w:rsidR="00F62185">
        <w:rPr>
          <w:lang w:val="en-US"/>
        </w:rPr>
        <w:t xml:space="preserve"> additional</w:t>
      </w:r>
      <w:r w:rsidR="003B2048" w:rsidRPr="00A00243">
        <w:rPr>
          <w:lang w:val="en-US"/>
        </w:rPr>
        <w:t xml:space="preserve"> </w:t>
      </w:r>
      <w:r w:rsidR="001A7C06" w:rsidRPr="00A00243">
        <w:rPr>
          <w:lang w:val="en-US"/>
        </w:rPr>
        <w:t>‘</w:t>
      </w:r>
      <w:r w:rsidR="00F62185">
        <w:rPr>
          <w:lang w:val="en-US"/>
        </w:rPr>
        <w:t xml:space="preserve">direct </w:t>
      </w:r>
      <w:r w:rsidR="001A7C06" w:rsidRPr="00A00243">
        <w:rPr>
          <w:lang w:val="en-US"/>
        </w:rPr>
        <w:t xml:space="preserve">service’ unit </w:t>
      </w:r>
      <w:r w:rsidR="003B2048" w:rsidRPr="00A00243">
        <w:rPr>
          <w:lang w:val="en-US"/>
        </w:rPr>
        <w:t xml:space="preserve">costs </w:t>
      </w:r>
      <w:r w:rsidR="00990615">
        <w:rPr>
          <w:lang w:val="en-US"/>
        </w:rPr>
        <w:t>of</w:t>
      </w:r>
      <w:r w:rsidR="000C0492">
        <w:rPr>
          <w:lang w:val="en-US"/>
        </w:rPr>
        <w:t xml:space="preserve"> the increased </w:t>
      </w:r>
      <w:r w:rsidR="00F62185">
        <w:rPr>
          <w:lang w:val="en-US"/>
        </w:rPr>
        <w:t>treatment</w:t>
      </w:r>
      <w:r w:rsidR="000C0492">
        <w:rPr>
          <w:lang w:val="en-US"/>
        </w:rPr>
        <w:t xml:space="preserve"> </w:t>
      </w:r>
      <w:r w:rsidR="004C2F8F">
        <w:rPr>
          <w:lang w:val="en-US"/>
        </w:rPr>
        <w:t>length</w:t>
      </w:r>
      <w:r w:rsidR="007F6583">
        <w:rPr>
          <w:lang w:val="en-US"/>
        </w:rPr>
        <w:t>,</w:t>
      </w:r>
      <w:r w:rsidR="004C2F8F">
        <w:rPr>
          <w:lang w:val="en-US"/>
        </w:rPr>
        <w:t xml:space="preserve"> </w:t>
      </w:r>
      <w:r w:rsidR="000C0492">
        <w:rPr>
          <w:lang w:val="en-US"/>
        </w:rPr>
        <w:t xml:space="preserve">and </w:t>
      </w:r>
      <w:r w:rsidR="00F62185">
        <w:rPr>
          <w:lang w:val="en-US"/>
        </w:rPr>
        <w:t>the ‘support service’ cost</w:t>
      </w:r>
      <w:r w:rsidR="000C0492">
        <w:rPr>
          <w:lang w:val="en-US"/>
        </w:rPr>
        <w:t xml:space="preserve"> of providing m-health follow-up for patients</w:t>
      </w:r>
      <w:r w:rsidR="003B2048" w:rsidRPr="00A00243">
        <w:rPr>
          <w:lang w:val="en-US"/>
        </w:rPr>
        <w:t xml:space="preserve">. </w:t>
      </w:r>
      <w:r w:rsidR="00CE3C42">
        <w:rPr>
          <w:lang w:val="en-US"/>
        </w:rPr>
        <w:t xml:space="preserve"> </w:t>
      </w:r>
    </w:p>
    <w:p w14:paraId="71DCA670" w14:textId="58A36933" w:rsidR="001A7C06" w:rsidRPr="00A00243" w:rsidRDefault="00CE3C42" w:rsidP="002915F0">
      <w:pPr>
        <w:rPr>
          <w:lang w:val="en-US"/>
        </w:rPr>
      </w:pPr>
      <w:r>
        <w:rPr>
          <w:lang w:val="en-US"/>
        </w:rPr>
        <w:t>T</w:t>
      </w:r>
      <w:r w:rsidR="002915F0" w:rsidRPr="00A00243">
        <w:rPr>
          <w:lang w:val="en-US"/>
        </w:rPr>
        <w:t xml:space="preserve">he </w:t>
      </w:r>
      <w:r>
        <w:rPr>
          <w:lang w:val="en-US"/>
        </w:rPr>
        <w:t>cost of TB treatment</w:t>
      </w:r>
      <w:r w:rsidR="002915F0" w:rsidRPr="00A00243">
        <w:rPr>
          <w:lang w:val="en-US"/>
        </w:rPr>
        <w:t xml:space="preserve"> </w:t>
      </w:r>
      <w:r w:rsidR="001A7C06" w:rsidRPr="00A00243">
        <w:rPr>
          <w:lang w:val="en-US"/>
        </w:rPr>
        <w:t>will</w:t>
      </w:r>
      <w:r w:rsidR="003B2048" w:rsidRPr="00A00243">
        <w:rPr>
          <w:lang w:val="en-US"/>
        </w:rPr>
        <w:t xml:space="preserve"> </w:t>
      </w:r>
      <w:r w:rsidR="002915F0" w:rsidRPr="00A00243">
        <w:rPr>
          <w:lang w:val="en-US"/>
        </w:rPr>
        <w:t xml:space="preserve">include </w:t>
      </w:r>
      <w:r w:rsidR="00236BC8" w:rsidRPr="00A00243">
        <w:rPr>
          <w:lang w:val="en-US"/>
        </w:rPr>
        <w:t xml:space="preserve">estimating </w:t>
      </w:r>
      <w:r w:rsidR="002915F0" w:rsidRPr="00A00243">
        <w:rPr>
          <w:lang w:val="en-US"/>
        </w:rPr>
        <w:t xml:space="preserve">the ‘unit’ cost for </w:t>
      </w:r>
      <w:r w:rsidR="001A7C06" w:rsidRPr="00A00243">
        <w:rPr>
          <w:lang w:val="en-US"/>
        </w:rPr>
        <w:t>‘</w:t>
      </w:r>
      <w:r w:rsidR="00401D25" w:rsidRPr="00A00243">
        <w:rPr>
          <w:lang w:val="en-US"/>
        </w:rPr>
        <w:t>services</w:t>
      </w:r>
      <w:r w:rsidR="001A7C06" w:rsidRPr="00A00243">
        <w:rPr>
          <w:lang w:val="en-US"/>
        </w:rPr>
        <w:t xml:space="preserve">’ such as </w:t>
      </w:r>
      <w:r w:rsidR="002915F0" w:rsidRPr="00A00243">
        <w:rPr>
          <w:lang w:val="en-US"/>
        </w:rPr>
        <w:t xml:space="preserve">outpatient visits, </w:t>
      </w:r>
      <w:r w:rsidR="00F62185">
        <w:rPr>
          <w:lang w:val="en-US"/>
        </w:rPr>
        <w:t>the</w:t>
      </w:r>
      <w:r w:rsidR="002915F0" w:rsidRPr="00A00243">
        <w:rPr>
          <w:lang w:val="en-US"/>
        </w:rPr>
        <w:t xml:space="preserve"> costs of </w:t>
      </w:r>
      <w:r w:rsidR="00401D25" w:rsidRPr="00A00243">
        <w:rPr>
          <w:lang w:val="en-US"/>
        </w:rPr>
        <w:t xml:space="preserve">inputs such as </w:t>
      </w:r>
      <w:r w:rsidR="00F62185">
        <w:rPr>
          <w:lang w:val="en-US"/>
        </w:rPr>
        <w:t xml:space="preserve">drugs </w:t>
      </w:r>
      <w:r w:rsidR="00B53F1C" w:rsidRPr="00A00243">
        <w:rPr>
          <w:lang w:val="en-US"/>
        </w:rPr>
        <w:t>regimens</w:t>
      </w:r>
      <w:r w:rsidR="007F6583">
        <w:rPr>
          <w:lang w:val="en-US"/>
        </w:rPr>
        <w:t>,</w:t>
      </w:r>
      <w:r w:rsidR="00236BC8" w:rsidRPr="00A00243">
        <w:rPr>
          <w:lang w:val="en-US"/>
        </w:rPr>
        <w:t xml:space="preserve"> and then multiplying them</w:t>
      </w:r>
      <w:r w:rsidR="002915F0" w:rsidRPr="00A00243">
        <w:rPr>
          <w:lang w:val="en-US"/>
        </w:rPr>
        <w:t xml:space="preserve"> by</w:t>
      </w:r>
      <w:r w:rsidR="003B2048" w:rsidRPr="00A00243">
        <w:rPr>
          <w:lang w:val="en-US"/>
        </w:rPr>
        <w:t xml:space="preserve"> the quantities </w:t>
      </w:r>
      <w:r w:rsidR="00890A9F">
        <w:rPr>
          <w:lang w:val="en-US"/>
        </w:rPr>
        <w:t>utilized</w:t>
      </w:r>
      <w:r w:rsidR="002915F0" w:rsidRPr="00A00243">
        <w:rPr>
          <w:lang w:val="en-US"/>
        </w:rPr>
        <w:t>.</w:t>
      </w:r>
      <w:r w:rsidR="001A7C06" w:rsidRPr="00A00243">
        <w:rPr>
          <w:lang w:val="en-US"/>
        </w:rPr>
        <w:t xml:space="preserve"> Likewise</w:t>
      </w:r>
      <w:r w:rsidR="00401D25" w:rsidRPr="00A00243">
        <w:rPr>
          <w:lang w:val="en-US"/>
        </w:rPr>
        <w:t>,</w:t>
      </w:r>
      <w:r w:rsidR="000C0492">
        <w:rPr>
          <w:lang w:val="en-US"/>
        </w:rPr>
        <w:t xml:space="preserve"> the cost of </w:t>
      </w:r>
      <w:r w:rsidR="001A7C06" w:rsidRPr="00A00243">
        <w:rPr>
          <w:lang w:val="en-US"/>
        </w:rPr>
        <w:t>m</w:t>
      </w:r>
      <w:r w:rsidR="002D43B1">
        <w:rPr>
          <w:lang w:val="en-US"/>
        </w:rPr>
        <w:t>-</w:t>
      </w:r>
      <w:r w:rsidR="001A7C06" w:rsidRPr="00A00243">
        <w:rPr>
          <w:lang w:val="en-US"/>
        </w:rPr>
        <w:t>h</w:t>
      </w:r>
      <w:r w:rsidR="000C0492">
        <w:rPr>
          <w:lang w:val="en-US"/>
        </w:rPr>
        <w:t>ealth</w:t>
      </w:r>
      <w:r w:rsidR="001A7C06" w:rsidRPr="00A00243">
        <w:rPr>
          <w:lang w:val="en-US"/>
        </w:rPr>
        <w:t xml:space="preserve"> may involve estimating the ‘activity’ costs of training health workers</w:t>
      </w:r>
      <w:r>
        <w:rPr>
          <w:lang w:val="en-US"/>
        </w:rPr>
        <w:t xml:space="preserve"> that can then be multiplied by the number of persons trained. The cost of the activity may be composed of </w:t>
      </w:r>
      <w:r w:rsidR="00B54E6D">
        <w:rPr>
          <w:lang w:val="en-US"/>
        </w:rPr>
        <w:t xml:space="preserve">the </w:t>
      </w:r>
      <w:r>
        <w:rPr>
          <w:lang w:val="en-US"/>
        </w:rPr>
        <w:t>estimat</w:t>
      </w:r>
      <w:r w:rsidR="00B54E6D">
        <w:rPr>
          <w:lang w:val="en-US"/>
        </w:rPr>
        <w:t>es of</w:t>
      </w:r>
      <w:r>
        <w:rPr>
          <w:lang w:val="en-US"/>
        </w:rPr>
        <w:t xml:space="preserve"> </w:t>
      </w:r>
      <w:r w:rsidR="000C0492">
        <w:rPr>
          <w:lang w:val="en-US"/>
        </w:rPr>
        <w:t xml:space="preserve">the quantities </w:t>
      </w:r>
      <w:r>
        <w:rPr>
          <w:lang w:val="en-US"/>
        </w:rPr>
        <w:t xml:space="preserve">(Q’s) </w:t>
      </w:r>
      <w:r w:rsidR="000C0492">
        <w:rPr>
          <w:lang w:val="en-US"/>
        </w:rPr>
        <w:t xml:space="preserve">and </w:t>
      </w:r>
      <w:r>
        <w:rPr>
          <w:lang w:val="en-US"/>
        </w:rPr>
        <w:t>values</w:t>
      </w:r>
      <w:r w:rsidR="000C0492">
        <w:rPr>
          <w:lang w:val="en-US"/>
        </w:rPr>
        <w:t xml:space="preserve"> </w:t>
      </w:r>
      <w:r>
        <w:rPr>
          <w:lang w:val="en-US"/>
        </w:rPr>
        <w:t xml:space="preserve">(P’s) </w:t>
      </w:r>
      <w:r w:rsidR="000C0492">
        <w:rPr>
          <w:lang w:val="en-US"/>
        </w:rPr>
        <w:t xml:space="preserve">of </w:t>
      </w:r>
      <w:r>
        <w:rPr>
          <w:lang w:val="en-US"/>
        </w:rPr>
        <w:t xml:space="preserve">each of the resources </w:t>
      </w:r>
      <w:r w:rsidR="000C0492">
        <w:rPr>
          <w:lang w:val="en-US"/>
        </w:rPr>
        <w:t>used</w:t>
      </w:r>
      <w:r>
        <w:rPr>
          <w:lang w:val="en-US"/>
        </w:rPr>
        <w:t xml:space="preserve"> in the training</w:t>
      </w:r>
      <w:r w:rsidR="001A7C06" w:rsidRPr="00A00243">
        <w:rPr>
          <w:lang w:val="en-US"/>
        </w:rPr>
        <w:t>.</w:t>
      </w:r>
      <w:r w:rsidR="002915F0" w:rsidRPr="00A00243">
        <w:rPr>
          <w:lang w:val="en-US"/>
        </w:rPr>
        <w:t xml:space="preserve"> </w:t>
      </w:r>
    </w:p>
    <w:p w14:paraId="5FB206DE" w14:textId="3C856183" w:rsidR="00DD3128" w:rsidRPr="00A00243" w:rsidRDefault="008E2855" w:rsidP="002915F0">
      <w:pPr>
        <w:rPr>
          <w:lang w:val="en-US"/>
        </w:rPr>
      </w:pPr>
      <w:r>
        <w:rPr>
          <w:noProof/>
          <w:lang w:val="en-US"/>
        </w:rPr>
        <mc:AlternateContent>
          <mc:Choice Requires="wpc">
            <w:drawing>
              <wp:inline distT="0" distB="0" distL="0" distR="0" wp14:anchorId="470A4F56" wp14:editId="32867DD9">
                <wp:extent cx="6487795" cy="3042285"/>
                <wp:effectExtent l="0" t="0" r="0" b="24765"/>
                <wp:docPr id="157" name="Canvas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Freeform 5"/>
                        <wps:cNvSpPr>
                          <a:spLocks/>
                        </wps:cNvSpPr>
                        <wps:spPr bwMode="auto">
                          <a:xfrm>
                            <a:off x="4250055" y="-3175"/>
                            <a:ext cx="1073150" cy="3048635"/>
                          </a:xfrm>
                          <a:custGeom>
                            <a:avLst/>
                            <a:gdLst>
                              <a:gd name="T0" fmla="*/ 0 w 2928"/>
                              <a:gd name="T1" fmla="*/ 293 h 8352"/>
                              <a:gd name="T2" fmla="*/ 293 w 2928"/>
                              <a:gd name="T3" fmla="*/ 0 h 8352"/>
                              <a:gd name="T4" fmla="*/ 2636 w 2928"/>
                              <a:gd name="T5" fmla="*/ 0 h 8352"/>
                              <a:gd name="T6" fmla="*/ 2928 w 2928"/>
                              <a:gd name="T7" fmla="*/ 293 h 8352"/>
                              <a:gd name="T8" fmla="*/ 2928 w 2928"/>
                              <a:gd name="T9" fmla="*/ 8060 h 8352"/>
                              <a:gd name="T10" fmla="*/ 2636 w 2928"/>
                              <a:gd name="T11" fmla="*/ 8352 h 8352"/>
                              <a:gd name="T12" fmla="*/ 293 w 2928"/>
                              <a:gd name="T13" fmla="*/ 8352 h 8352"/>
                              <a:gd name="T14" fmla="*/ 0 w 2928"/>
                              <a:gd name="T15" fmla="*/ 8060 h 8352"/>
                              <a:gd name="T16" fmla="*/ 0 w 2928"/>
                              <a:gd name="T17" fmla="*/ 293 h 8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28" h="8352">
                                <a:moveTo>
                                  <a:pt x="0" y="293"/>
                                </a:moveTo>
                                <a:cubicBezTo>
                                  <a:pt x="0" y="132"/>
                                  <a:pt x="132" y="0"/>
                                  <a:pt x="293" y="0"/>
                                </a:cubicBezTo>
                                <a:lnTo>
                                  <a:pt x="2636" y="0"/>
                                </a:lnTo>
                                <a:cubicBezTo>
                                  <a:pt x="2797" y="0"/>
                                  <a:pt x="2928" y="132"/>
                                  <a:pt x="2928" y="293"/>
                                </a:cubicBezTo>
                                <a:lnTo>
                                  <a:pt x="2928" y="8060"/>
                                </a:lnTo>
                                <a:cubicBezTo>
                                  <a:pt x="2928" y="8221"/>
                                  <a:pt x="2797" y="8352"/>
                                  <a:pt x="2636" y="8352"/>
                                </a:cubicBezTo>
                                <a:lnTo>
                                  <a:pt x="293" y="8352"/>
                                </a:lnTo>
                                <a:cubicBezTo>
                                  <a:pt x="132" y="8352"/>
                                  <a:pt x="0" y="8221"/>
                                  <a:pt x="0" y="8060"/>
                                </a:cubicBezTo>
                                <a:lnTo>
                                  <a:pt x="0" y="293"/>
                                </a:lnTo>
                                <a:close/>
                              </a:path>
                            </a:pathLst>
                          </a:custGeom>
                          <a:solidFill>
                            <a:srgbClr val="FFE8CB"/>
                          </a:solidFill>
                          <a:ln w="0">
                            <a:solidFill>
                              <a:srgbClr val="000000"/>
                            </a:solidFill>
                            <a:prstDash val="solid"/>
                            <a:round/>
                            <a:headEnd/>
                            <a:tailEnd/>
                          </a:ln>
                        </wps:spPr>
                        <wps:bodyPr rot="0" vert="horz" wrap="square" lIns="91440" tIns="45720" rIns="91440" bIns="45720" anchor="t" anchorCtr="0" upright="1">
                          <a:noAutofit/>
                        </wps:bodyPr>
                      </wps:wsp>
                      <wps:wsp>
                        <wps:cNvPr id="6" name="Rectangle 6"/>
                        <wps:cNvSpPr>
                          <a:spLocks noChangeArrowheads="1"/>
                        </wps:cNvSpPr>
                        <wps:spPr bwMode="auto">
                          <a:xfrm>
                            <a:off x="4523105" y="382270"/>
                            <a:ext cx="5099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A4C22" w14:textId="79A2FC99" w:rsidR="00E628E9" w:rsidRDefault="00E628E9">
                              <w:r>
                                <w:rPr>
                                  <w:rFonts w:ascii="Calibri" w:hAnsi="Calibri" w:cs="Calibri"/>
                                  <w:color w:val="000000"/>
                                  <w:sz w:val="18"/>
                                  <w:szCs w:val="18"/>
                                </w:rPr>
                                <w:t>Input costs</w:t>
                              </w:r>
                            </w:p>
                          </w:txbxContent>
                        </wps:txbx>
                        <wps:bodyPr rot="0" vert="horz" wrap="none" lIns="0" tIns="0" rIns="0" bIns="0" anchor="t" anchorCtr="0">
                          <a:spAutoFit/>
                        </wps:bodyPr>
                      </wps:wsp>
                      <wps:wsp>
                        <wps:cNvPr id="7" name="Freeform 7"/>
                        <wps:cNvSpPr>
                          <a:spLocks/>
                        </wps:cNvSpPr>
                        <wps:spPr bwMode="auto">
                          <a:xfrm>
                            <a:off x="2865755" y="0"/>
                            <a:ext cx="1125855" cy="3042285"/>
                          </a:xfrm>
                          <a:custGeom>
                            <a:avLst/>
                            <a:gdLst>
                              <a:gd name="T0" fmla="*/ 0 w 3072"/>
                              <a:gd name="T1" fmla="*/ 308 h 8352"/>
                              <a:gd name="T2" fmla="*/ 308 w 3072"/>
                              <a:gd name="T3" fmla="*/ 0 h 8352"/>
                              <a:gd name="T4" fmla="*/ 2765 w 3072"/>
                              <a:gd name="T5" fmla="*/ 0 h 8352"/>
                              <a:gd name="T6" fmla="*/ 3072 w 3072"/>
                              <a:gd name="T7" fmla="*/ 308 h 8352"/>
                              <a:gd name="T8" fmla="*/ 3072 w 3072"/>
                              <a:gd name="T9" fmla="*/ 8045 h 8352"/>
                              <a:gd name="T10" fmla="*/ 2765 w 3072"/>
                              <a:gd name="T11" fmla="*/ 8352 h 8352"/>
                              <a:gd name="T12" fmla="*/ 308 w 3072"/>
                              <a:gd name="T13" fmla="*/ 8352 h 8352"/>
                              <a:gd name="T14" fmla="*/ 0 w 3072"/>
                              <a:gd name="T15" fmla="*/ 8045 h 8352"/>
                              <a:gd name="T16" fmla="*/ 0 w 3072"/>
                              <a:gd name="T17" fmla="*/ 308 h 8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2" h="8352">
                                <a:moveTo>
                                  <a:pt x="0" y="308"/>
                                </a:moveTo>
                                <a:cubicBezTo>
                                  <a:pt x="0" y="138"/>
                                  <a:pt x="138" y="0"/>
                                  <a:pt x="308" y="0"/>
                                </a:cubicBezTo>
                                <a:lnTo>
                                  <a:pt x="2765" y="0"/>
                                </a:lnTo>
                                <a:cubicBezTo>
                                  <a:pt x="2935" y="0"/>
                                  <a:pt x="3072" y="138"/>
                                  <a:pt x="3072" y="308"/>
                                </a:cubicBezTo>
                                <a:lnTo>
                                  <a:pt x="3072" y="8045"/>
                                </a:lnTo>
                                <a:cubicBezTo>
                                  <a:pt x="3072" y="8215"/>
                                  <a:pt x="2935" y="8352"/>
                                  <a:pt x="2765" y="8352"/>
                                </a:cubicBezTo>
                                <a:lnTo>
                                  <a:pt x="308" y="8352"/>
                                </a:lnTo>
                                <a:cubicBezTo>
                                  <a:pt x="138" y="8352"/>
                                  <a:pt x="0" y="8215"/>
                                  <a:pt x="0" y="8045"/>
                                </a:cubicBezTo>
                                <a:lnTo>
                                  <a:pt x="0" y="308"/>
                                </a:lnTo>
                                <a:close/>
                              </a:path>
                            </a:pathLst>
                          </a:custGeom>
                          <a:solidFill>
                            <a:srgbClr val="FFE8CB"/>
                          </a:solidFill>
                          <a:ln w="0">
                            <a:solidFill>
                              <a:srgbClr val="000000"/>
                            </a:solidFill>
                            <a:prstDash val="solid"/>
                            <a:round/>
                            <a:headEnd/>
                            <a:tailEnd/>
                          </a:ln>
                        </wps:spPr>
                        <wps:bodyPr rot="0" vert="horz" wrap="square" lIns="91440" tIns="45720" rIns="91440" bIns="45720" anchor="t" anchorCtr="0" upright="1">
                          <a:noAutofit/>
                        </wps:bodyPr>
                      </wps:wsp>
                      <wps:wsp>
                        <wps:cNvPr id="9" name="Rectangle 8"/>
                        <wps:cNvSpPr>
                          <a:spLocks noChangeArrowheads="1"/>
                        </wps:cNvSpPr>
                        <wps:spPr bwMode="auto">
                          <a:xfrm>
                            <a:off x="3098165" y="382270"/>
                            <a:ext cx="6350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164CD" w14:textId="0C963584" w:rsidR="00E628E9" w:rsidRDefault="00E628E9">
                              <w:r>
                                <w:rPr>
                                  <w:rFonts w:ascii="Calibri" w:hAnsi="Calibri" w:cs="Calibri"/>
                                  <w:color w:val="000000"/>
                                  <w:sz w:val="18"/>
                                  <w:szCs w:val="18"/>
                                </w:rPr>
                                <w:t>Activity  costs</w:t>
                              </w:r>
                            </w:p>
                          </w:txbxContent>
                        </wps:txbx>
                        <wps:bodyPr rot="0" vert="horz" wrap="none" lIns="0" tIns="0" rIns="0" bIns="0" anchor="t" anchorCtr="0">
                          <a:spAutoFit/>
                        </wps:bodyPr>
                      </wps:wsp>
                      <wps:wsp>
                        <wps:cNvPr id="10" name="Freeform 9"/>
                        <wps:cNvSpPr>
                          <a:spLocks/>
                        </wps:cNvSpPr>
                        <wps:spPr bwMode="auto">
                          <a:xfrm>
                            <a:off x="1370965" y="0"/>
                            <a:ext cx="1220470" cy="3042285"/>
                          </a:xfrm>
                          <a:custGeom>
                            <a:avLst/>
                            <a:gdLst>
                              <a:gd name="T0" fmla="*/ 0 w 3328"/>
                              <a:gd name="T1" fmla="*/ 333 h 8352"/>
                              <a:gd name="T2" fmla="*/ 333 w 3328"/>
                              <a:gd name="T3" fmla="*/ 0 h 8352"/>
                              <a:gd name="T4" fmla="*/ 2996 w 3328"/>
                              <a:gd name="T5" fmla="*/ 0 h 8352"/>
                              <a:gd name="T6" fmla="*/ 3328 w 3328"/>
                              <a:gd name="T7" fmla="*/ 333 h 8352"/>
                              <a:gd name="T8" fmla="*/ 3328 w 3328"/>
                              <a:gd name="T9" fmla="*/ 8020 h 8352"/>
                              <a:gd name="T10" fmla="*/ 2996 w 3328"/>
                              <a:gd name="T11" fmla="*/ 8352 h 8352"/>
                              <a:gd name="T12" fmla="*/ 333 w 3328"/>
                              <a:gd name="T13" fmla="*/ 8352 h 8352"/>
                              <a:gd name="T14" fmla="*/ 0 w 3328"/>
                              <a:gd name="T15" fmla="*/ 8020 h 8352"/>
                              <a:gd name="T16" fmla="*/ 0 w 3328"/>
                              <a:gd name="T17" fmla="*/ 333 h 8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8" h="8352">
                                <a:moveTo>
                                  <a:pt x="0" y="333"/>
                                </a:moveTo>
                                <a:cubicBezTo>
                                  <a:pt x="0" y="149"/>
                                  <a:pt x="149" y="0"/>
                                  <a:pt x="333" y="0"/>
                                </a:cubicBezTo>
                                <a:lnTo>
                                  <a:pt x="2996" y="0"/>
                                </a:lnTo>
                                <a:cubicBezTo>
                                  <a:pt x="3179" y="0"/>
                                  <a:pt x="3328" y="149"/>
                                  <a:pt x="3328" y="333"/>
                                </a:cubicBezTo>
                                <a:lnTo>
                                  <a:pt x="3328" y="8020"/>
                                </a:lnTo>
                                <a:cubicBezTo>
                                  <a:pt x="3328" y="8203"/>
                                  <a:pt x="3179" y="8352"/>
                                  <a:pt x="2996" y="8352"/>
                                </a:cubicBezTo>
                                <a:lnTo>
                                  <a:pt x="333" y="8352"/>
                                </a:lnTo>
                                <a:cubicBezTo>
                                  <a:pt x="149" y="8352"/>
                                  <a:pt x="0" y="8203"/>
                                  <a:pt x="0" y="8020"/>
                                </a:cubicBezTo>
                                <a:lnTo>
                                  <a:pt x="0" y="333"/>
                                </a:lnTo>
                                <a:close/>
                              </a:path>
                            </a:pathLst>
                          </a:custGeom>
                          <a:solidFill>
                            <a:srgbClr val="FFE8CB"/>
                          </a:solidFill>
                          <a:ln w="0">
                            <a:solidFill>
                              <a:srgbClr val="000000"/>
                            </a:solidFill>
                            <a:prstDash val="solid"/>
                            <a:round/>
                            <a:headEnd/>
                            <a:tailEnd/>
                          </a:ln>
                        </wps:spPr>
                        <wps:bodyPr rot="0" vert="horz" wrap="square" lIns="91440" tIns="45720" rIns="91440" bIns="45720" anchor="t" anchorCtr="0" upright="1">
                          <a:noAutofit/>
                        </wps:bodyPr>
                      </wps:wsp>
                      <wps:wsp>
                        <wps:cNvPr id="11" name="Rectangle 10"/>
                        <wps:cNvSpPr>
                          <a:spLocks noChangeArrowheads="1"/>
                        </wps:cNvSpPr>
                        <wps:spPr bwMode="auto">
                          <a:xfrm>
                            <a:off x="1576705" y="318135"/>
                            <a:ext cx="2800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FC591" w14:textId="0A3A127D" w:rsidR="00E628E9" w:rsidRDefault="00E628E9">
                              <w:r>
                                <w:rPr>
                                  <w:rFonts w:ascii="Calibri" w:hAnsi="Calibri" w:cs="Calibri"/>
                                  <w:color w:val="000000"/>
                                  <w:sz w:val="18"/>
                                  <w:szCs w:val="18"/>
                                </w:rPr>
                                <w:t xml:space="preserve">Direct </w:t>
                              </w:r>
                            </w:p>
                          </w:txbxContent>
                        </wps:txbx>
                        <wps:bodyPr rot="0" vert="horz" wrap="none" lIns="0" tIns="0" rIns="0" bIns="0" anchor="t" anchorCtr="0">
                          <a:spAutoFit/>
                        </wps:bodyPr>
                      </wps:wsp>
                      <wps:wsp>
                        <wps:cNvPr id="12" name="Rectangle 11"/>
                        <wps:cNvSpPr>
                          <a:spLocks noChangeArrowheads="1"/>
                        </wps:cNvSpPr>
                        <wps:spPr bwMode="auto">
                          <a:xfrm>
                            <a:off x="1887855" y="318135"/>
                            <a:ext cx="1752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40984" w14:textId="4858FD1F" w:rsidR="00E628E9" w:rsidRDefault="00E628E9">
                              <w:r>
                                <w:rPr>
                                  <w:rFonts w:ascii="Calibri" w:hAnsi="Calibri" w:cs="Calibri"/>
                                  <w:color w:val="000000"/>
                                  <w:sz w:val="18"/>
                                  <w:szCs w:val="18"/>
                                </w:rPr>
                                <w:t xml:space="preserve">and </w:t>
                              </w:r>
                            </w:p>
                          </w:txbxContent>
                        </wps:txbx>
                        <wps:bodyPr rot="0" vert="horz" wrap="none" lIns="0" tIns="0" rIns="0" bIns="0" anchor="t" anchorCtr="0">
                          <a:spAutoFit/>
                        </wps:bodyPr>
                      </wps:wsp>
                      <wps:wsp>
                        <wps:cNvPr id="14" name="Rectangle 12"/>
                        <wps:cNvSpPr>
                          <a:spLocks noChangeArrowheads="1"/>
                        </wps:cNvSpPr>
                        <wps:spPr bwMode="auto">
                          <a:xfrm>
                            <a:off x="2092960" y="318135"/>
                            <a:ext cx="3886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378D0" w14:textId="612A7153" w:rsidR="00E628E9" w:rsidRDefault="00E628E9">
                              <w:r>
                                <w:rPr>
                                  <w:rFonts w:ascii="Calibri" w:hAnsi="Calibri" w:cs="Calibri"/>
                                  <w:color w:val="000000"/>
                                  <w:sz w:val="18"/>
                                  <w:szCs w:val="18"/>
                                </w:rPr>
                                <w:t xml:space="preserve">ancillary </w:t>
                              </w:r>
                            </w:p>
                          </w:txbxContent>
                        </wps:txbx>
                        <wps:bodyPr rot="0" vert="horz" wrap="none" lIns="0" tIns="0" rIns="0" bIns="0" anchor="t" anchorCtr="0">
                          <a:spAutoFit/>
                        </wps:bodyPr>
                      </wps:wsp>
                      <wps:wsp>
                        <wps:cNvPr id="15" name="Rectangle 13"/>
                        <wps:cNvSpPr>
                          <a:spLocks noChangeArrowheads="1"/>
                        </wps:cNvSpPr>
                        <wps:spPr bwMode="auto">
                          <a:xfrm>
                            <a:off x="1594485" y="447675"/>
                            <a:ext cx="3244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5D36" w14:textId="1CAF5F65" w:rsidR="00E628E9" w:rsidRDefault="00E628E9">
                              <w:r>
                                <w:rPr>
                                  <w:rFonts w:ascii="Calibri" w:hAnsi="Calibri" w:cs="Calibri"/>
                                  <w:color w:val="000000"/>
                                  <w:sz w:val="18"/>
                                  <w:szCs w:val="18"/>
                                </w:rPr>
                                <w:t xml:space="preserve">service </w:t>
                              </w:r>
                            </w:p>
                          </w:txbxContent>
                        </wps:txbx>
                        <wps:bodyPr rot="0" vert="horz" wrap="none" lIns="0" tIns="0" rIns="0" bIns="0" anchor="t" anchorCtr="0">
                          <a:spAutoFit/>
                        </wps:bodyPr>
                      </wps:wsp>
                      <wps:wsp>
                        <wps:cNvPr id="19" name="Rectangle 14"/>
                        <wps:cNvSpPr>
                          <a:spLocks noChangeArrowheads="1"/>
                        </wps:cNvSpPr>
                        <wps:spPr bwMode="auto">
                          <a:xfrm>
                            <a:off x="1951990" y="447675"/>
                            <a:ext cx="5041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59B2" w14:textId="17F6C2DD" w:rsidR="00E628E9" w:rsidRDefault="00E628E9">
                              <w:r>
                                <w:rPr>
                                  <w:rFonts w:ascii="Calibri" w:hAnsi="Calibri" w:cs="Calibri"/>
                                  <w:color w:val="000000"/>
                                  <w:sz w:val="18"/>
                                  <w:szCs w:val="18"/>
                                </w:rPr>
                                <w:t>‘unit’ costs</w:t>
                              </w:r>
                            </w:p>
                          </w:txbxContent>
                        </wps:txbx>
                        <wps:bodyPr rot="0" vert="horz" wrap="none" lIns="0" tIns="0" rIns="0" bIns="0" anchor="t" anchorCtr="0">
                          <a:spAutoFit/>
                        </wps:bodyPr>
                      </wps:wsp>
                      <wps:wsp>
                        <wps:cNvPr id="22" name="Freeform 15"/>
                        <wps:cNvSpPr>
                          <a:spLocks/>
                        </wps:cNvSpPr>
                        <wps:spPr bwMode="auto">
                          <a:xfrm>
                            <a:off x="0" y="0"/>
                            <a:ext cx="1179195" cy="3042285"/>
                          </a:xfrm>
                          <a:custGeom>
                            <a:avLst/>
                            <a:gdLst>
                              <a:gd name="T0" fmla="*/ 0 w 3216"/>
                              <a:gd name="T1" fmla="*/ 322 h 8352"/>
                              <a:gd name="T2" fmla="*/ 322 w 3216"/>
                              <a:gd name="T3" fmla="*/ 0 h 8352"/>
                              <a:gd name="T4" fmla="*/ 2895 w 3216"/>
                              <a:gd name="T5" fmla="*/ 0 h 8352"/>
                              <a:gd name="T6" fmla="*/ 3216 w 3216"/>
                              <a:gd name="T7" fmla="*/ 322 h 8352"/>
                              <a:gd name="T8" fmla="*/ 3216 w 3216"/>
                              <a:gd name="T9" fmla="*/ 8031 h 8352"/>
                              <a:gd name="T10" fmla="*/ 2895 w 3216"/>
                              <a:gd name="T11" fmla="*/ 8352 h 8352"/>
                              <a:gd name="T12" fmla="*/ 322 w 3216"/>
                              <a:gd name="T13" fmla="*/ 8352 h 8352"/>
                              <a:gd name="T14" fmla="*/ 0 w 3216"/>
                              <a:gd name="T15" fmla="*/ 8031 h 8352"/>
                              <a:gd name="T16" fmla="*/ 0 w 3216"/>
                              <a:gd name="T17" fmla="*/ 322 h 8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16" h="8352">
                                <a:moveTo>
                                  <a:pt x="0" y="322"/>
                                </a:moveTo>
                                <a:cubicBezTo>
                                  <a:pt x="0" y="144"/>
                                  <a:pt x="144" y="0"/>
                                  <a:pt x="322" y="0"/>
                                </a:cubicBezTo>
                                <a:lnTo>
                                  <a:pt x="2895" y="0"/>
                                </a:lnTo>
                                <a:cubicBezTo>
                                  <a:pt x="3072" y="0"/>
                                  <a:pt x="3216" y="144"/>
                                  <a:pt x="3216" y="322"/>
                                </a:cubicBezTo>
                                <a:lnTo>
                                  <a:pt x="3216" y="8031"/>
                                </a:lnTo>
                                <a:cubicBezTo>
                                  <a:pt x="3216" y="8208"/>
                                  <a:pt x="3072" y="8352"/>
                                  <a:pt x="2895" y="8352"/>
                                </a:cubicBezTo>
                                <a:lnTo>
                                  <a:pt x="322" y="8352"/>
                                </a:lnTo>
                                <a:cubicBezTo>
                                  <a:pt x="144" y="8352"/>
                                  <a:pt x="0" y="8208"/>
                                  <a:pt x="0" y="8031"/>
                                </a:cubicBezTo>
                                <a:lnTo>
                                  <a:pt x="0" y="322"/>
                                </a:lnTo>
                                <a:close/>
                              </a:path>
                            </a:pathLst>
                          </a:custGeom>
                          <a:solidFill>
                            <a:srgbClr val="FFE8CB"/>
                          </a:solidFill>
                          <a:ln w="0">
                            <a:solidFill>
                              <a:srgbClr val="000000"/>
                            </a:solidFill>
                            <a:prstDash val="solid"/>
                            <a:round/>
                            <a:headEnd/>
                            <a:tailEnd/>
                          </a:ln>
                        </wps:spPr>
                        <wps:bodyPr rot="0" vert="horz" wrap="square" lIns="91440" tIns="45720" rIns="91440" bIns="45720" anchor="t" anchorCtr="0" upright="1">
                          <a:noAutofit/>
                        </wps:bodyPr>
                      </wps:wsp>
                      <wps:wsp>
                        <wps:cNvPr id="25" name="Rectangle 16"/>
                        <wps:cNvSpPr>
                          <a:spLocks noChangeArrowheads="1"/>
                        </wps:cNvSpPr>
                        <wps:spPr bwMode="auto">
                          <a:xfrm>
                            <a:off x="142240" y="318135"/>
                            <a:ext cx="8451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E4B62" w14:textId="39B35D44" w:rsidR="00E628E9" w:rsidRDefault="00E628E9">
                              <w:r>
                                <w:rPr>
                                  <w:rFonts w:ascii="Calibri" w:hAnsi="Calibri" w:cs="Calibri"/>
                                  <w:color w:val="000000"/>
                                  <w:sz w:val="18"/>
                                  <w:szCs w:val="18"/>
                                </w:rPr>
                                <w:t xml:space="preserve">Intervention ‘unit’ </w:t>
                              </w:r>
                            </w:p>
                          </w:txbxContent>
                        </wps:txbx>
                        <wps:bodyPr rot="0" vert="horz" wrap="none" lIns="0" tIns="0" rIns="0" bIns="0" anchor="t" anchorCtr="0">
                          <a:spAutoFit/>
                        </wps:bodyPr>
                      </wps:wsp>
                      <wps:wsp>
                        <wps:cNvPr id="26" name="Rectangle 17"/>
                        <wps:cNvSpPr>
                          <a:spLocks noChangeArrowheads="1"/>
                        </wps:cNvSpPr>
                        <wps:spPr bwMode="auto">
                          <a:xfrm>
                            <a:off x="488315" y="447675"/>
                            <a:ext cx="1917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DD2F2" w14:textId="5DE573C4" w:rsidR="00E628E9" w:rsidRDefault="00E628E9">
                              <w:r>
                                <w:rPr>
                                  <w:rFonts w:ascii="Calibri" w:hAnsi="Calibri" w:cs="Calibri"/>
                                  <w:color w:val="000000"/>
                                  <w:sz w:val="18"/>
                                  <w:szCs w:val="18"/>
                                </w:rPr>
                                <w:t>cost</w:t>
                              </w:r>
                            </w:p>
                          </w:txbxContent>
                        </wps:txbx>
                        <wps:bodyPr rot="0" vert="horz" wrap="none" lIns="0" tIns="0" rIns="0" bIns="0" anchor="t" anchorCtr="0">
                          <a:spAutoFit/>
                        </wps:bodyPr>
                      </wps:wsp>
                      <wps:wsp>
                        <wps:cNvPr id="28" name="Freeform 18"/>
                        <wps:cNvSpPr>
                          <a:spLocks/>
                        </wps:cNvSpPr>
                        <wps:spPr bwMode="auto">
                          <a:xfrm>
                            <a:off x="126365" y="977900"/>
                            <a:ext cx="808990" cy="993140"/>
                          </a:xfrm>
                          <a:custGeom>
                            <a:avLst/>
                            <a:gdLst>
                              <a:gd name="T0" fmla="*/ 0 w 2208"/>
                              <a:gd name="T1" fmla="*/ 221 h 2720"/>
                              <a:gd name="T2" fmla="*/ 221 w 2208"/>
                              <a:gd name="T3" fmla="*/ 0 h 2720"/>
                              <a:gd name="T4" fmla="*/ 1988 w 2208"/>
                              <a:gd name="T5" fmla="*/ 0 h 2720"/>
                              <a:gd name="T6" fmla="*/ 2208 w 2208"/>
                              <a:gd name="T7" fmla="*/ 221 h 2720"/>
                              <a:gd name="T8" fmla="*/ 2208 w 2208"/>
                              <a:gd name="T9" fmla="*/ 2500 h 2720"/>
                              <a:gd name="T10" fmla="*/ 1988 w 2208"/>
                              <a:gd name="T11" fmla="*/ 2720 h 2720"/>
                              <a:gd name="T12" fmla="*/ 221 w 2208"/>
                              <a:gd name="T13" fmla="*/ 2720 h 2720"/>
                              <a:gd name="T14" fmla="*/ 0 w 2208"/>
                              <a:gd name="T15" fmla="*/ 2500 h 2720"/>
                              <a:gd name="T16" fmla="*/ 0 w 2208"/>
                              <a:gd name="T17" fmla="*/ 221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08" h="2720">
                                <a:moveTo>
                                  <a:pt x="0" y="221"/>
                                </a:moveTo>
                                <a:cubicBezTo>
                                  <a:pt x="0" y="99"/>
                                  <a:pt x="99" y="0"/>
                                  <a:pt x="221" y="0"/>
                                </a:cubicBezTo>
                                <a:lnTo>
                                  <a:pt x="1988" y="0"/>
                                </a:lnTo>
                                <a:cubicBezTo>
                                  <a:pt x="2110" y="0"/>
                                  <a:pt x="2208" y="99"/>
                                  <a:pt x="2208" y="221"/>
                                </a:cubicBezTo>
                                <a:lnTo>
                                  <a:pt x="2208" y="2500"/>
                                </a:lnTo>
                                <a:cubicBezTo>
                                  <a:pt x="2208" y="2622"/>
                                  <a:pt x="2110" y="2720"/>
                                  <a:pt x="1988" y="2720"/>
                                </a:cubicBezTo>
                                <a:lnTo>
                                  <a:pt x="221" y="2720"/>
                                </a:lnTo>
                                <a:cubicBezTo>
                                  <a:pt x="99" y="2720"/>
                                  <a:pt x="0" y="2622"/>
                                  <a:pt x="0" y="2500"/>
                                </a:cubicBezTo>
                                <a:lnTo>
                                  <a:pt x="0" y="221"/>
                                </a:lnTo>
                                <a:close/>
                              </a:path>
                            </a:pathLst>
                          </a:custGeom>
                          <a:solidFill>
                            <a:srgbClr val="A5A5A5"/>
                          </a:solidFill>
                          <a:ln w="0">
                            <a:solidFill>
                              <a:srgbClr val="000000"/>
                            </a:solidFill>
                            <a:prstDash val="solid"/>
                            <a:round/>
                            <a:headEnd/>
                            <a:tailEnd/>
                          </a:ln>
                        </wps:spPr>
                        <wps:bodyPr rot="0" vert="horz" wrap="square" lIns="91440" tIns="45720" rIns="91440" bIns="45720" anchor="t" anchorCtr="0" upright="1">
                          <a:noAutofit/>
                        </wps:bodyPr>
                      </wps:wsp>
                      <wps:wsp>
                        <wps:cNvPr id="31" name="Freeform 19"/>
                        <wps:cNvSpPr>
                          <a:spLocks/>
                        </wps:cNvSpPr>
                        <wps:spPr bwMode="auto">
                          <a:xfrm>
                            <a:off x="126365" y="977900"/>
                            <a:ext cx="808990" cy="993140"/>
                          </a:xfrm>
                          <a:custGeom>
                            <a:avLst/>
                            <a:gdLst>
                              <a:gd name="T0" fmla="*/ 0 w 2208"/>
                              <a:gd name="T1" fmla="*/ 221 h 2720"/>
                              <a:gd name="T2" fmla="*/ 221 w 2208"/>
                              <a:gd name="T3" fmla="*/ 0 h 2720"/>
                              <a:gd name="T4" fmla="*/ 1988 w 2208"/>
                              <a:gd name="T5" fmla="*/ 0 h 2720"/>
                              <a:gd name="T6" fmla="*/ 2208 w 2208"/>
                              <a:gd name="T7" fmla="*/ 221 h 2720"/>
                              <a:gd name="T8" fmla="*/ 2208 w 2208"/>
                              <a:gd name="T9" fmla="*/ 2500 h 2720"/>
                              <a:gd name="T10" fmla="*/ 1988 w 2208"/>
                              <a:gd name="T11" fmla="*/ 2720 h 2720"/>
                              <a:gd name="T12" fmla="*/ 221 w 2208"/>
                              <a:gd name="T13" fmla="*/ 2720 h 2720"/>
                              <a:gd name="T14" fmla="*/ 0 w 2208"/>
                              <a:gd name="T15" fmla="*/ 2500 h 2720"/>
                              <a:gd name="T16" fmla="*/ 0 w 2208"/>
                              <a:gd name="T17" fmla="*/ 221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08" h="2720">
                                <a:moveTo>
                                  <a:pt x="0" y="221"/>
                                </a:moveTo>
                                <a:cubicBezTo>
                                  <a:pt x="0" y="99"/>
                                  <a:pt x="99" y="0"/>
                                  <a:pt x="221" y="0"/>
                                </a:cubicBezTo>
                                <a:lnTo>
                                  <a:pt x="1988" y="0"/>
                                </a:lnTo>
                                <a:cubicBezTo>
                                  <a:pt x="2110" y="0"/>
                                  <a:pt x="2208" y="99"/>
                                  <a:pt x="2208" y="221"/>
                                </a:cubicBezTo>
                                <a:lnTo>
                                  <a:pt x="2208" y="2500"/>
                                </a:lnTo>
                                <a:cubicBezTo>
                                  <a:pt x="2208" y="2622"/>
                                  <a:pt x="2110" y="2720"/>
                                  <a:pt x="1988" y="2720"/>
                                </a:cubicBezTo>
                                <a:lnTo>
                                  <a:pt x="221" y="2720"/>
                                </a:lnTo>
                                <a:cubicBezTo>
                                  <a:pt x="99" y="2720"/>
                                  <a:pt x="0" y="2622"/>
                                  <a:pt x="0" y="2500"/>
                                </a:cubicBezTo>
                                <a:lnTo>
                                  <a:pt x="0" y="221"/>
                                </a:lnTo>
                                <a:close/>
                              </a:path>
                            </a:pathLst>
                          </a:custGeom>
                          <a:noFill/>
                          <a:ln w="1143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20"/>
                        <wps:cNvSpPr>
                          <a:spLocks noChangeArrowheads="1"/>
                        </wps:cNvSpPr>
                        <wps:spPr bwMode="auto">
                          <a:xfrm>
                            <a:off x="194945" y="1147445"/>
                            <a:ext cx="65341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1519" w14:textId="5AFDDCCB" w:rsidR="00E628E9" w:rsidRDefault="00E628E9">
                              <w:r>
                                <w:rPr>
                                  <w:rFonts w:ascii="Calibri" w:hAnsi="Calibri" w:cs="Calibri"/>
                                  <w:color w:val="FFFFFF"/>
                                  <w:sz w:val="16"/>
                                  <w:szCs w:val="16"/>
                                </w:rPr>
                                <w:t xml:space="preserve">Cost per person </w:t>
                              </w:r>
                            </w:p>
                          </w:txbxContent>
                        </wps:txbx>
                        <wps:bodyPr rot="0" vert="horz" wrap="none" lIns="0" tIns="0" rIns="0" bIns="0" anchor="t" anchorCtr="0">
                          <a:spAutoFit/>
                        </wps:bodyPr>
                      </wps:wsp>
                      <wps:wsp>
                        <wps:cNvPr id="97" name="Rectangle 21"/>
                        <wps:cNvSpPr>
                          <a:spLocks noChangeArrowheads="1"/>
                        </wps:cNvSpPr>
                        <wps:spPr bwMode="auto">
                          <a:xfrm>
                            <a:off x="376555" y="1264920"/>
                            <a:ext cx="30670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C2B5D" w14:textId="6A0B62B3" w:rsidR="00E628E9" w:rsidRDefault="00E628E9">
                              <w:r>
                                <w:rPr>
                                  <w:rFonts w:ascii="Calibri" w:hAnsi="Calibri" w:cs="Calibri"/>
                                  <w:color w:val="FFFFFF"/>
                                  <w:sz w:val="16"/>
                                  <w:szCs w:val="16"/>
                                </w:rPr>
                                <w:t>treated</w:t>
                              </w:r>
                            </w:p>
                          </w:txbxContent>
                        </wps:txbx>
                        <wps:bodyPr rot="0" vert="horz" wrap="none" lIns="0" tIns="0" rIns="0" bIns="0" anchor="t" anchorCtr="0">
                          <a:spAutoFit/>
                        </wps:bodyPr>
                      </wps:wsp>
                      <wps:wsp>
                        <wps:cNvPr id="98" name="Rectangle 22"/>
                        <wps:cNvSpPr>
                          <a:spLocks noChangeArrowheads="1"/>
                        </wps:cNvSpPr>
                        <wps:spPr bwMode="auto">
                          <a:xfrm>
                            <a:off x="200660" y="1428750"/>
                            <a:ext cx="64008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65088" w14:textId="51287818" w:rsidR="00E628E9" w:rsidRDefault="00E628E9">
                              <w:r>
                                <w:rPr>
                                  <w:rFonts w:ascii="Calibri" w:hAnsi="Calibri" w:cs="Calibri"/>
                                  <w:i/>
                                  <w:iCs/>
                                  <w:color w:val="FFFFFF"/>
                                  <w:sz w:val="16"/>
                                  <w:szCs w:val="16"/>
                                </w:rPr>
                                <w:t xml:space="preserve">Cost per person </w:t>
                              </w:r>
                            </w:p>
                          </w:txbxContent>
                        </wps:txbx>
                        <wps:bodyPr rot="0" vert="horz" wrap="none" lIns="0" tIns="0" rIns="0" bIns="0" anchor="t" anchorCtr="0">
                          <a:spAutoFit/>
                        </wps:bodyPr>
                      </wps:wsp>
                      <wps:wsp>
                        <wps:cNvPr id="99" name="Rectangle 23"/>
                        <wps:cNvSpPr>
                          <a:spLocks noChangeArrowheads="1"/>
                        </wps:cNvSpPr>
                        <wps:spPr bwMode="auto">
                          <a:xfrm>
                            <a:off x="288290" y="1545590"/>
                            <a:ext cx="48006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028B" w14:textId="0048A2B4" w:rsidR="00E628E9" w:rsidRDefault="00E628E9">
                              <w:r>
                                <w:rPr>
                                  <w:rFonts w:ascii="Calibri" w:hAnsi="Calibri" w:cs="Calibri"/>
                                  <w:i/>
                                  <w:iCs/>
                                  <w:color w:val="FFFFFF"/>
                                  <w:sz w:val="16"/>
                                  <w:szCs w:val="16"/>
                                </w:rPr>
                                <w:t xml:space="preserve">successfully </w:t>
                              </w:r>
                            </w:p>
                          </w:txbxContent>
                        </wps:txbx>
                        <wps:bodyPr rot="0" vert="horz" wrap="none" lIns="0" tIns="0" rIns="0" bIns="0" anchor="t" anchorCtr="0">
                          <a:spAutoFit/>
                        </wps:bodyPr>
                      </wps:wsp>
                      <wps:wsp>
                        <wps:cNvPr id="100" name="Rectangle 24"/>
                        <wps:cNvSpPr>
                          <a:spLocks noChangeArrowheads="1"/>
                        </wps:cNvSpPr>
                        <wps:spPr bwMode="auto">
                          <a:xfrm>
                            <a:off x="376555" y="1668145"/>
                            <a:ext cx="306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7D75" w14:textId="6498E02E" w:rsidR="00E628E9" w:rsidRDefault="00E628E9">
                              <w:r>
                                <w:rPr>
                                  <w:rFonts w:ascii="Calibri" w:hAnsi="Calibri" w:cs="Calibri"/>
                                  <w:i/>
                                  <w:iCs/>
                                  <w:color w:val="FFFFFF"/>
                                  <w:sz w:val="16"/>
                                  <w:szCs w:val="16"/>
                                </w:rPr>
                                <w:t>treated</w:t>
                              </w:r>
                            </w:p>
                          </w:txbxContent>
                        </wps:txbx>
                        <wps:bodyPr rot="0" vert="horz" wrap="none" lIns="0" tIns="0" rIns="0" bIns="0" anchor="t" anchorCtr="0">
                          <a:spAutoFit/>
                        </wps:bodyPr>
                      </wps:wsp>
                      <wps:wsp>
                        <wps:cNvPr id="101" name="Line 25"/>
                        <wps:cNvCnPr/>
                        <wps:spPr bwMode="auto">
                          <a:xfrm flipV="1">
                            <a:off x="937895" y="1353820"/>
                            <a:ext cx="762635" cy="120015"/>
                          </a:xfrm>
                          <a:prstGeom prst="line">
                            <a:avLst/>
                          </a:prstGeom>
                          <a:noFill/>
                          <a:ln w="10160"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02" name="Freeform 26"/>
                        <wps:cNvSpPr>
                          <a:spLocks/>
                        </wps:cNvSpPr>
                        <wps:spPr bwMode="auto">
                          <a:xfrm>
                            <a:off x="1697990" y="1042035"/>
                            <a:ext cx="610235" cy="624840"/>
                          </a:xfrm>
                          <a:custGeom>
                            <a:avLst/>
                            <a:gdLst>
                              <a:gd name="T0" fmla="*/ 0 w 1664"/>
                              <a:gd name="T1" fmla="*/ 167 h 1712"/>
                              <a:gd name="T2" fmla="*/ 167 w 1664"/>
                              <a:gd name="T3" fmla="*/ 0 h 1712"/>
                              <a:gd name="T4" fmla="*/ 1498 w 1664"/>
                              <a:gd name="T5" fmla="*/ 0 h 1712"/>
                              <a:gd name="T6" fmla="*/ 1664 w 1664"/>
                              <a:gd name="T7" fmla="*/ 167 h 1712"/>
                              <a:gd name="T8" fmla="*/ 1664 w 1664"/>
                              <a:gd name="T9" fmla="*/ 1546 h 1712"/>
                              <a:gd name="T10" fmla="*/ 1498 w 1664"/>
                              <a:gd name="T11" fmla="*/ 1712 h 1712"/>
                              <a:gd name="T12" fmla="*/ 167 w 1664"/>
                              <a:gd name="T13" fmla="*/ 1712 h 1712"/>
                              <a:gd name="T14" fmla="*/ 0 w 1664"/>
                              <a:gd name="T15" fmla="*/ 1546 h 1712"/>
                              <a:gd name="T16" fmla="*/ 0 w 1664"/>
                              <a:gd name="T17" fmla="*/ 167 h 1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4" h="1712">
                                <a:moveTo>
                                  <a:pt x="0" y="167"/>
                                </a:moveTo>
                                <a:cubicBezTo>
                                  <a:pt x="0" y="75"/>
                                  <a:pt x="75" y="0"/>
                                  <a:pt x="167" y="0"/>
                                </a:cubicBezTo>
                                <a:lnTo>
                                  <a:pt x="1498" y="0"/>
                                </a:lnTo>
                                <a:cubicBezTo>
                                  <a:pt x="1590" y="0"/>
                                  <a:pt x="1664" y="75"/>
                                  <a:pt x="1664" y="167"/>
                                </a:cubicBezTo>
                                <a:lnTo>
                                  <a:pt x="1664" y="1546"/>
                                </a:lnTo>
                                <a:cubicBezTo>
                                  <a:pt x="1664" y="1638"/>
                                  <a:pt x="1590" y="1712"/>
                                  <a:pt x="1498" y="1712"/>
                                </a:cubicBezTo>
                                <a:lnTo>
                                  <a:pt x="167" y="1712"/>
                                </a:lnTo>
                                <a:cubicBezTo>
                                  <a:pt x="75" y="1712"/>
                                  <a:pt x="0" y="1638"/>
                                  <a:pt x="0" y="1546"/>
                                </a:cubicBezTo>
                                <a:lnTo>
                                  <a:pt x="0" y="167"/>
                                </a:lnTo>
                                <a:close/>
                              </a:path>
                            </a:pathLst>
                          </a:cu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27"/>
                        <wps:cNvSpPr>
                          <a:spLocks/>
                        </wps:cNvSpPr>
                        <wps:spPr bwMode="auto">
                          <a:xfrm>
                            <a:off x="1697990" y="1042035"/>
                            <a:ext cx="610235" cy="624840"/>
                          </a:xfrm>
                          <a:custGeom>
                            <a:avLst/>
                            <a:gdLst>
                              <a:gd name="T0" fmla="*/ 0 w 1664"/>
                              <a:gd name="T1" fmla="*/ 167 h 1712"/>
                              <a:gd name="T2" fmla="*/ 167 w 1664"/>
                              <a:gd name="T3" fmla="*/ 0 h 1712"/>
                              <a:gd name="T4" fmla="*/ 1498 w 1664"/>
                              <a:gd name="T5" fmla="*/ 0 h 1712"/>
                              <a:gd name="T6" fmla="*/ 1664 w 1664"/>
                              <a:gd name="T7" fmla="*/ 167 h 1712"/>
                              <a:gd name="T8" fmla="*/ 1664 w 1664"/>
                              <a:gd name="T9" fmla="*/ 1546 h 1712"/>
                              <a:gd name="T10" fmla="*/ 1498 w 1664"/>
                              <a:gd name="T11" fmla="*/ 1712 h 1712"/>
                              <a:gd name="T12" fmla="*/ 167 w 1664"/>
                              <a:gd name="T13" fmla="*/ 1712 h 1712"/>
                              <a:gd name="T14" fmla="*/ 0 w 1664"/>
                              <a:gd name="T15" fmla="*/ 1546 h 1712"/>
                              <a:gd name="T16" fmla="*/ 0 w 1664"/>
                              <a:gd name="T17" fmla="*/ 167 h 1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4" h="1712">
                                <a:moveTo>
                                  <a:pt x="0" y="167"/>
                                </a:moveTo>
                                <a:cubicBezTo>
                                  <a:pt x="0" y="75"/>
                                  <a:pt x="75" y="0"/>
                                  <a:pt x="167" y="0"/>
                                </a:cubicBezTo>
                                <a:lnTo>
                                  <a:pt x="1498" y="0"/>
                                </a:lnTo>
                                <a:cubicBezTo>
                                  <a:pt x="1590" y="0"/>
                                  <a:pt x="1664" y="75"/>
                                  <a:pt x="1664" y="167"/>
                                </a:cubicBezTo>
                                <a:lnTo>
                                  <a:pt x="1664" y="1546"/>
                                </a:lnTo>
                                <a:cubicBezTo>
                                  <a:pt x="1664" y="1638"/>
                                  <a:pt x="1590" y="1712"/>
                                  <a:pt x="1498" y="1712"/>
                                </a:cubicBezTo>
                                <a:lnTo>
                                  <a:pt x="167" y="1712"/>
                                </a:lnTo>
                                <a:cubicBezTo>
                                  <a:pt x="75" y="1712"/>
                                  <a:pt x="0" y="1638"/>
                                  <a:pt x="0" y="1546"/>
                                </a:cubicBezTo>
                                <a:lnTo>
                                  <a:pt x="0" y="167"/>
                                </a:lnTo>
                                <a:close/>
                              </a:path>
                            </a:pathLst>
                          </a:custGeom>
                          <a:noFill/>
                          <a:ln w="1143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28"/>
                        <wps:cNvSpPr>
                          <a:spLocks noChangeArrowheads="1"/>
                        </wps:cNvSpPr>
                        <wps:spPr bwMode="auto">
                          <a:xfrm>
                            <a:off x="1767205" y="1050925"/>
                            <a:ext cx="46291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243E" w14:textId="123BCBC4" w:rsidR="00E628E9" w:rsidRDefault="00E628E9">
                              <w:r>
                                <w:rPr>
                                  <w:rFonts w:ascii="Calibri" w:hAnsi="Calibri" w:cs="Calibri"/>
                                  <w:color w:val="FFFFFF"/>
                                  <w:sz w:val="16"/>
                                  <w:szCs w:val="16"/>
                                </w:rPr>
                                <w:t xml:space="preserve">Q*Cost per </w:t>
                              </w:r>
                            </w:p>
                          </w:txbxContent>
                        </wps:txbx>
                        <wps:bodyPr rot="0" vert="horz" wrap="none" lIns="0" tIns="0" rIns="0" bIns="0" anchor="t" anchorCtr="0">
                          <a:spAutoFit/>
                        </wps:bodyPr>
                      </wps:wsp>
                      <wps:wsp>
                        <wps:cNvPr id="106" name="Rectangle 29"/>
                        <wps:cNvSpPr>
                          <a:spLocks noChangeArrowheads="1"/>
                        </wps:cNvSpPr>
                        <wps:spPr bwMode="auto">
                          <a:xfrm>
                            <a:off x="1861185" y="1167765"/>
                            <a:ext cx="2863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EADB" w14:textId="6FA88820" w:rsidR="00E628E9" w:rsidRDefault="00E628E9">
                              <w:r>
                                <w:rPr>
                                  <w:rFonts w:ascii="Calibri" w:hAnsi="Calibri" w:cs="Calibri"/>
                                  <w:color w:val="FFFFFF"/>
                                  <w:sz w:val="16"/>
                                  <w:szCs w:val="16"/>
                                </w:rPr>
                                <w:t xml:space="preserve">person </w:t>
                              </w:r>
                            </w:p>
                          </w:txbxContent>
                        </wps:txbx>
                        <wps:bodyPr rot="0" vert="horz" wrap="none" lIns="0" tIns="0" rIns="0" bIns="0" anchor="t" anchorCtr="0">
                          <a:spAutoFit/>
                        </wps:bodyPr>
                      </wps:wsp>
                      <wps:wsp>
                        <wps:cNvPr id="107" name="Rectangle 30"/>
                        <wps:cNvSpPr>
                          <a:spLocks noChangeArrowheads="1"/>
                        </wps:cNvSpPr>
                        <wps:spPr bwMode="auto">
                          <a:xfrm>
                            <a:off x="1737995" y="1290320"/>
                            <a:ext cx="47752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B2BBD" w14:textId="35E372BC" w:rsidR="00E628E9" w:rsidRDefault="00E628E9">
                              <w:r>
                                <w:rPr>
                                  <w:rFonts w:ascii="Calibri" w:hAnsi="Calibri" w:cs="Calibri"/>
                                  <w:color w:val="FFFFFF"/>
                                  <w:sz w:val="16"/>
                                  <w:szCs w:val="16"/>
                                </w:rPr>
                                <w:t>receiving m</w:t>
                              </w:r>
                            </w:p>
                          </w:txbxContent>
                        </wps:txbx>
                        <wps:bodyPr rot="0" vert="horz" wrap="none" lIns="0" tIns="0" rIns="0" bIns="0" anchor="t" anchorCtr="0">
                          <a:spAutoFit/>
                        </wps:bodyPr>
                      </wps:wsp>
                      <wps:wsp>
                        <wps:cNvPr id="108" name="Rectangle 31"/>
                        <wps:cNvSpPr>
                          <a:spLocks noChangeArrowheads="1"/>
                        </wps:cNvSpPr>
                        <wps:spPr bwMode="auto">
                          <a:xfrm>
                            <a:off x="2236470" y="1290320"/>
                            <a:ext cx="3111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55F20" w14:textId="72848620" w:rsidR="00E628E9" w:rsidRDefault="00E628E9">
                              <w:r>
                                <w:rPr>
                                  <w:rFonts w:ascii="Calibri" w:hAnsi="Calibri" w:cs="Calibri"/>
                                  <w:color w:val="FFFFFF"/>
                                  <w:sz w:val="16"/>
                                  <w:szCs w:val="16"/>
                                </w:rPr>
                                <w:t>-</w:t>
                              </w:r>
                            </w:p>
                          </w:txbxContent>
                        </wps:txbx>
                        <wps:bodyPr rot="0" vert="horz" wrap="none" lIns="0" tIns="0" rIns="0" bIns="0" anchor="t" anchorCtr="0">
                          <a:spAutoFit/>
                        </wps:bodyPr>
                      </wps:wsp>
                      <wps:wsp>
                        <wps:cNvPr id="109" name="Rectangle 32"/>
                        <wps:cNvSpPr>
                          <a:spLocks noChangeArrowheads="1"/>
                        </wps:cNvSpPr>
                        <wps:spPr bwMode="auto">
                          <a:xfrm>
                            <a:off x="1872615" y="1407160"/>
                            <a:ext cx="2635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A6166" w14:textId="7FB38487" w:rsidR="00E628E9" w:rsidRDefault="00E628E9">
                              <w:r>
                                <w:rPr>
                                  <w:rFonts w:ascii="Calibri" w:hAnsi="Calibri" w:cs="Calibri"/>
                                  <w:color w:val="FFFFFF"/>
                                  <w:sz w:val="16"/>
                                  <w:szCs w:val="16"/>
                                </w:rPr>
                                <w:t xml:space="preserve">health </w:t>
                              </w:r>
                            </w:p>
                          </w:txbxContent>
                        </wps:txbx>
                        <wps:bodyPr rot="0" vert="horz" wrap="none" lIns="0" tIns="0" rIns="0" bIns="0" anchor="t" anchorCtr="0">
                          <a:spAutoFit/>
                        </wps:bodyPr>
                      </wps:wsp>
                      <wps:wsp>
                        <wps:cNvPr id="110" name="Rectangle 33"/>
                        <wps:cNvSpPr>
                          <a:spLocks noChangeArrowheads="1"/>
                        </wps:cNvSpPr>
                        <wps:spPr bwMode="auto">
                          <a:xfrm>
                            <a:off x="1743710" y="1524000"/>
                            <a:ext cx="5111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01EB0" w14:textId="3FD32305" w:rsidR="00E628E9" w:rsidRDefault="00E628E9">
                              <w:r>
                                <w:rPr>
                                  <w:rFonts w:ascii="Calibri" w:hAnsi="Calibri" w:cs="Calibri"/>
                                  <w:color w:val="FFFFFF"/>
                                  <w:sz w:val="16"/>
                                  <w:szCs w:val="16"/>
                                </w:rPr>
                                <w:t>intervention</w:t>
                              </w:r>
                            </w:p>
                          </w:txbxContent>
                        </wps:txbx>
                        <wps:bodyPr rot="0" vert="horz" wrap="none" lIns="0" tIns="0" rIns="0" bIns="0" anchor="t" anchorCtr="0">
                          <a:spAutoFit/>
                        </wps:bodyPr>
                      </wps:wsp>
                      <wps:wsp>
                        <wps:cNvPr id="111" name="Line 34"/>
                        <wps:cNvCnPr/>
                        <wps:spPr bwMode="auto">
                          <a:xfrm flipV="1">
                            <a:off x="2306955" y="1202690"/>
                            <a:ext cx="746125" cy="151130"/>
                          </a:xfrm>
                          <a:prstGeom prst="line">
                            <a:avLst/>
                          </a:prstGeom>
                          <a:noFill/>
                          <a:ln w="10160" cap="flat">
                            <a:solidFill>
                              <a:srgbClr val="70AD47"/>
                            </a:solidFill>
                            <a:prstDash val="solid"/>
                            <a:miter lim="800000"/>
                            <a:headEnd/>
                            <a:tailEnd/>
                          </a:ln>
                          <a:extLst>
                            <a:ext uri="{909E8E84-426E-40DD-AFC4-6F175D3DCCD1}">
                              <a14:hiddenFill xmlns:a14="http://schemas.microsoft.com/office/drawing/2010/main">
                                <a:noFill/>
                              </a14:hiddenFill>
                            </a:ext>
                          </a:extLst>
                        </wps:spPr>
                        <wps:bodyPr/>
                      </wps:wsp>
                      <wps:wsp>
                        <wps:cNvPr id="112" name="Freeform 35"/>
                        <wps:cNvSpPr>
                          <a:spLocks/>
                        </wps:cNvSpPr>
                        <wps:spPr bwMode="auto">
                          <a:xfrm>
                            <a:off x="3053080" y="966470"/>
                            <a:ext cx="616585" cy="473075"/>
                          </a:xfrm>
                          <a:custGeom>
                            <a:avLst/>
                            <a:gdLst>
                              <a:gd name="T0" fmla="*/ 0 w 1536"/>
                              <a:gd name="T1" fmla="*/ 130 h 1296"/>
                              <a:gd name="T2" fmla="*/ 130 w 1536"/>
                              <a:gd name="T3" fmla="*/ 0 h 1296"/>
                              <a:gd name="T4" fmla="*/ 1407 w 1536"/>
                              <a:gd name="T5" fmla="*/ 0 h 1296"/>
                              <a:gd name="T6" fmla="*/ 1536 w 1536"/>
                              <a:gd name="T7" fmla="*/ 130 h 1296"/>
                              <a:gd name="T8" fmla="*/ 1536 w 1536"/>
                              <a:gd name="T9" fmla="*/ 1167 h 1296"/>
                              <a:gd name="T10" fmla="*/ 1407 w 1536"/>
                              <a:gd name="T11" fmla="*/ 1296 h 1296"/>
                              <a:gd name="T12" fmla="*/ 130 w 1536"/>
                              <a:gd name="T13" fmla="*/ 1296 h 1296"/>
                              <a:gd name="T14" fmla="*/ 0 w 1536"/>
                              <a:gd name="T15" fmla="*/ 1167 h 1296"/>
                              <a:gd name="T16" fmla="*/ 0 w 1536"/>
                              <a:gd name="T17" fmla="*/ 130 h 1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6" h="1296">
                                <a:moveTo>
                                  <a:pt x="0" y="130"/>
                                </a:moveTo>
                                <a:cubicBezTo>
                                  <a:pt x="0" y="58"/>
                                  <a:pt x="58" y="0"/>
                                  <a:pt x="130" y="0"/>
                                </a:cubicBezTo>
                                <a:lnTo>
                                  <a:pt x="1407" y="0"/>
                                </a:lnTo>
                                <a:cubicBezTo>
                                  <a:pt x="1478" y="0"/>
                                  <a:pt x="1536" y="58"/>
                                  <a:pt x="1536" y="130"/>
                                </a:cubicBezTo>
                                <a:lnTo>
                                  <a:pt x="1536" y="1167"/>
                                </a:lnTo>
                                <a:cubicBezTo>
                                  <a:pt x="1536" y="1238"/>
                                  <a:pt x="1478" y="1296"/>
                                  <a:pt x="1407" y="1296"/>
                                </a:cubicBezTo>
                                <a:lnTo>
                                  <a:pt x="130" y="1296"/>
                                </a:lnTo>
                                <a:cubicBezTo>
                                  <a:pt x="58" y="1296"/>
                                  <a:pt x="0" y="1238"/>
                                  <a:pt x="0" y="1167"/>
                                </a:cubicBezTo>
                                <a:lnTo>
                                  <a:pt x="0" y="130"/>
                                </a:lnTo>
                                <a:close/>
                              </a:path>
                            </a:pathLst>
                          </a:custGeom>
                          <a:solidFill>
                            <a:srgbClr val="70AD47"/>
                          </a:solidFill>
                          <a:ln w="0">
                            <a:solidFill>
                              <a:srgbClr val="000000"/>
                            </a:solidFill>
                            <a:prstDash val="solid"/>
                            <a:round/>
                            <a:headEnd/>
                            <a:tailEnd/>
                          </a:ln>
                        </wps:spPr>
                        <wps:bodyPr rot="0" vert="horz" wrap="square" lIns="91440" tIns="45720" rIns="91440" bIns="45720" anchor="t" anchorCtr="0" upright="1">
                          <a:noAutofit/>
                        </wps:bodyPr>
                      </wps:wsp>
                      <wps:wsp>
                        <wps:cNvPr id="114" name="Rectangle 37"/>
                        <wps:cNvSpPr>
                          <a:spLocks noChangeArrowheads="1"/>
                        </wps:cNvSpPr>
                        <wps:spPr bwMode="auto">
                          <a:xfrm>
                            <a:off x="3116580" y="958215"/>
                            <a:ext cx="40894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34DA9" w14:textId="6D7C86C5" w:rsidR="00E628E9" w:rsidRDefault="00E628E9">
                              <w:r>
                                <w:rPr>
                                  <w:rFonts w:ascii="Calibri" w:hAnsi="Calibri" w:cs="Calibri"/>
                                  <w:color w:val="FFFFFF"/>
                                  <w:sz w:val="16"/>
                                  <w:szCs w:val="16"/>
                                </w:rPr>
                                <w:t xml:space="preserve">Unit costs </w:t>
                              </w:r>
                            </w:p>
                          </w:txbxContent>
                        </wps:txbx>
                        <wps:bodyPr rot="0" vert="horz" wrap="none" lIns="0" tIns="0" rIns="0" bIns="0" anchor="t" anchorCtr="0">
                          <a:spAutoFit/>
                        </wps:bodyPr>
                      </wps:wsp>
                      <wps:wsp>
                        <wps:cNvPr id="115" name="Rectangle 38"/>
                        <wps:cNvSpPr>
                          <a:spLocks noChangeArrowheads="1"/>
                        </wps:cNvSpPr>
                        <wps:spPr bwMode="auto">
                          <a:xfrm>
                            <a:off x="3116580" y="1075055"/>
                            <a:ext cx="4260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B1918" w14:textId="289D0828" w:rsidR="00E628E9" w:rsidRDefault="00E628E9">
                              <w:r>
                                <w:rPr>
                                  <w:rFonts w:ascii="Calibri" w:hAnsi="Calibri" w:cs="Calibri"/>
                                  <w:color w:val="FFFFFF"/>
                                  <w:sz w:val="16"/>
                                  <w:szCs w:val="16"/>
                                </w:rPr>
                                <w:t xml:space="preserve">per health </w:t>
                              </w:r>
                            </w:p>
                          </w:txbxContent>
                        </wps:txbx>
                        <wps:bodyPr rot="0" vert="horz" wrap="none" lIns="0" tIns="0" rIns="0" bIns="0" anchor="t" anchorCtr="0">
                          <a:spAutoFit/>
                        </wps:bodyPr>
                      </wps:wsp>
                      <wps:wsp>
                        <wps:cNvPr id="116" name="Rectangle 39"/>
                        <wps:cNvSpPr>
                          <a:spLocks noChangeArrowheads="1"/>
                        </wps:cNvSpPr>
                        <wps:spPr bwMode="auto">
                          <a:xfrm>
                            <a:off x="3181350" y="1197610"/>
                            <a:ext cx="29400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A65F" w14:textId="3EDD7F19" w:rsidR="00E628E9" w:rsidRDefault="00E628E9">
                              <w:r>
                                <w:rPr>
                                  <w:rFonts w:ascii="Calibri" w:hAnsi="Calibri" w:cs="Calibri"/>
                                  <w:color w:val="FFFFFF"/>
                                  <w:sz w:val="16"/>
                                  <w:szCs w:val="16"/>
                                </w:rPr>
                                <w:t xml:space="preserve">worker </w:t>
                              </w:r>
                            </w:p>
                          </w:txbxContent>
                        </wps:txbx>
                        <wps:bodyPr rot="0" vert="horz" wrap="none" lIns="0" tIns="0" rIns="0" bIns="0" anchor="t" anchorCtr="0">
                          <a:spAutoFit/>
                        </wps:bodyPr>
                      </wps:wsp>
                      <wps:wsp>
                        <wps:cNvPr id="117" name="Rectangle 40"/>
                        <wps:cNvSpPr>
                          <a:spLocks noChangeArrowheads="1"/>
                        </wps:cNvSpPr>
                        <wps:spPr bwMode="auto">
                          <a:xfrm>
                            <a:off x="3181350" y="1314450"/>
                            <a:ext cx="2990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BF38" w14:textId="51881021" w:rsidR="00E628E9" w:rsidRDefault="00E628E9">
                              <w:r>
                                <w:rPr>
                                  <w:rFonts w:ascii="Calibri" w:hAnsi="Calibri" w:cs="Calibri"/>
                                  <w:color w:val="FFFFFF"/>
                                  <w:sz w:val="16"/>
                                  <w:szCs w:val="16"/>
                                </w:rPr>
                                <w:t>trained</w:t>
                              </w:r>
                            </w:p>
                          </w:txbxContent>
                        </wps:txbx>
                        <wps:bodyPr rot="0" vert="horz" wrap="none" lIns="0" tIns="0" rIns="0" bIns="0" anchor="t" anchorCtr="0">
                          <a:spAutoFit/>
                        </wps:bodyPr>
                      </wps:wsp>
                      <wps:wsp>
                        <wps:cNvPr id="118" name="Line 41"/>
                        <wps:cNvCnPr/>
                        <wps:spPr bwMode="auto">
                          <a:xfrm flipV="1">
                            <a:off x="3613785" y="1118235"/>
                            <a:ext cx="736600" cy="84455"/>
                          </a:xfrm>
                          <a:prstGeom prst="line">
                            <a:avLst/>
                          </a:prstGeom>
                          <a:noFill/>
                          <a:ln w="10160" cap="flat">
                            <a:solidFill>
                              <a:srgbClr val="4472C4"/>
                            </a:solidFill>
                            <a:prstDash val="solid"/>
                            <a:miter lim="800000"/>
                            <a:headEnd/>
                            <a:tailEnd/>
                          </a:ln>
                          <a:extLst>
                            <a:ext uri="{909E8E84-426E-40DD-AFC4-6F175D3DCCD1}">
                              <a14:hiddenFill xmlns:a14="http://schemas.microsoft.com/office/drawing/2010/main">
                                <a:noFill/>
                              </a14:hiddenFill>
                            </a:ext>
                          </a:extLst>
                        </wps:spPr>
                        <wps:bodyPr/>
                      </wps:wsp>
                      <wps:wsp>
                        <wps:cNvPr id="119" name="Freeform 42"/>
                        <wps:cNvSpPr>
                          <a:spLocks/>
                        </wps:cNvSpPr>
                        <wps:spPr bwMode="auto">
                          <a:xfrm>
                            <a:off x="4349750" y="867410"/>
                            <a:ext cx="680085" cy="501650"/>
                          </a:xfrm>
                          <a:custGeom>
                            <a:avLst/>
                            <a:gdLst>
                              <a:gd name="T0" fmla="*/ 0 w 1856"/>
                              <a:gd name="T1" fmla="*/ 138 h 1376"/>
                              <a:gd name="T2" fmla="*/ 138 w 1856"/>
                              <a:gd name="T3" fmla="*/ 0 h 1376"/>
                              <a:gd name="T4" fmla="*/ 1719 w 1856"/>
                              <a:gd name="T5" fmla="*/ 0 h 1376"/>
                              <a:gd name="T6" fmla="*/ 1856 w 1856"/>
                              <a:gd name="T7" fmla="*/ 138 h 1376"/>
                              <a:gd name="T8" fmla="*/ 1856 w 1856"/>
                              <a:gd name="T9" fmla="*/ 1239 h 1376"/>
                              <a:gd name="T10" fmla="*/ 1719 w 1856"/>
                              <a:gd name="T11" fmla="*/ 1376 h 1376"/>
                              <a:gd name="T12" fmla="*/ 138 w 1856"/>
                              <a:gd name="T13" fmla="*/ 1376 h 1376"/>
                              <a:gd name="T14" fmla="*/ 0 w 1856"/>
                              <a:gd name="T15" fmla="*/ 1239 h 1376"/>
                              <a:gd name="T16" fmla="*/ 0 w 1856"/>
                              <a:gd name="T17" fmla="*/ 138 h 1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6" h="1376">
                                <a:moveTo>
                                  <a:pt x="0" y="138"/>
                                </a:moveTo>
                                <a:cubicBezTo>
                                  <a:pt x="0" y="62"/>
                                  <a:pt x="62" y="0"/>
                                  <a:pt x="138" y="0"/>
                                </a:cubicBezTo>
                                <a:lnTo>
                                  <a:pt x="1719" y="0"/>
                                </a:lnTo>
                                <a:cubicBezTo>
                                  <a:pt x="1795" y="0"/>
                                  <a:pt x="1856" y="62"/>
                                  <a:pt x="1856" y="138"/>
                                </a:cubicBezTo>
                                <a:lnTo>
                                  <a:pt x="1856" y="1239"/>
                                </a:lnTo>
                                <a:cubicBezTo>
                                  <a:pt x="1856" y="1315"/>
                                  <a:pt x="1795" y="1376"/>
                                  <a:pt x="1719" y="1376"/>
                                </a:cubicBezTo>
                                <a:lnTo>
                                  <a:pt x="138" y="1376"/>
                                </a:lnTo>
                                <a:cubicBezTo>
                                  <a:pt x="62" y="1376"/>
                                  <a:pt x="0" y="1315"/>
                                  <a:pt x="0" y="1239"/>
                                </a:cubicBezTo>
                                <a:lnTo>
                                  <a:pt x="0" y="138"/>
                                </a:lnTo>
                                <a:close/>
                              </a:path>
                            </a:pathLst>
                          </a:custGeom>
                          <a:solidFill>
                            <a:srgbClr val="4472C4"/>
                          </a:solidFill>
                          <a:ln w="0">
                            <a:solidFill>
                              <a:srgbClr val="000000"/>
                            </a:solidFill>
                            <a:prstDash val="solid"/>
                            <a:round/>
                            <a:headEnd/>
                            <a:tailEnd/>
                          </a:ln>
                        </wps:spPr>
                        <wps:bodyPr rot="0" vert="horz" wrap="square" lIns="91440" tIns="45720" rIns="91440" bIns="45720" anchor="t" anchorCtr="0" upright="1">
                          <a:noAutofit/>
                        </wps:bodyPr>
                      </wps:wsp>
                      <wps:wsp>
                        <wps:cNvPr id="120" name="Freeform 43"/>
                        <wps:cNvSpPr>
                          <a:spLocks/>
                        </wps:cNvSpPr>
                        <wps:spPr bwMode="auto">
                          <a:xfrm>
                            <a:off x="4349750" y="867410"/>
                            <a:ext cx="680085" cy="501650"/>
                          </a:xfrm>
                          <a:custGeom>
                            <a:avLst/>
                            <a:gdLst>
                              <a:gd name="T0" fmla="*/ 0 w 1856"/>
                              <a:gd name="T1" fmla="*/ 138 h 1376"/>
                              <a:gd name="T2" fmla="*/ 138 w 1856"/>
                              <a:gd name="T3" fmla="*/ 0 h 1376"/>
                              <a:gd name="T4" fmla="*/ 1719 w 1856"/>
                              <a:gd name="T5" fmla="*/ 0 h 1376"/>
                              <a:gd name="T6" fmla="*/ 1856 w 1856"/>
                              <a:gd name="T7" fmla="*/ 138 h 1376"/>
                              <a:gd name="T8" fmla="*/ 1856 w 1856"/>
                              <a:gd name="T9" fmla="*/ 1239 h 1376"/>
                              <a:gd name="T10" fmla="*/ 1719 w 1856"/>
                              <a:gd name="T11" fmla="*/ 1376 h 1376"/>
                              <a:gd name="T12" fmla="*/ 138 w 1856"/>
                              <a:gd name="T13" fmla="*/ 1376 h 1376"/>
                              <a:gd name="T14" fmla="*/ 0 w 1856"/>
                              <a:gd name="T15" fmla="*/ 1239 h 1376"/>
                              <a:gd name="T16" fmla="*/ 0 w 1856"/>
                              <a:gd name="T17" fmla="*/ 138 h 1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6" h="1376">
                                <a:moveTo>
                                  <a:pt x="0" y="138"/>
                                </a:moveTo>
                                <a:cubicBezTo>
                                  <a:pt x="0" y="62"/>
                                  <a:pt x="62" y="0"/>
                                  <a:pt x="138" y="0"/>
                                </a:cubicBezTo>
                                <a:lnTo>
                                  <a:pt x="1719" y="0"/>
                                </a:lnTo>
                                <a:cubicBezTo>
                                  <a:pt x="1795" y="0"/>
                                  <a:pt x="1856" y="62"/>
                                  <a:pt x="1856" y="138"/>
                                </a:cubicBezTo>
                                <a:lnTo>
                                  <a:pt x="1856" y="1239"/>
                                </a:lnTo>
                                <a:cubicBezTo>
                                  <a:pt x="1856" y="1315"/>
                                  <a:pt x="1795" y="1376"/>
                                  <a:pt x="1719" y="1376"/>
                                </a:cubicBezTo>
                                <a:lnTo>
                                  <a:pt x="138" y="1376"/>
                                </a:lnTo>
                                <a:cubicBezTo>
                                  <a:pt x="62" y="1376"/>
                                  <a:pt x="0" y="1315"/>
                                  <a:pt x="0" y="1239"/>
                                </a:cubicBezTo>
                                <a:lnTo>
                                  <a:pt x="0" y="138"/>
                                </a:lnTo>
                                <a:close/>
                              </a:path>
                            </a:pathLst>
                          </a:custGeom>
                          <a:noFill/>
                          <a:ln w="1143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44"/>
                        <wps:cNvSpPr>
                          <a:spLocks noChangeArrowheads="1"/>
                        </wps:cNvSpPr>
                        <wps:spPr bwMode="auto">
                          <a:xfrm>
                            <a:off x="4502150" y="1050925"/>
                            <a:ext cx="37338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B29A" w14:textId="6DA42474" w:rsidR="00E628E9" w:rsidRDefault="00E628E9">
                              <w:r>
                                <w:rPr>
                                  <w:rFonts w:ascii="Calibri" w:hAnsi="Calibri" w:cs="Calibri"/>
                                  <w:color w:val="FFFFFF"/>
                                  <w:sz w:val="16"/>
                                  <w:szCs w:val="16"/>
                                </w:rPr>
                                <w:t>Buildings</w:t>
                              </w:r>
                            </w:p>
                          </w:txbxContent>
                        </wps:txbx>
                        <wps:bodyPr rot="0" vert="horz" wrap="none" lIns="0" tIns="0" rIns="0" bIns="0" anchor="t" anchorCtr="0">
                          <a:spAutoFit/>
                        </wps:bodyPr>
                      </wps:wsp>
                      <wps:wsp>
                        <wps:cNvPr id="122" name="Line 45"/>
                        <wps:cNvCnPr/>
                        <wps:spPr bwMode="auto">
                          <a:xfrm>
                            <a:off x="3613785" y="1202690"/>
                            <a:ext cx="747395" cy="502285"/>
                          </a:xfrm>
                          <a:prstGeom prst="line">
                            <a:avLst/>
                          </a:prstGeom>
                          <a:noFill/>
                          <a:ln w="10160" cap="flat">
                            <a:solidFill>
                              <a:srgbClr val="4472C4"/>
                            </a:solidFill>
                            <a:prstDash val="solid"/>
                            <a:miter lim="800000"/>
                            <a:headEnd/>
                            <a:tailEnd/>
                          </a:ln>
                          <a:extLst>
                            <a:ext uri="{909E8E84-426E-40DD-AFC4-6F175D3DCCD1}">
                              <a14:hiddenFill xmlns:a14="http://schemas.microsoft.com/office/drawing/2010/main">
                                <a:noFill/>
                              </a14:hiddenFill>
                            </a:ext>
                          </a:extLst>
                        </wps:spPr>
                        <wps:bodyPr/>
                      </wps:wsp>
                      <wps:wsp>
                        <wps:cNvPr id="123" name="Freeform 46"/>
                        <wps:cNvSpPr>
                          <a:spLocks/>
                        </wps:cNvSpPr>
                        <wps:spPr bwMode="auto">
                          <a:xfrm>
                            <a:off x="4361180" y="1497965"/>
                            <a:ext cx="692150" cy="414655"/>
                          </a:xfrm>
                          <a:custGeom>
                            <a:avLst/>
                            <a:gdLst>
                              <a:gd name="T0" fmla="*/ 0 w 1888"/>
                              <a:gd name="T1" fmla="*/ 114 h 1136"/>
                              <a:gd name="T2" fmla="*/ 114 w 1888"/>
                              <a:gd name="T3" fmla="*/ 0 h 1136"/>
                              <a:gd name="T4" fmla="*/ 1775 w 1888"/>
                              <a:gd name="T5" fmla="*/ 0 h 1136"/>
                              <a:gd name="T6" fmla="*/ 1888 w 1888"/>
                              <a:gd name="T7" fmla="*/ 114 h 1136"/>
                              <a:gd name="T8" fmla="*/ 1888 w 1888"/>
                              <a:gd name="T9" fmla="*/ 1023 h 1136"/>
                              <a:gd name="T10" fmla="*/ 1775 w 1888"/>
                              <a:gd name="T11" fmla="*/ 1136 h 1136"/>
                              <a:gd name="T12" fmla="*/ 114 w 1888"/>
                              <a:gd name="T13" fmla="*/ 1136 h 1136"/>
                              <a:gd name="T14" fmla="*/ 0 w 1888"/>
                              <a:gd name="T15" fmla="*/ 1023 h 1136"/>
                              <a:gd name="T16" fmla="*/ 0 w 1888"/>
                              <a:gd name="T17" fmla="*/ 114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1136">
                                <a:moveTo>
                                  <a:pt x="0" y="114"/>
                                </a:moveTo>
                                <a:cubicBezTo>
                                  <a:pt x="0" y="51"/>
                                  <a:pt x="51" y="0"/>
                                  <a:pt x="114" y="0"/>
                                </a:cubicBezTo>
                                <a:lnTo>
                                  <a:pt x="1775" y="0"/>
                                </a:lnTo>
                                <a:cubicBezTo>
                                  <a:pt x="1838" y="0"/>
                                  <a:pt x="1888" y="51"/>
                                  <a:pt x="1888" y="114"/>
                                </a:cubicBezTo>
                                <a:lnTo>
                                  <a:pt x="1888" y="1023"/>
                                </a:lnTo>
                                <a:cubicBezTo>
                                  <a:pt x="1888" y="1086"/>
                                  <a:pt x="1838" y="1136"/>
                                  <a:pt x="1775" y="1136"/>
                                </a:cubicBezTo>
                                <a:lnTo>
                                  <a:pt x="114" y="1136"/>
                                </a:lnTo>
                                <a:cubicBezTo>
                                  <a:pt x="51" y="1136"/>
                                  <a:pt x="0" y="1086"/>
                                  <a:pt x="0" y="1023"/>
                                </a:cubicBezTo>
                                <a:lnTo>
                                  <a:pt x="0" y="114"/>
                                </a:lnTo>
                                <a:close/>
                              </a:path>
                            </a:pathLst>
                          </a:custGeom>
                          <a:solidFill>
                            <a:srgbClr val="4472C4"/>
                          </a:solidFill>
                          <a:ln w="0">
                            <a:solidFill>
                              <a:srgbClr val="000000"/>
                            </a:solidFill>
                            <a:prstDash val="solid"/>
                            <a:round/>
                            <a:headEnd/>
                            <a:tailEnd/>
                          </a:ln>
                        </wps:spPr>
                        <wps:bodyPr rot="0" vert="horz" wrap="square" lIns="91440" tIns="45720" rIns="91440" bIns="45720" anchor="t" anchorCtr="0" upright="1">
                          <a:noAutofit/>
                        </wps:bodyPr>
                      </wps:wsp>
                      <wps:wsp>
                        <wps:cNvPr id="124" name="Freeform 47"/>
                        <wps:cNvSpPr>
                          <a:spLocks/>
                        </wps:cNvSpPr>
                        <wps:spPr bwMode="auto">
                          <a:xfrm>
                            <a:off x="4361180" y="1497965"/>
                            <a:ext cx="692150" cy="414655"/>
                          </a:xfrm>
                          <a:custGeom>
                            <a:avLst/>
                            <a:gdLst>
                              <a:gd name="T0" fmla="*/ 0 w 1888"/>
                              <a:gd name="T1" fmla="*/ 114 h 1136"/>
                              <a:gd name="T2" fmla="*/ 114 w 1888"/>
                              <a:gd name="T3" fmla="*/ 0 h 1136"/>
                              <a:gd name="T4" fmla="*/ 1775 w 1888"/>
                              <a:gd name="T5" fmla="*/ 0 h 1136"/>
                              <a:gd name="T6" fmla="*/ 1888 w 1888"/>
                              <a:gd name="T7" fmla="*/ 114 h 1136"/>
                              <a:gd name="T8" fmla="*/ 1888 w 1888"/>
                              <a:gd name="T9" fmla="*/ 1023 h 1136"/>
                              <a:gd name="T10" fmla="*/ 1775 w 1888"/>
                              <a:gd name="T11" fmla="*/ 1136 h 1136"/>
                              <a:gd name="T12" fmla="*/ 114 w 1888"/>
                              <a:gd name="T13" fmla="*/ 1136 h 1136"/>
                              <a:gd name="T14" fmla="*/ 0 w 1888"/>
                              <a:gd name="T15" fmla="*/ 1023 h 1136"/>
                              <a:gd name="T16" fmla="*/ 0 w 1888"/>
                              <a:gd name="T17" fmla="*/ 114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1136">
                                <a:moveTo>
                                  <a:pt x="0" y="114"/>
                                </a:moveTo>
                                <a:cubicBezTo>
                                  <a:pt x="0" y="51"/>
                                  <a:pt x="51" y="0"/>
                                  <a:pt x="114" y="0"/>
                                </a:cubicBezTo>
                                <a:lnTo>
                                  <a:pt x="1775" y="0"/>
                                </a:lnTo>
                                <a:cubicBezTo>
                                  <a:pt x="1838" y="0"/>
                                  <a:pt x="1888" y="51"/>
                                  <a:pt x="1888" y="114"/>
                                </a:cubicBezTo>
                                <a:lnTo>
                                  <a:pt x="1888" y="1023"/>
                                </a:lnTo>
                                <a:cubicBezTo>
                                  <a:pt x="1888" y="1086"/>
                                  <a:pt x="1838" y="1136"/>
                                  <a:pt x="1775" y="1136"/>
                                </a:cubicBezTo>
                                <a:lnTo>
                                  <a:pt x="114" y="1136"/>
                                </a:lnTo>
                                <a:cubicBezTo>
                                  <a:pt x="51" y="1136"/>
                                  <a:pt x="0" y="1086"/>
                                  <a:pt x="0" y="1023"/>
                                </a:cubicBezTo>
                                <a:lnTo>
                                  <a:pt x="0" y="114"/>
                                </a:lnTo>
                                <a:close/>
                              </a:path>
                            </a:pathLst>
                          </a:custGeom>
                          <a:noFill/>
                          <a:ln w="1143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48"/>
                        <wps:cNvSpPr>
                          <a:spLocks noChangeArrowheads="1"/>
                        </wps:cNvSpPr>
                        <wps:spPr bwMode="auto">
                          <a:xfrm>
                            <a:off x="4504690" y="1636395"/>
                            <a:ext cx="39116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72E5" w14:textId="2D2F4BE2" w:rsidR="00E628E9" w:rsidRDefault="00E628E9">
                              <w:r>
                                <w:rPr>
                                  <w:rFonts w:ascii="Calibri" w:hAnsi="Calibri" w:cs="Calibri"/>
                                  <w:color w:val="FFFFFF"/>
                                  <w:sz w:val="16"/>
                                  <w:szCs w:val="16"/>
                                </w:rPr>
                                <w:t>Materials</w:t>
                              </w:r>
                            </w:p>
                          </w:txbxContent>
                        </wps:txbx>
                        <wps:bodyPr rot="0" vert="horz" wrap="none" lIns="0" tIns="0" rIns="0" bIns="0" anchor="t" anchorCtr="0">
                          <a:spAutoFit/>
                        </wps:bodyPr>
                      </wps:wsp>
                      <wps:wsp>
                        <wps:cNvPr id="126" name="Line 49"/>
                        <wps:cNvCnPr/>
                        <wps:spPr bwMode="auto">
                          <a:xfrm>
                            <a:off x="3651250" y="1202690"/>
                            <a:ext cx="735965" cy="1005205"/>
                          </a:xfrm>
                          <a:prstGeom prst="line">
                            <a:avLst/>
                          </a:prstGeom>
                          <a:noFill/>
                          <a:ln w="10160" cap="flat">
                            <a:solidFill>
                              <a:srgbClr val="4472C4"/>
                            </a:solidFill>
                            <a:prstDash val="solid"/>
                            <a:miter lim="800000"/>
                            <a:headEnd/>
                            <a:tailEnd/>
                          </a:ln>
                          <a:extLst>
                            <a:ext uri="{909E8E84-426E-40DD-AFC4-6F175D3DCCD1}">
                              <a14:hiddenFill xmlns:a14="http://schemas.microsoft.com/office/drawing/2010/main">
                                <a:noFill/>
                              </a14:hiddenFill>
                            </a:ext>
                          </a:extLst>
                        </wps:spPr>
                        <wps:bodyPr/>
                      </wps:wsp>
                      <wps:wsp>
                        <wps:cNvPr id="127" name="Freeform 50"/>
                        <wps:cNvSpPr>
                          <a:spLocks/>
                        </wps:cNvSpPr>
                        <wps:spPr bwMode="auto">
                          <a:xfrm>
                            <a:off x="4384675" y="2040890"/>
                            <a:ext cx="662940" cy="332740"/>
                          </a:xfrm>
                          <a:custGeom>
                            <a:avLst/>
                            <a:gdLst>
                              <a:gd name="T0" fmla="*/ 0 w 1808"/>
                              <a:gd name="T1" fmla="*/ 92 h 912"/>
                              <a:gd name="T2" fmla="*/ 92 w 1808"/>
                              <a:gd name="T3" fmla="*/ 0 h 912"/>
                              <a:gd name="T4" fmla="*/ 1717 w 1808"/>
                              <a:gd name="T5" fmla="*/ 0 h 912"/>
                              <a:gd name="T6" fmla="*/ 1808 w 1808"/>
                              <a:gd name="T7" fmla="*/ 92 h 912"/>
                              <a:gd name="T8" fmla="*/ 1808 w 1808"/>
                              <a:gd name="T9" fmla="*/ 821 h 912"/>
                              <a:gd name="T10" fmla="*/ 1717 w 1808"/>
                              <a:gd name="T11" fmla="*/ 912 h 912"/>
                              <a:gd name="T12" fmla="*/ 92 w 1808"/>
                              <a:gd name="T13" fmla="*/ 912 h 912"/>
                              <a:gd name="T14" fmla="*/ 0 w 1808"/>
                              <a:gd name="T15" fmla="*/ 821 h 912"/>
                              <a:gd name="T16" fmla="*/ 0 w 1808"/>
                              <a:gd name="T17" fmla="*/ 92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8" h="912">
                                <a:moveTo>
                                  <a:pt x="0" y="92"/>
                                </a:moveTo>
                                <a:cubicBezTo>
                                  <a:pt x="0" y="41"/>
                                  <a:pt x="41" y="0"/>
                                  <a:pt x="92" y="0"/>
                                </a:cubicBezTo>
                                <a:lnTo>
                                  <a:pt x="1717" y="0"/>
                                </a:lnTo>
                                <a:cubicBezTo>
                                  <a:pt x="1768" y="0"/>
                                  <a:pt x="1808" y="41"/>
                                  <a:pt x="1808" y="92"/>
                                </a:cubicBezTo>
                                <a:lnTo>
                                  <a:pt x="1808" y="821"/>
                                </a:lnTo>
                                <a:cubicBezTo>
                                  <a:pt x="1808" y="872"/>
                                  <a:pt x="1768" y="912"/>
                                  <a:pt x="1717" y="912"/>
                                </a:cubicBezTo>
                                <a:lnTo>
                                  <a:pt x="92" y="912"/>
                                </a:lnTo>
                                <a:cubicBezTo>
                                  <a:pt x="41" y="912"/>
                                  <a:pt x="0" y="872"/>
                                  <a:pt x="0" y="821"/>
                                </a:cubicBezTo>
                                <a:lnTo>
                                  <a:pt x="0" y="92"/>
                                </a:lnTo>
                                <a:close/>
                              </a:path>
                            </a:pathLst>
                          </a:custGeom>
                          <a:solidFill>
                            <a:srgbClr val="4472C4"/>
                          </a:solidFill>
                          <a:ln w="0">
                            <a:solidFill>
                              <a:srgbClr val="000000"/>
                            </a:solidFill>
                            <a:prstDash val="solid"/>
                            <a:round/>
                            <a:headEnd/>
                            <a:tailEnd/>
                          </a:ln>
                        </wps:spPr>
                        <wps:bodyPr rot="0" vert="horz" wrap="square" lIns="91440" tIns="45720" rIns="91440" bIns="45720" anchor="t" anchorCtr="0" upright="1">
                          <a:noAutofit/>
                        </wps:bodyPr>
                      </wps:wsp>
                      <wps:wsp>
                        <wps:cNvPr id="128" name="Freeform 51"/>
                        <wps:cNvSpPr>
                          <a:spLocks/>
                        </wps:cNvSpPr>
                        <wps:spPr bwMode="auto">
                          <a:xfrm>
                            <a:off x="4384675" y="2040890"/>
                            <a:ext cx="662940" cy="332740"/>
                          </a:xfrm>
                          <a:custGeom>
                            <a:avLst/>
                            <a:gdLst>
                              <a:gd name="T0" fmla="*/ 0 w 1808"/>
                              <a:gd name="T1" fmla="*/ 92 h 912"/>
                              <a:gd name="T2" fmla="*/ 92 w 1808"/>
                              <a:gd name="T3" fmla="*/ 0 h 912"/>
                              <a:gd name="T4" fmla="*/ 1717 w 1808"/>
                              <a:gd name="T5" fmla="*/ 0 h 912"/>
                              <a:gd name="T6" fmla="*/ 1808 w 1808"/>
                              <a:gd name="T7" fmla="*/ 92 h 912"/>
                              <a:gd name="T8" fmla="*/ 1808 w 1808"/>
                              <a:gd name="T9" fmla="*/ 821 h 912"/>
                              <a:gd name="T10" fmla="*/ 1717 w 1808"/>
                              <a:gd name="T11" fmla="*/ 912 h 912"/>
                              <a:gd name="T12" fmla="*/ 92 w 1808"/>
                              <a:gd name="T13" fmla="*/ 912 h 912"/>
                              <a:gd name="T14" fmla="*/ 0 w 1808"/>
                              <a:gd name="T15" fmla="*/ 821 h 912"/>
                              <a:gd name="T16" fmla="*/ 0 w 1808"/>
                              <a:gd name="T17" fmla="*/ 92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8" h="912">
                                <a:moveTo>
                                  <a:pt x="0" y="92"/>
                                </a:moveTo>
                                <a:cubicBezTo>
                                  <a:pt x="0" y="41"/>
                                  <a:pt x="41" y="0"/>
                                  <a:pt x="92" y="0"/>
                                </a:cubicBezTo>
                                <a:lnTo>
                                  <a:pt x="1717" y="0"/>
                                </a:lnTo>
                                <a:cubicBezTo>
                                  <a:pt x="1768" y="0"/>
                                  <a:pt x="1808" y="41"/>
                                  <a:pt x="1808" y="92"/>
                                </a:cubicBezTo>
                                <a:lnTo>
                                  <a:pt x="1808" y="821"/>
                                </a:lnTo>
                                <a:cubicBezTo>
                                  <a:pt x="1808" y="872"/>
                                  <a:pt x="1768" y="912"/>
                                  <a:pt x="1717" y="912"/>
                                </a:cubicBezTo>
                                <a:lnTo>
                                  <a:pt x="92" y="912"/>
                                </a:lnTo>
                                <a:cubicBezTo>
                                  <a:pt x="41" y="912"/>
                                  <a:pt x="0" y="872"/>
                                  <a:pt x="0" y="821"/>
                                </a:cubicBezTo>
                                <a:lnTo>
                                  <a:pt x="0" y="92"/>
                                </a:lnTo>
                                <a:close/>
                              </a:path>
                            </a:pathLst>
                          </a:custGeom>
                          <a:noFill/>
                          <a:ln w="1143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52"/>
                        <wps:cNvSpPr>
                          <a:spLocks noChangeArrowheads="1"/>
                        </wps:cNvSpPr>
                        <wps:spPr bwMode="auto">
                          <a:xfrm>
                            <a:off x="4504690" y="2139315"/>
                            <a:ext cx="4127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EF1C6" w14:textId="2CA5B851" w:rsidR="00E628E9" w:rsidRDefault="00E628E9">
                              <w:r>
                                <w:rPr>
                                  <w:rFonts w:ascii="Calibri" w:hAnsi="Calibri" w:cs="Calibri"/>
                                  <w:color w:val="FFFFFF"/>
                                  <w:sz w:val="16"/>
                                  <w:szCs w:val="16"/>
                                </w:rPr>
                                <w:t>Personnel</w:t>
                              </w:r>
                            </w:p>
                          </w:txbxContent>
                        </wps:txbx>
                        <wps:bodyPr rot="0" vert="horz" wrap="none" lIns="0" tIns="0" rIns="0" bIns="0" anchor="t" anchorCtr="0">
                          <a:spAutoFit/>
                        </wps:bodyPr>
                      </wps:wsp>
                      <wps:wsp>
                        <wps:cNvPr id="130" name="Line 53"/>
                        <wps:cNvCnPr/>
                        <wps:spPr bwMode="auto">
                          <a:xfrm>
                            <a:off x="2306955" y="1353820"/>
                            <a:ext cx="772795" cy="491490"/>
                          </a:xfrm>
                          <a:prstGeom prst="line">
                            <a:avLst/>
                          </a:prstGeom>
                          <a:noFill/>
                          <a:ln w="10160" cap="flat">
                            <a:solidFill>
                              <a:srgbClr val="70AD47"/>
                            </a:solidFill>
                            <a:prstDash val="solid"/>
                            <a:miter lim="800000"/>
                            <a:headEnd/>
                            <a:tailEnd/>
                          </a:ln>
                          <a:extLst>
                            <a:ext uri="{909E8E84-426E-40DD-AFC4-6F175D3DCCD1}">
                              <a14:hiddenFill xmlns:a14="http://schemas.microsoft.com/office/drawing/2010/main">
                                <a:noFill/>
                              </a14:hiddenFill>
                            </a:ext>
                          </a:extLst>
                        </wps:spPr>
                        <wps:bodyPr/>
                      </wps:wsp>
                      <wps:wsp>
                        <wps:cNvPr id="132" name="Freeform 54"/>
                        <wps:cNvSpPr>
                          <a:spLocks/>
                        </wps:cNvSpPr>
                        <wps:spPr bwMode="auto">
                          <a:xfrm>
                            <a:off x="3076574" y="1614805"/>
                            <a:ext cx="771525" cy="461010"/>
                          </a:xfrm>
                          <a:custGeom>
                            <a:avLst/>
                            <a:gdLst>
                              <a:gd name="T0" fmla="*/ 0 w 1536"/>
                              <a:gd name="T1" fmla="*/ 127 h 1264"/>
                              <a:gd name="T2" fmla="*/ 127 w 1536"/>
                              <a:gd name="T3" fmla="*/ 0 h 1264"/>
                              <a:gd name="T4" fmla="*/ 1410 w 1536"/>
                              <a:gd name="T5" fmla="*/ 0 h 1264"/>
                              <a:gd name="T6" fmla="*/ 1536 w 1536"/>
                              <a:gd name="T7" fmla="*/ 127 h 1264"/>
                              <a:gd name="T8" fmla="*/ 1536 w 1536"/>
                              <a:gd name="T9" fmla="*/ 1138 h 1264"/>
                              <a:gd name="T10" fmla="*/ 1410 w 1536"/>
                              <a:gd name="T11" fmla="*/ 1264 h 1264"/>
                              <a:gd name="T12" fmla="*/ 127 w 1536"/>
                              <a:gd name="T13" fmla="*/ 1264 h 1264"/>
                              <a:gd name="T14" fmla="*/ 0 w 1536"/>
                              <a:gd name="T15" fmla="*/ 1138 h 1264"/>
                              <a:gd name="T16" fmla="*/ 0 w 1536"/>
                              <a:gd name="T17" fmla="*/ 127 h 1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6" h="1264">
                                <a:moveTo>
                                  <a:pt x="0" y="127"/>
                                </a:moveTo>
                                <a:cubicBezTo>
                                  <a:pt x="0" y="57"/>
                                  <a:pt x="57" y="0"/>
                                  <a:pt x="127" y="0"/>
                                </a:cubicBezTo>
                                <a:lnTo>
                                  <a:pt x="1410" y="0"/>
                                </a:lnTo>
                                <a:cubicBezTo>
                                  <a:pt x="1480" y="0"/>
                                  <a:pt x="1536" y="57"/>
                                  <a:pt x="1536" y="127"/>
                                </a:cubicBezTo>
                                <a:lnTo>
                                  <a:pt x="1536" y="1138"/>
                                </a:lnTo>
                                <a:cubicBezTo>
                                  <a:pt x="1536" y="1208"/>
                                  <a:pt x="1480" y="1264"/>
                                  <a:pt x="1410" y="1264"/>
                                </a:cubicBezTo>
                                <a:lnTo>
                                  <a:pt x="127" y="1264"/>
                                </a:lnTo>
                                <a:cubicBezTo>
                                  <a:pt x="57" y="1264"/>
                                  <a:pt x="0" y="1208"/>
                                  <a:pt x="0" y="1138"/>
                                </a:cubicBezTo>
                                <a:lnTo>
                                  <a:pt x="0" y="127"/>
                                </a:lnTo>
                                <a:close/>
                              </a:path>
                            </a:pathLst>
                          </a:custGeom>
                          <a:solidFill>
                            <a:srgbClr val="70AD47"/>
                          </a:solidFill>
                          <a:ln w="0">
                            <a:solidFill>
                              <a:srgbClr val="000000"/>
                            </a:solidFill>
                            <a:prstDash val="solid"/>
                            <a:round/>
                            <a:headEnd/>
                            <a:tailEnd/>
                          </a:ln>
                        </wps:spPr>
                        <wps:bodyPr rot="0" vert="horz" wrap="square" lIns="0" tIns="45720" rIns="0" bIns="45720" anchor="t" anchorCtr="0" upright="1">
                          <a:noAutofit/>
                        </wps:bodyPr>
                      </wps:wsp>
                      <wps:wsp>
                        <wps:cNvPr id="134" name="Rectangle 56"/>
                        <wps:cNvSpPr>
                          <a:spLocks noChangeArrowheads="1"/>
                        </wps:cNvSpPr>
                        <wps:spPr bwMode="auto">
                          <a:xfrm>
                            <a:off x="3107690" y="1601470"/>
                            <a:ext cx="4768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CD3FD" w14:textId="3AD8125A" w:rsidR="00E628E9" w:rsidRDefault="00E628E9">
                              <w:r>
                                <w:rPr>
                                  <w:rFonts w:ascii="Calibri" w:hAnsi="Calibri" w:cs="Calibri"/>
                                  <w:color w:val="FFFFFF"/>
                                  <w:sz w:val="16"/>
                                  <w:szCs w:val="16"/>
                                </w:rPr>
                                <w:t xml:space="preserve">Unit cost of </w:t>
                              </w:r>
                            </w:p>
                          </w:txbxContent>
                        </wps:txbx>
                        <wps:bodyPr rot="0" vert="horz" wrap="none" lIns="0" tIns="0" rIns="0" bIns="0" anchor="t" anchorCtr="0">
                          <a:spAutoFit/>
                        </wps:bodyPr>
                      </wps:wsp>
                      <wps:wsp>
                        <wps:cNvPr id="136" name="Rectangle 57"/>
                        <wps:cNvSpPr>
                          <a:spLocks noChangeArrowheads="1"/>
                        </wps:cNvSpPr>
                        <wps:spPr bwMode="auto">
                          <a:xfrm>
                            <a:off x="3166110" y="1718310"/>
                            <a:ext cx="36576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4E3D6" w14:textId="7AF96F32" w:rsidR="00E628E9" w:rsidRDefault="00E628E9">
                              <w:r>
                                <w:rPr>
                                  <w:rFonts w:ascii="Calibri" w:hAnsi="Calibri" w:cs="Calibri"/>
                                  <w:color w:val="FFFFFF"/>
                                  <w:sz w:val="16"/>
                                  <w:szCs w:val="16"/>
                                </w:rPr>
                                <w:t xml:space="preserve">software </w:t>
                              </w:r>
                            </w:p>
                          </w:txbxContent>
                        </wps:txbx>
                        <wps:bodyPr rot="0" vert="horz" wrap="none" lIns="0" tIns="0" rIns="0" bIns="0" anchor="t" anchorCtr="0">
                          <a:spAutoFit/>
                        </wps:bodyPr>
                      </wps:wsp>
                      <wps:wsp>
                        <wps:cNvPr id="137" name="Rectangle 58"/>
                        <wps:cNvSpPr>
                          <a:spLocks noChangeArrowheads="1"/>
                        </wps:cNvSpPr>
                        <wps:spPr bwMode="auto">
                          <a:xfrm>
                            <a:off x="3124835" y="1840865"/>
                            <a:ext cx="54991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BC1C8" w14:textId="1D841134" w:rsidR="00E628E9" w:rsidRDefault="00E628E9">
                              <w:r>
                                <w:rPr>
                                  <w:rFonts w:ascii="Calibri" w:hAnsi="Calibri" w:cs="Calibri"/>
                                  <w:color w:val="FFFFFF"/>
                                  <w:sz w:val="16"/>
                                  <w:szCs w:val="16"/>
                                </w:rPr>
                                <w:t>development</w:t>
                              </w:r>
                            </w:p>
                          </w:txbxContent>
                        </wps:txbx>
                        <wps:bodyPr rot="0" vert="horz" wrap="none" lIns="0" tIns="0" rIns="0" bIns="0" anchor="t" anchorCtr="0">
                          <a:spAutoFit/>
                        </wps:bodyPr>
                      </wps:wsp>
                      <wps:wsp>
                        <wps:cNvPr id="139" name="Line 60"/>
                        <wps:cNvCnPr/>
                        <wps:spPr bwMode="auto">
                          <a:xfrm>
                            <a:off x="937895" y="1473835"/>
                            <a:ext cx="765810" cy="459105"/>
                          </a:xfrm>
                          <a:prstGeom prst="line">
                            <a:avLst/>
                          </a:prstGeom>
                          <a:noFill/>
                          <a:ln w="10160"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40" name="Freeform 61"/>
                        <wps:cNvSpPr>
                          <a:spLocks/>
                        </wps:cNvSpPr>
                        <wps:spPr bwMode="auto">
                          <a:xfrm>
                            <a:off x="1704340" y="1760855"/>
                            <a:ext cx="609600" cy="344170"/>
                          </a:xfrm>
                          <a:custGeom>
                            <a:avLst/>
                            <a:gdLst>
                              <a:gd name="T0" fmla="*/ 0 w 1664"/>
                              <a:gd name="T1" fmla="*/ 95 h 944"/>
                              <a:gd name="T2" fmla="*/ 95 w 1664"/>
                              <a:gd name="T3" fmla="*/ 0 h 944"/>
                              <a:gd name="T4" fmla="*/ 1570 w 1664"/>
                              <a:gd name="T5" fmla="*/ 0 h 944"/>
                              <a:gd name="T6" fmla="*/ 1664 w 1664"/>
                              <a:gd name="T7" fmla="*/ 95 h 944"/>
                              <a:gd name="T8" fmla="*/ 1664 w 1664"/>
                              <a:gd name="T9" fmla="*/ 850 h 944"/>
                              <a:gd name="T10" fmla="*/ 1570 w 1664"/>
                              <a:gd name="T11" fmla="*/ 944 h 944"/>
                              <a:gd name="T12" fmla="*/ 95 w 1664"/>
                              <a:gd name="T13" fmla="*/ 944 h 944"/>
                              <a:gd name="T14" fmla="*/ 0 w 1664"/>
                              <a:gd name="T15" fmla="*/ 850 h 944"/>
                              <a:gd name="T16" fmla="*/ 0 w 1664"/>
                              <a:gd name="T17" fmla="*/ 95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4" h="944">
                                <a:moveTo>
                                  <a:pt x="0" y="95"/>
                                </a:moveTo>
                                <a:cubicBezTo>
                                  <a:pt x="0" y="43"/>
                                  <a:pt x="43" y="0"/>
                                  <a:pt x="95" y="0"/>
                                </a:cubicBezTo>
                                <a:lnTo>
                                  <a:pt x="1570" y="0"/>
                                </a:lnTo>
                                <a:cubicBezTo>
                                  <a:pt x="1622" y="0"/>
                                  <a:pt x="1664" y="43"/>
                                  <a:pt x="1664" y="95"/>
                                </a:cubicBezTo>
                                <a:lnTo>
                                  <a:pt x="1664" y="850"/>
                                </a:lnTo>
                                <a:cubicBezTo>
                                  <a:pt x="1664" y="902"/>
                                  <a:pt x="1622" y="944"/>
                                  <a:pt x="1570" y="944"/>
                                </a:cubicBezTo>
                                <a:lnTo>
                                  <a:pt x="95" y="944"/>
                                </a:lnTo>
                                <a:cubicBezTo>
                                  <a:pt x="43" y="944"/>
                                  <a:pt x="0" y="902"/>
                                  <a:pt x="0" y="850"/>
                                </a:cubicBezTo>
                                <a:lnTo>
                                  <a:pt x="0" y="95"/>
                                </a:lnTo>
                                <a:close/>
                              </a:path>
                            </a:pathLst>
                          </a:cu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141" name="Freeform 62"/>
                        <wps:cNvSpPr>
                          <a:spLocks/>
                        </wps:cNvSpPr>
                        <wps:spPr bwMode="auto">
                          <a:xfrm>
                            <a:off x="1704340" y="1760220"/>
                            <a:ext cx="609600" cy="344805"/>
                          </a:xfrm>
                          <a:custGeom>
                            <a:avLst/>
                            <a:gdLst>
                              <a:gd name="T0" fmla="*/ 0 w 1664"/>
                              <a:gd name="T1" fmla="*/ 95 h 944"/>
                              <a:gd name="T2" fmla="*/ 95 w 1664"/>
                              <a:gd name="T3" fmla="*/ 0 h 944"/>
                              <a:gd name="T4" fmla="*/ 1570 w 1664"/>
                              <a:gd name="T5" fmla="*/ 0 h 944"/>
                              <a:gd name="T6" fmla="*/ 1664 w 1664"/>
                              <a:gd name="T7" fmla="*/ 95 h 944"/>
                              <a:gd name="T8" fmla="*/ 1664 w 1664"/>
                              <a:gd name="T9" fmla="*/ 850 h 944"/>
                              <a:gd name="T10" fmla="*/ 1570 w 1664"/>
                              <a:gd name="T11" fmla="*/ 944 h 944"/>
                              <a:gd name="T12" fmla="*/ 95 w 1664"/>
                              <a:gd name="T13" fmla="*/ 944 h 944"/>
                              <a:gd name="T14" fmla="*/ 0 w 1664"/>
                              <a:gd name="T15" fmla="*/ 850 h 944"/>
                              <a:gd name="T16" fmla="*/ 0 w 1664"/>
                              <a:gd name="T17" fmla="*/ 95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4" h="944">
                                <a:moveTo>
                                  <a:pt x="0" y="95"/>
                                </a:moveTo>
                                <a:cubicBezTo>
                                  <a:pt x="0" y="43"/>
                                  <a:pt x="43" y="0"/>
                                  <a:pt x="95" y="0"/>
                                </a:cubicBezTo>
                                <a:lnTo>
                                  <a:pt x="1570" y="0"/>
                                </a:lnTo>
                                <a:cubicBezTo>
                                  <a:pt x="1622" y="0"/>
                                  <a:pt x="1664" y="43"/>
                                  <a:pt x="1664" y="95"/>
                                </a:cubicBezTo>
                                <a:lnTo>
                                  <a:pt x="1664" y="850"/>
                                </a:lnTo>
                                <a:cubicBezTo>
                                  <a:pt x="1664" y="902"/>
                                  <a:pt x="1622" y="944"/>
                                  <a:pt x="1570" y="944"/>
                                </a:cubicBezTo>
                                <a:lnTo>
                                  <a:pt x="95" y="944"/>
                                </a:lnTo>
                                <a:cubicBezTo>
                                  <a:pt x="43" y="944"/>
                                  <a:pt x="0" y="902"/>
                                  <a:pt x="0" y="850"/>
                                </a:cubicBezTo>
                                <a:lnTo>
                                  <a:pt x="0" y="95"/>
                                </a:lnTo>
                                <a:close/>
                              </a:path>
                            </a:pathLst>
                          </a:custGeom>
                          <a:noFill/>
                          <a:ln w="1143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63"/>
                        <wps:cNvSpPr>
                          <a:spLocks noChangeArrowheads="1"/>
                        </wps:cNvSpPr>
                        <wps:spPr bwMode="auto">
                          <a:xfrm>
                            <a:off x="1769110" y="1748155"/>
                            <a:ext cx="46291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7E5C4" w14:textId="23AFE65F" w:rsidR="00E628E9" w:rsidRDefault="00E628E9">
                              <w:r>
                                <w:rPr>
                                  <w:rFonts w:ascii="Calibri" w:hAnsi="Calibri" w:cs="Calibri"/>
                                  <w:color w:val="FFFFFF"/>
                                  <w:sz w:val="16"/>
                                  <w:szCs w:val="16"/>
                                </w:rPr>
                                <w:t xml:space="preserve">Q*Cost per </w:t>
                              </w:r>
                            </w:p>
                          </w:txbxContent>
                        </wps:txbx>
                        <wps:bodyPr rot="0" vert="horz" wrap="none" lIns="0" tIns="0" rIns="0" bIns="0" anchor="t" anchorCtr="0">
                          <a:spAutoFit/>
                        </wps:bodyPr>
                      </wps:wsp>
                      <wps:wsp>
                        <wps:cNvPr id="143" name="Rectangle 64"/>
                        <wps:cNvSpPr>
                          <a:spLocks noChangeArrowheads="1"/>
                        </wps:cNvSpPr>
                        <wps:spPr bwMode="auto">
                          <a:xfrm>
                            <a:off x="1780540" y="1864995"/>
                            <a:ext cx="4387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925F" w14:textId="3BF290C5" w:rsidR="00E628E9" w:rsidRDefault="00E628E9">
                              <w:r>
                                <w:rPr>
                                  <w:rFonts w:ascii="Calibri" w:hAnsi="Calibri" w:cs="Calibri"/>
                                  <w:color w:val="FFFFFF"/>
                                  <w:sz w:val="16"/>
                                  <w:szCs w:val="16"/>
                                </w:rPr>
                                <w:t xml:space="preserve">outpatient </w:t>
                              </w:r>
                            </w:p>
                          </w:txbxContent>
                        </wps:txbx>
                        <wps:bodyPr rot="0" vert="horz" wrap="none" lIns="0" tIns="0" rIns="0" bIns="0" anchor="t" anchorCtr="0">
                          <a:spAutoFit/>
                        </wps:bodyPr>
                      </wps:wsp>
                      <wps:wsp>
                        <wps:cNvPr id="144" name="Rectangle 65"/>
                        <wps:cNvSpPr>
                          <a:spLocks noChangeArrowheads="1"/>
                        </wps:cNvSpPr>
                        <wps:spPr bwMode="auto">
                          <a:xfrm>
                            <a:off x="1921510" y="1987550"/>
                            <a:ext cx="1663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A97C" w14:textId="7FAD289C" w:rsidR="00E628E9" w:rsidRDefault="00E628E9">
                              <w:r>
                                <w:rPr>
                                  <w:rFonts w:ascii="Calibri" w:hAnsi="Calibri" w:cs="Calibri"/>
                                  <w:color w:val="FFFFFF"/>
                                  <w:sz w:val="16"/>
                                  <w:szCs w:val="16"/>
                                </w:rPr>
                                <w:t>visit</w:t>
                              </w:r>
                            </w:p>
                          </w:txbxContent>
                        </wps:txbx>
                        <wps:bodyPr rot="0" vert="horz" wrap="none" lIns="0" tIns="0" rIns="0" bIns="0" anchor="t" anchorCtr="0">
                          <a:spAutoFit/>
                        </wps:bodyPr>
                      </wps:wsp>
                      <wps:wsp>
                        <wps:cNvPr id="145" name="Line 66"/>
                        <wps:cNvCnPr/>
                        <wps:spPr bwMode="auto">
                          <a:xfrm>
                            <a:off x="937895" y="1473835"/>
                            <a:ext cx="762635" cy="950595"/>
                          </a:xfrm>
                          <a:prstGeom prst="line">
                            <a:avLst/>
                          </a:prstGeom>
                          <a:noFill/>
                          <a:ln w="10160"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46" name="Freeform 67"/>
                        <wps:cNvSpPr>
                          <a:spLocks/>
                        </wps:cNvSpPr>
                        <wps:spPr bwMode="auto">
                          <a:xfrm>
                            <a:off x="1697990" y="2268855"/>
                            <a:ext cx="608965" cy="309245"/>
                          </a:xfrm>
                          <a:custGeom>
                            <a:avLst/>
                            <a:gdLst>
                              <a:gd name="T0" fmla="*/ 0 w 1584"/>
                              <a:gd name="T1" fmla="*/ 85 h 848"/>
                              <a:gd name="T2" fmla="*/ 85 w 1584"/>
                              <a:gd name="T3" fmla="*/ 0 h 848"/>
                              <a:gd name="T4" fmla="*/ 1500 w 1584"/>
                              <a:gd name="T5" fmla="*/ 0 h 848"/>
                              <a:gd name="T6" fmla="*/ 1584 w 1584"/>
                              <a:gd name="T7" fmla="*/ 85 h 848"/>
                              <a:gd name="T8" fmla="*/ 1584 w 1584"/>
                              <a:gd name="T9" fmla="*/ 764 h 848"/>
                              <a:gd name="T10" fmla="*/ 1500 w 1584"/>
                              <a:gd name="T11" fmla="*/ 848 h 848"/>
                              <a:gd name="T12" fmla="*/ 85 w 1584"/>
                              <a:gd name="T13" fmla="*/ 848 h 848"/>
                              <a:gd name="T14" fmla="*/ 0 w 1584"/>
                              <a:gd name="T15" fmla="*/ 764 h 848"/>
                              <a:gd name="T16" fmla="*/ 0 w 1584"/>
                              <a:gd name="T17" fmla="*/ 85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4" h="848">
                                <a:moveTo>
                                  <a:pt x="0" y="85"/>
                                </a:moveTo>
                                <a:cubicBezTo>
                                  <a:pt x="0" y="38"/>
                                  <a:pt x="38" y="0"/>
                                  <a:pt x="85" y="0"/>
                                </a:cubicBezTo>
                                <a:lnTo>
                                  <a:pt x="1500" y="0"/>
                                </a:lnTo>
                                <a:cubicBezTo>
                                  <a:pt x="1547" y="0"/>
                                  <a:pt x="1584" y="38"/>
                                  <a:pt x="1584" y="85"/>
                                </a:cubicBezTo>
                                <a:lnTo>
                                  <a:pt x="1584" y="764"/>
                                </a:lnTo>
                                <a:cubicBezTo>
                                  <a:pt x="1584" y="811"/>
                                  <a:pt x="1547" y="848"/>
                                  <a:pt x="1500" y="848"/>
                                </a:cubicBezTo>
                                <a:lnTo>
                                  <a:pt x="85" y="848"/>
                                </a:lnTo>
                                <a:cubicBezTo>
                                  <a:pt x="38" y="848"/>
                                  <a:pt x="0" y="811"/>
                                  <a:pt x="0" y="764"/>
                                </a:cubicBezTo>
                                <a:lnTo>
                                  <a:pt x="0" y="85"/>
                                </a:lnTo>
                                <a:close/>
                              </a:path>
                            </a:pathLst>
                          </a:cu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148" name="Rectangle 69"/>
                        <wps:cNvSpPr>
                          <a:spLocks noChangeArrowheads="1"/>
                        </wps:cNvSpPr>
                        <wps:spPr bwMode="auto">
                          <a:xfrm>
                            <a:off x="1753235" y="2297430"/>
                            <a:ext cx="46291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BE488" w14:textId="38A4061B" w:rsidR="00E628E9" w:rsidRDefault="00E628E9">
                              <w:r>
                                <w:rPr>
                                  <w:rFonts w:ascii="Calibri" w:hAnsi="Calibri" w:cs="Calibri"/>
                                  <w:color w:val="FFFFFF"/>
                                  <w:sz w:val="16"/>
                                  <w:szCs w:val="16"/>
                                </w:rPr>
                                <w:t xml:space="preserve">Q*Cost per </w:t>
                              </w:r>
                            </w:p>
                          </w:txbxContent>
                        </wps:txbx>
                        <wps:bodyPr rot="0" vert="horz" wrap="none" lIns="0" tIns="0" rIns="0" bIns="0" anchor="t" anchorCtr="0">
                          <a:spAutoFit/>
                        </wps:bodyPr>
                      </wps:wsp>
                      <wps:wsp>
                        <wps:cNvPr id="149" name="Rectangle 70"/>
                        <wps:cNvSpPr>
                          <a:spLocks noChangeArrowheads="1"/>
                        </wps:cNvSpPr>
                        <wps:spPr bwMode="auto">
                          <a:xfrm>
                            <a:off x="1818005" y="2414270"/>
                            <a:ext cx="3422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B1261" w14:textId="64FEFA65" w:rsidR="00E628E9" w:rsidRDefault="00E628E9">
                              <w:r>
                                <w:rPr>
                                  <w:rFonts w:ascii="Calibri" w:hAnsi="Calibri" w:cs="Calibri"/>
                                  <w:color w:val="FFFFFF"/>
                                  <w:sz w:val="16"/>
                                  <w:szCs w:val="16"/>
                                </w:rPr>
                                <w:t>regimen</w:t>
                              </w:r>
                            </w:p>
                          </w:txbxContent>
                        </wps:txbx>
                        <wps:bodyPr rot="0" vert="horz" wrap="none" lIns="0" tIns="0" rIns="0" bIns="0" anchor="t" anchorCtr="0">
                          <a:spAutoFit/>
                        </wps:bodyPr>
                      </wps:wsp>
                      <wps:wsp>
                        <wps:cNvPr id="150" name="Line 71"/>
                        <wps:cNvCnPr>
                          <a:stCxn id="146" idx="3"/>
                        </wps:cNvCnPr>
                        <wps:spPr bwMode="auto">
                          <a:xfrm>
                            <a:off x="2306955" y="2299852"/>
                            <a:ext cx="765810" cy="284598"/>
                          </a:xfrm>
                          <a:prstGeom prst="line">
                            <a:avLst/>
                          </a:prstGeom>
                          <a:noFill/>
                          <a:ln w="10160" cap="flat">
                            <a:solidFill>
                              <a:srgbClr val="70AD47"/>
                            </a:solidFill>
                            <a:prstDash val="solid"/>
                            <a:miter lim="800000"/>
                            <a:headEnd/>
                            <a:tailEnd/>
                          </a:ln>
                          <a:extLst>
                            <a:ext uri="{909E8E84-426E-40DD-AFC4-6F175D3DCCD1}">
                              <a14:hiddenFill xmlns:a14="http://schemas.microsoft.com/office/drawing/2010/main">
                                <a:noFill/>
                              </a14:hiddenFill>
                            </a:ext>
                          </a:extLst>
                        </wps:spPr>
                        <wps:bodyPr/>
                      </wps:wsp>
                      <wps:wsp>
                        <wps:cNvPr id="151" name="Freeform 72"/>
                        <wps:cNvSpPr>
                          <a:spLocks/>
                        </wps:cNvSpPr>
                        <wps:spPr bwMode="auto">
                          <a:xfrm>
                            <a:off x="3070860" y="2280285"/>
                            <a:ext cx="744855" cy="612775"/>
                          </a:xfrm>
                          <a:custGeom>
                            <a:avLst/>
                            <a:gdLst>
                              <a:gd name="T0" fmla="*/ 0 w 2032"/>
                              <a:gd name="T1" fmla="*/ 168 h 1680"/>
                              <a:gd name="T2" fmla="*/ 168 w 2032"/>
                              <a:gd name="T3" fmla="*/ 0 h 1680"/>
                              <a:gd name="T4" fmla="*/ 1864 w 2032"/>
                              <a:gd name="T5" fmla="*/ 0 h 1680"/>
                              <a:gd name="T6" fmla="*/ 2032 w 2032"/>
                              <a:gd name="T7" fmla="*/ 168 h 1680"/>
                              <a:gd name="T8" fmla="*/ 2032 w 2032"/>
                              <a:gd name="T9" fmla="*/ 1512 h 1680"/>
                              <a:gd name="T10" fmla="*/ 1864 w 2032"/>
                              <a:gd name="T11" fmla="*/ 1680 h 1680"/>
                              <a:gd name="T12" fmla="*/ 168 w 2032"/>
                              <a:gd name="T13" fmla="*/ 1680 h 1680"/>
                              <a:gd name="T14" fmla="*/ 0 w 2032"/>
                              <a:gd name="T15" fmla="*/ 1512 h 1680"/>
                              <a:gd name="T16" fmla="*/ 0 w 2032"/>
                              <a:gd name="T17" fmla="*/ 168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2" h="1680">
                                <a:moveTo>
                                  <a:pt x="0" y="168"/>
                                </a:moveTo>
                                <a:cubicBezTo>
                                  <a:pt x="0" y="76"/>
                                  <a:pt x="76" y="0"/>
                                  <a:pt x="168" y="0"/>
                                </a:cubicBezTo>
                                <a:lnTo>
                                  <a:pt x="1864" y="0"/>
                                </a:lnTo>
                                <a:cubicBezTo>
                                  <a:pt x="1957" y="0"/>
                                  <a:pt x="2032" y="76"/>
                                  <a:pt x="2032" y="168"/>
                                </a:cubicBezTo>
                                <a:lnTo>
                                  <a:pt x="2032" y="1512"/>
                                </a:lnTo>
                                <a:cubicBezTo>
                                  <a:pt x="2032" y="1605"/>
                                  <a:pt x="1957" y="1680"/>
                                  <a:pt x="1864" y="1680"/>
                                </a:cubicBezTo>
                                <a:lnTo>
                                  <a:pt x="168" y="1680"/>
                                </a:lnTo>
                                <a:cubicBezTo>
                                  <a:pt x="76" y="1680"/>
                                  <a:pt x="0" y="1605"/>
                                  <a:pt x="0" y="1512"/>
                                </a:cubicBezTo>
                                <a:lnTo>
                                  <a:pt x="0" y="168"/>
                                </a:lnTo>
                                <a:close/>
                              </a:path>
                            </a:pathLst>
                          </a:custGeom>
                          <a:solidFill>
                            <a:srgbClr val="70AD47"/>
                          </a:solidFill>
                          <a:ln w="0">
                            <a:solidFill>
                              <a:srgbClr val="000000"/>
                            </a:solidFill>
                            <a:prstDash val="solid"/>
                            <a:round/>
                            <a:headEnd/>
                            <a:tailEnd/>
                          </a:ln>
                        </wps:spPr>
                        <wps:bodyPr rot="0" vert="horz" wrap="square" lIns="91440" tIns="45720" rIns="91440" bIns="45720" anchor="t" anchorCtr="0" upright="1">
                          <a:noAutofit/>
                        </wps:bodyPr>
                      </wps:wsp>
                      <wps:wsp>
                        <wps:cNvPr id="152" name="Freeform 73"/>
                        <wps:cNvSpPr>
                          <a:spLocks/>
                        </wps:cNvSpPr>
                        <wps:spPr bwMode="auto">
                          <a:xfrm>
                            <a:off x="3070860" y="2280285"/>
                            <a:ext cx="744855" cy="612775"/>
                          </a:xfrm>
                          <a:custGeom>
                            <a:avLst/>
                            <a:gdLst>
                              <a:gd name="T0" fmla="*/ 0 w 2032"/>
                              <a:gd name="T1" fmla="*/ 168 h 1680"/>
                              <a:gd name="T2" fmla="*/ 168 w 2032"/>
                              <a:gd name="T3" fmla="*/ 0 h 1680"/>
                              <a:gd name="T4" fmla="*/ 1864 w 2032"/>
                              <a:gd name="T5" fmla="*/ 0 h 1680"/>
                              <a:gd name="T6" fmla="*/ 2032 w 2032"/>
                              <a:gd name="T7" fmla="*/ 168 h 1680"/>
                              <a:gd name="T8" fmla="*/ 2032 w 2032"/>
                              <a:gd name="T9" fmla="*/ 1512 h 1680"/>
                              <a:gd name="T10" fmla="*/ 1864 w 2032"/>
                              <a:gd name="T11" fmla="*/ 1680 h 1680"/>
                              <a:gd name="T12" fmla="*/ 168 w 2032"/>
                              <a:gd name="T13" fmla="*/ 1680 h 1680"/>
                              <a:gd name="T14" fmla="*/ 0 w 2032"/>
                              <a:gd name="T15" fmla="*/ 1512 h 1680"/>
                              <a:gd name="T16" fmla="*/ 0 w 2032"/>
                              <a:gd name="T17" fmla="*/ 168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2" h="1680">
                                <a:moveTo>
                                  <a:pt x="0" y="168"/>
                                </a:moveTo>
                                <a:cubicBezTo>
                                  <a:pt x="0" y="76"/>
                                  <a:pt x="76" y="0"/>
                                  <a:pt x="168" y="0"/>
                                </a:cubicBezTo>
                                <a:lnTo>
                                  <a:pt x="1864" y="0"/>
                                </a:lnTo>
                                <a:cubicBezTo>
                                  <a:pt x="1957" y="0"/>
                                  <a:pt x="2032" y="76"/>
                                  <a:pt x="2032" y="168"/>
                                </a:cubicBezTo>
                                <a:lnTo>
                                  <a:pt x="2032" y="1512"/>
                                </a:lnTo>
                                <a:cubicBezTo>
                                  <a:pt x="2032" y="1605"/>
                                  <a:pt x="1957" y="1680"/>
                                  <a:pt x="1864" y="1680"/>
                                </a:cubicBezTo>
                                <a:lnTo>
                                  <a:pt x="168" y="1680"/>
                                </a:lnTo>
                                <a:cubicBezTo>
                                  <a:pt x="76" y="1680"/>
                                  <a:pt x="0" y="1605"/>
                                  <a:pt x="0" y="1512"/>
                                </a:cubicBezTo>
                                <a:lnTo>
                                  <a:pt x="0" y="168"/>
                                </a:lnTo>
                                <a:close/>
                              </a:path>
                            </a:pathLst>
                          </a:custGeom>
                          <a:noFill/>
                          <a:ln w="1143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74"/>
                        <wps:cNvSpPr>
                          <a:spLocks noChangeArrowheads="1"/>
                        </wps:cNvSpPr>
                        <wps:spPr bwMode="auto">
                          <a:xfrm>
                            <a:off x="3192780" y="2340610"/>
                            <a:ext cx="4768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D5F3" w14:textId="505E8854" w:rsidR="00E628E9" w:rsidRDefault="00E628E9">
                              <w:r>
                                <w:rPr>
                                  <w:rFonts w:ascii="Calibri" w:hAnsi="Calibri" w:cs="Calibri"/>
                                  <w:color w:val="FFFFFF"/>
                                  <w:sz w:val="16"/>
                                  <w:szCs w:val="16"/>
                                </w:rPr>
                                <w:t xml:space="preserve">Unit cost of </w:t>
                              </w:r>
                            </w:p>
                          </w:txbxContent>
                        </wps:txbx>
                        <wps:bodyPr rot="0" vert="horz" wrap="none" lIns="0" tIns="0" rIns="0" bIns="0" anchor="t" anchorCtr="0">
                          <a:spAutoFit/>
                        </wps:bodyPr>
                      </wps:wsp>
                      <wps:wsp>
                        <wps:cNvPr id="154" name="Rectangle 75"/>
                        <wps:cNvSpPr>
                          <a:spLocks noChangeArrowheads="1"/>
                        </wps:cNvSpPr>
                        <wps:spPr bwMode="auto">
                          <a:xfrm>
                            <a:off x="3333115" y="2457450"/>
                            <a:ext cx="2298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0ED42" w14:textId="5A84F5F3" w:rsidR="00E628E9" w:rsidRDefault="00E628E9">
                              <w:r>
                                <w:rPr>
                                  <w:rFonts w:ascii="Calibri" w:hAnsi="Calibri" w:cs="Calibri"/>
                                  <w:color w:val="FFFFFF"/>
                                  <w:sz w:val="16"/>
                                  <w:szCs w:val="16"/>
                                </w:rPr>
                                <w:t xml:space="preserve">drugs </w:t>
                              </w:r>
                            </w:p>
                          </w:txbxContent>
                        </wps:txbx>
                        <wps:bodyPr rot="0" vert="horz" wrap="none" lIns="0" tIns="0" rIns="0" bIns="0" anchor="t" anchorCtr="0">
                          <a:spAutoFit/>
                        </wps:bodyPr>
                      </wps:wsp>
                      <wps:wsp>
                        <wps:cNvPr id="155" name="Rectangle 76"/>
                        <wps:cNvSpPr>
                          <a:spLocks noChangeArrowheads="1"/>
                        </wps:cNvSpPr>
                        <wps:spPr bwMode="auto">
                          <a:xfrm>
                            <a:off x="3133725" y="2580005"/>
                            <a:ext cx="60071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C45F1" w14:textId="117B776B" w:rsidR="00E628E9" w:rsidRDefault="00E628E9">
                              <w:r>
                                <w:rPr>
                                  <w:rFonts w:ascii="Calibri" w:hAnsi="Calibri" w:cs="Calibri"/>
                                  <w:color w:val="FFFFFF"/>
                                  <w:sz w:val="16"/>
                                  <w:szCs w:val="16"/>
                                </w:rPr>
                                <w:t xml:space="preserve">transportation </w:t>
                              </w:r>
                            </w:p>
                          </w:txbxContent>
                        </wps:txbx>
                        <wps:bodyPr rot="0" vert="horz" wrap="none" lIns="0" tIns="0" rIns="0" bIns="0" anchor="t" anchorCtr="0">
                          <a:spAutoFit/>
                        </wps:bodyPr>
                      </wps:wsp>
                      <wps:wsp>
                        <wps:cNvPr id="156" name="Rectangle 77"/>
                        <wps:cNvSpPr>
                          <a:spLocks noChangeArrowheads="1"/>
                        </wps:cNvSpPr>
                        <wps:spPr bwMode="auto">
                          <a:xfrm>
                            <a:off x="3216275" y="2696845"/>
                            <a:ext cx="4349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0F40" w14:textId="29028906" w:rsidR="00E628E9" w:rsidRDefault="00E628E9">
                              <w:r>
                                <w:rPr>
                                  <w:rFonts w:ascii="Calibri" w:hAnsi="Calibri" w:cs="Calibri"/>
                                  <w:color w:val="FFFFFF"/>
                                  <w:sz w:val="16"/>
                                  <w:szCs w:val="16"/>
                                </w:rPr>
                                <w:t>per facility</w:t>
                              </w:r>
                            </w:p>
                          </w:txbxContent>
                        </wps:txbx>
                        <wps:bodyPr rot="0" vert="horz" wrap="none" lIns="0" tIns="0" rIns="0" bIns="0" anchor="t" anchorCtr="0">
                          <a:spAutoFit/>
                        </wps:bodyPr>
                      </wps:wsp>
                    </wpc:wpc>
                  </a:graphicData>
                </a:graphic>
              </wp:inline>
            </w:drawing>
          </mc:Choice>
          <mc:Fallback>
            <w:pict>
              <v:group w14:anchorId="470A4F56" id="Canvas 157" o:spid="_x0000_s1028" editas="canvas" style="width:510.85pt;height:239.55pt;mso-position-horizontal-relative:char;mso-position-vertical-relative:line" coordsize="64877,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4877;height:30422;visibility:visible;mso-wrap-style:square">
                  <v:fill o:detectmouseclick="t"/>
                  <v:path o:connecttype="none"/>
                </v:shape>
                <v:shape id="Freeform 5" o:spid="_x0000_s1030" style="position:absolute;left:42500;top:-31;width:10732;height:30485;visibility:visible;mso-wrap-style:square;v-text-anchor:top" coordsize="2928,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" path="m,293c,132,132,,293,l2636,v161,,292,132,292,293l2928,8060v,161,-131,292,-292,292l293,8352c132,8352,,8221,,8060l,293xe" fillcolor="#ffe8cb" strokeweight="0">
                  <v:path arrowok="t" o:connecttype="custom" o:connectlocs="0,106950;107388,0;966128,0;1073150,106950;1073150,2942050;966128,3048635;107388,3048635;0,2942050;0,106950" o:connectangles="0,0,0,0,0,0,0,0,0"/>
                </v:shape>
                <v:rect id="Rectangle 6" o:spid="_x0000_s1031" style="position:absolute;left:45231;top:3822;width:509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47EA4C22" w14:textId="79A2FC99" w:rsidR="00E628E9" w:rsidRDefault="00E628E9">
                        <w:r>
                          <w:rPr>
                            <w:rFonts w:ascii="Calibri" w:hAnsi="Calibri" w:cs="Calibri"/>
                            <w:color w:val="000000"/>
                            <w:sz w:val="18"/>
                            <w:szCs w:val="18"/>
                          </w:rPr>
                          <w:t>Input costs</w:t>
                        </w:r>
                      </w:p>
                    </w:txbxContent>
                  </v:textbox>
                </v:rect>
                <v:shape id="Freeform 7" o:spid="_x0000_s1032" style="position:absolute;left:28657;width:11259;height:30422;visibility:visible;mso-wrap-style:square;v-text-anchor:top" coordsize="307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" path="m,308c,138,138,,308,l2765,v170,,307,138,307,308l3072,8045v,170,-137,307,-307,307l308,8352c138,8352,,8215,,8045l,308xe" fillcolor="#ffe8cb" strokeweight="0">
                  <v:path arrowok="t" o:connecttype="custom" o:connectlocs="0,112192;112879,0;1013343,0;1125855,112192;1125855,2930458;1013343,3042285;112879,3042285;0,2930458;0,112192" o:connectangles="0,0,0,0,0,0,0,0,0"/>
                </v:shape>
                <v:rect id="Rectangle 8" o:spid="_x0000_s1033" style="position:absolute;left:30981;top:3822;width:6350;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7CC164CD" w14:textId="0C963584" w:rsidR="00E628E9" w:rsidRDefault="00E628E9">
                        <w:r>
                          <w:rPr>
                            <w:rFonts w:ascii="Calibri" w:hAnsi="Calibri" w:cs="Calibri"/>
                            <w:color w:val="000000"/>
                            <w:sz w:val="18"/>
                            <w:szCs w:val="18"/>
                          </w:rPr>
                          <w:t>Activity  costs</w:t>
                        </w:r>
                      </w:p>
                    </w:txbxContent>
                  </v:textbox>
                </v:rect>
                <v:shape id="Freeform 9" o:spid="_x0000_s1034" style="position:absolute;left:13709;width:12205;height:30422;visibility:visible;mso-wrap-style:square;v-text-anchor:top" coordsize="3328,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" path="m,333c,149,149,,333,l2996,v183,,332,149,332,333l3328,8020v,183,-149,332,-332,332l333,8352c149,8352,,8203,,8020l,333xe" fillcolor="#ffe8cb" strokeweight="0">
                  <v:path arrowok="t" o:connecttype="custom" o:connectlocs="0,121298;122120,0;1098716,0;1220470,121298;1220470,2921351;1098716,3042285;122120,3042285;0,2921351;0,121298" o:connectangles="0,0,0,0,0,0,0,0,0"/>
                </v:shape>
                <v:rect id="Rectangle 10" o:spid="_x0000_s1035" style="position:absolute;left:15767;top:3181;width:2800;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798FC591" w14:textId="0A3A127D" w:rsidR="00E628E9" w:rsidRDefault="00E628E9">
                        <w:r>
                          <w:rPr>
                            <w:rFonts w:ascii="Calibri" w:hAnsi="Calibri" w:cs="Calibri"/>
                            <w:color w:val="000000"/>
                            <w:sz w:val="18"/>
                            <w:szCs w:val="18"/>
                          </w:rPr>
                          <w:t xml:space="preserve">Direct </w:t>
                        </w:r>
                      </w:p>
                    </w:txbxContent>
                  </v:textbox>
                </v:rect>
                <v:rect id="Rectangle 11" o:spid="_x0000_s1036" style="position:absolute;left:18878;top:3181;width:175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0E40984" w14:textId="4858FD1F" w:rsidR="00E628E9" w:rsidRDefault="00E628E9">
                        <w:r>
                          <w:rPr>
                            <w:rFonts w:ascii="Calibri" w:hAnsi="Calibri" w:cs="Calibri"/>
                            <w:color w:val="000000"/>
                            <w:sz w:val="18"/>
                            <w:szCs w:val="18"/>
                          </w:rPr>
                          <w:t xml:space="preserve">and </w:t>
                        </w:r>
                      </w:p>
                    </w:txbxContent>
                  </v:textbox>
                </v:rect>
                <v:rect id="Rectangle 12" o:spid="_x0000_s1037" style="position:absolute;left:20929;top:3181;width:3886;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8F378D0" w14:textId="612A7153" w:rsidR="00E628E9" w:rsidRDefault="00E628E9">
                        <w:r>
                          <w:rPr>
                            <w:rFonts w:ascii="Calibri" w:hAnsi="Calibri" w:cs="Calibri"/>
                            <w:color w:val="000000"/>
                            <w:sz w:val="18"/>
                            <w:szCs w:val="18"/>
                          </w:rPr>
                          <w:t xml:space="preserve">ancillary </w:t>
                        </w:r>
                      </w:p>
                    </w:txbxContent>
                  </v:textbox>
                </v:rect>
                <v:rect id="Rectangle 13" o:spid="_x0000_s1038" style="position:absolute;left:15944;top:4476;width:324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344A5D36" w14:textId="1CAF5F65" w:rsidR="00E628E9" w:rsidRDefault="00E628E9">
                        <w:r>
                          <w:rPr>
                            <w:rFonts w:ascii="Calibri" w:hAnsi="Calibri" w:cs="Calibri"/>
                            <w:color w:val="000000"/>
                            <w:sz w:val="18"/>
                            <w:szCs w:val="18"/>
                          </w:rPr>
                          <w:t xml:space="preserve">service </w:t>
                        </w:r>
                      </w:p>
                    </w:txbxContent>
                  </v:textbox>
                </v:rect>
                <v:rect id="Rectangle 14" o:spid="_x0000_s1039" style="position:absolute;left:19519;top:4476;width:5042;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0EEB59B2" w14:textId="17F6C2DD" w:rsidR="00E628E9" w:rsidRDefault="00E628E9">
                        <w:r>
                          <w:rPr>
                            <w:rFonts w:ascii="Calibri" w:hAnsi="Calibri" w:cs="Calibri"/>
                            <w:color w:val="000000"/>
                            <w:sz w:val="18"/>
                            <w:szCs w:val="18"/>
                          </w:rPr>
                          <w:t>‘unit’ costs</w:t>
                        </w:r>
                      </w:p>
                    </w:txbxContent>
                  </v:textbox>
                </v:rect>
                <v:shape id="Freeform 15" o:spid="_x0000_s1040" style="position:absolute;width:11791;height:30422;visibility:visible;mso-wrap-style:square;v-text-anchor:top" coordsize="321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" path="m,322c,144,144,,322,l2895,v177,,321,144,321,322l3216,8031v,177,-144,321,-321,321l322,8352c144,8352,,8208,,8031l,322xe" fillcolor="#ffe8cb" strokeweight="0">
                  <v:path arrowok="t" o:connecttype="custom" o:connectlocs="0,117291;118066,0;1061495,0;1179195,117291;1179195,2925358;1061495,3042285;118066,3042285;0,2925358;0,117291" o:connectangles="0,0,0,0,0,0,0,0,0"/>
                </v:shape>
                <v:rect id="Rectangle 16" o:spid="_x0000_s1041" style="position:absolute;left:1422;top:3181;width:8452;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709E4B62" w14:textId="39B35D44" w:rsidR="00E628E9" w:rsidRDefault="00E628E9">
                        <w:r>
                          <w:rPr>
                            <w:rFonts w:ascii="Calibri" w:hAnsi="Calibri" w:cs="Calibri"/>
                            <w:color w:val="000000"/>
                            <w:sz w:val="18"/>
                            <w:szCs w:val="18"/>
                          </w:rPr>
                          <w:t xml:space="preserve">Intervention ‘unit’ </w:t>
                        </w:r>
                      </w:p>
                    </w:txbxContent>
                  </v:textbox>
                </v:rect>
                <v:rect id="Rectangle 17" o:spid="_x0000_s1042" style="position:absolute;left:4883;top:4476;width:1917;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310DD2F2" w14:textId="5DE573C4" w:rsidR="00E628E9" w:rsidRDefault="00E628E9">
                        <w:r>
                          <w:rPr>
                            <w:rFonts w:ascii="Calibri" w:hAnsi="Calibri" w:cs="Calibri"/>
                            <w:color w:val="000000"/>
                            <w:sz w:val="18"/>
                            <w:szCs w:val="18"/>
                          </w:rPr>
                          <w:t>cost</w:t>
                        </w:r>
                      </w:p>
                    </w:txbxContent>
                  </v:textbox>
                </v:rect>
                <v:shape id="Freeform 18" o:spid="_x0000_s1043" style="position:absolute;left:1263;top:9779;width:8090;height:9931;visibility:visible;mso-wrap-style:square;v-text-anchor:top" coordsize="2208,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" path="m,221c,99,99,,221,l1988,v122,,220,99,220,221l2208,2500v,122,-98,220,-220,220l221,2720c99,2720,,2622,,2500l,221xe" fillcolor="#a5a5a5" strokeweight="0">
                  <v:path arrowok="t" o:connecttype="custom" o:connectlocs="0,80693;80972,0;728384,0;808990,80693;808990,912813;728384,993140;80972,993140;0,912813;0,80693" o:connectangles="0,0,0,0,0,0,0,0,0"/>
                </v:shape>
                <v:shape id="Freeform 19" o:spid="_x0000_s1044" style="position:absolute;left:1263;top:9779;width:8090;height:9931;visibility:visible;mso-wrap-style:square;v-text-anchor:top" coordsize="2208,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" path="m,221c,99,99,,221,l1988,v122,,220,99,220,221l2208,2500v,122,-98,220,-220,220l221,2720c99,2720,,2622,,2500l,221xe" filled="f" strokecolor="white" strokeweight=".9pt">
                  <v:stroke joinstyle="miter"/>
                  <v:path arrowok="t" o:connecttype="custom" o:connectlocs="0,80693;80972,0;728384,0;808990,80693;808990,912813;728384,993140;80972,993140;0,912813;0,80693" o:connectangles="0,0,0,0,0,0,0,0,0"/>
                </v:shape>
                <v:rect id="Rectangle 20" o:spid="_x0000_s1045" style="position:absolute;left:1949;top:11474;width:6534;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46971519" w14:textId="5AFDDCCB" w:rsidR="00E628E9" w:rsidRDefault="00E628E9">
                        <w:r>
                          <w:rPr>
                            <w:rFonts w:ascii="Calibri" w:hAnsi="Calibri" w:cs="Calibri"/>
                            <w:color w:val="FFFFFF"/>
                            <w:sz w:val="16"/>
                            <w:szCs w:val="16"/>
                          </w:rPr>
                          <w:t xml:space="preserve">Cost per person </w:t>
                        </w:r>
                      </w:p>
                    </w:txbxContent>
                  </v:textbox>
                </v:rect>
                <v:rect id="Rectangle 21" o:spid="_x0000_s1046" style="position:absolute;left:3765;top:12649;width:3067;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580C2B5D" w14:textId="6A0B62B3" w:rsidR="00E628E9" w:rsidRDefault="00E628E9">
                        <w:r>
                          <w:rPr>
                            <w:rFonts w:ascii="Calibri" w:hAnsi="Calibri" w:cs="Calibri"/>
                            <w:color w:val="FFFFFF"/>
                            <w:sz w:val="16"/>
                            <w:szCs w:val="16"/>
                          </w:rPr>
                          <w:t>treated</w:t>
                        </w:r>
                      </w:p>
                    </w:txbxContent>
                  </v:textbox>
                </v:rect>
                <v:rect id="Rectangle 22" o:spid="_x0000_s1047" style="position:absolute;left:2006;top:14287;width:6401;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51D65088" w14:textId="51287818" w:rsidR="00E628E9" w:rsidRDefault="00E628E9">
                        <w:r>
                          <w:rPr>
                            <w:rFonts w:ascii="Calibri" w:hAnsi="Calibri" w:cs="Calibri"/>
                            <w:i/>
                            <w:iCs/>
                            <w:color w:val="FFFFFF"/>
                            <w:sz w:val="16"/>
                            <w:szCs w:val="16"/>
                          </w:rPr>
                          <w:t xml:space="preserve">Cost per person </w:t>
                        </w:r>
                      </w:p>
                    </w:txbxContent>
                  </v:textbox>
                </v:rect>
                <v:rect id="Rectangle 23" o:spid="_x0000_s1048" style="position:absolute;left:2882;top:15455;width:4801;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894028B" w14:textId="0048A2B4" w:rsidR="00E628E9" w:rsidRDefault="00E628E9">
                        <w:r>
                          <w:rPr>
                            <w:rFonts w:ascii="Calibri" w:hAnsi="Calibri" w:cs="Calibri"/>
                            <w:i/>
                            <w:iCs/>
                            <w:color w:val="FFFFFF"/>
                            <w:sz w:val="16"/>
                            <w:szCs w:val="16"/>
                          </w:rPr>
                          <w:t xml:space="preserve">successfully </w:t>
                        </w:r>
                      </w:p>
                    </w:txbxContent>
                  </v:textbox>
                </v:rect>
                <v:rect id="Rectangle 24" o:spid="_x0000_s1049" style="position:absolute;left:3765;top:16681;width:3061;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7D967D75" w14:textId="6498E02E" w:rsidR="00E628E9" w:rsidRDefault="00E628E9">
                        <w:r>
                          <w:rPr>
                            <w:rFonts w:ascii="Calibri" w:hAnsi="Calibri" w:cs="Calibri"/>
                            <w:i/>
                            <w:iCs/>
                            <w:color w:val="FFFFFF"/>
                            <w:sz w:val="16"/>
                            <w:szCs w:val="16"/>
                          </w:rPr>
                          <w:t>treated</w:t>
                        </w:r>
                      </w:p>
                    </w:txbxContent>
                  </v:textbox>
                </v:rect>
                <v:line id="Line 25" o:spid="_x0000_s1050" style="position:absolute;flip:y;visibility:visible;mso-wrap-style:square" from="9378,13538" to="17005,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" strokecolor="#5b9bd5" strokeweight=".8pt">
                  <v:stroke joinstyle="miter"/>
                </v:line>
                <v:shape id="Freeform 26" o:spid="_x0000_s1051" style="position:absolute;left:16979;top:10420;width:6103;height:6248;visibility:visible;mso-wrap-style:square;v-text-anchor:top" coordsize="1664,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" path="m,167c,75,75,,167,l1498,v92,,166,75,166,167l1664,1546v,92,-74,166,-166,166l167,1712c75,1712,,1638,,1546l,167xe" fillcolor="#5b9bd5" strokeweight="0">
                  <v:path arrowok="t" o:connecttype="custom" o:connectlocs="0,60951;61244,0;549358,0;610235,60951;610235,564254;549358,624840;61244,624840;0,564254;0,60951" o:connectangles="0,0,0,0,0,0,0,0,0"/>
                </v:shape>
                <v:shape id="Freeform 27" o:spid="_x0000_s1052" style="position:absolute;left:16979;top:10420;width:6103;height:6248;visibility:visible;mso-wrap-style:square;v-text-anchor:top" coordsize="1664,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" path="m,167c,75,75,,167,l1498,v92,,166,75,166,167l1664,1546v,92,-74,166,-166,166l167,1712c75,1712,,1638,,1546l,167xe" filled="f" strokecolor="white" strokeweight=".9pt">
                  <v:stroke joinstyle="miter"/>
                  <v:path arrowok="t" o:connecttype="custom" o:connectlocs="0,60951;61244,0;549358,0;610235,60951;610235,564254;549358,624840;61244,624840;0,564254;0,60951" o:connectangles="0,0,0,0,0,0,0,0,0"/>
                </v:shape>
                <v:rect id="Rectangle 28" o:spid="_x0000_s1053" style="position:absolute;left:17672;top:10509;width:4629;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7DD243E" w14:textId="123BCBC4" w:rsidR="00E628E9" w:rsidRDefault="00E628E9">
                        <w:r>
                          <w:rPr>
                            <w:rFonts w:ascii="Calibri" w:hAnsi="Calibri" w:cs="Calibri"/>
                            <w:color w:val="FFFFFF"/>
                            <w:sz w:val="16"/>
                            <w:szCs w:val="16"/>
                          </w:rPr>
                          <w:t xml:space="preserve">Q*Cost per </w:t>
                        </w:r>
                      </w:p>
                    </w:txbxContent>
                  </v:textbox>
                </v:rect>
                <v:rect id="Rectangle 29" o:spid="_x0000_s1054" style="position:absolute;left:18611;top:11677;width:2864;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1B04EADB" w14:textId="6FA88820" w:rsidR="00E628E9" w:rsidRDefault="00E628E9">
                        <w:r>
                          <w:rPr>
                            <w:rFonts w:ascii="Calibri" w:hAnsi="Calibri" w:cs="Calibri"/>
                            <w:color w:val="FFFFFF"/>
                            <w:sz w:val="16"/>
                            <w:szCs w:val="16"/>
                          </w:rPr>
                          <w:t xml:space="preserve">person </w:t>
                        </w:r>
                      </w:p>
                    </w:txbxContent>
                  </v:textbox>
                </v:rect>
                <v:rect id="Rectangle 30" o:spid="_x0000_s1055" style="position:absolute;left:17379;top:12903;width:4776;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F7B2BBD" w14:textId="35E372BC" w:rsidR="00E628E9" w:rsidRDefault="00E628E9">
                        <w:r>
                          <w:rPr>
                            <w:rFonts w:ascii="Calibri" w:hAnsi="Calibri" w:cs="Calibri"/>
                            <w:color w:val="FFFFFF"/>
                            <w:sz w:val="16"/>
                            <w:szCs w:val="16"/>
                          </w:rPr>
                          <w:t>receiving m</w:t>
                        </w:r>
                      </w:p>
                    </w:txbxContent>
                  </v:textbox>
                </v:rect>
                <v:rect id="Rectangle 31" o:spid="_x0000_s1056" style="position:absolute;left:22364;top:12903;width:311;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71B55F20" w14:textId="72848620" w:rsidR="00E628E9" w:rsidRDefault="00E628E9">
                        <w:r>
                          <w:rPr>
                            <w:rFonts w:ascii="Calibri" w:hAnsi="Calibri" w:cs="Calibri"/>
                            <w:color w:val="FFFFFF"/>
                            <w:sz w:val="16"/>
                            <w:szCs w:val="16"/>
                          </w:rPr>
                          <w:t>-</w:t>
                        </w:r>
                      </w:p>
                    </w:txbxContent>
                  </v:textbox>
                </v:rect>
                <v:rect id="Rectangle 32" o:spid="_x0000_s1057" style="position:absolute;left:18726;top:14071;width:2635;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611A6166" w14:textId="7FB38487" w:rsidR="00E628E9" w:rsidRDefault="00E628E9">
                        <w:r>
                          <w:rPr>
                            <w:rFonts w:ascii="Calibri" w:hAnsi="Calibri" w:cs="Calibri"/>
                            <w:color w:val="FFFFFF"/>
                            <w:sz w:val="16"/>
                            <w:szCs w:val="16"/>
                          </w:rPr>
                          <w:t xml:space="preserve">health </w:t>
                        </w:r>
                      </w:p>
                    </w:txbxContent>
                  </v:textbox>
                </v:rect>
                <v:rect id="Rectangle 33" o:spid="_x0000_s1058" style="position:absolute;left:17437;top:15240;width:5111;height:2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24F01EB0" w14:textId="3FD32305" w:rsidR="00E628E9" w:rsidRDefault="00E628E9">
                        <w:r>
                          <w:rPr>
                            <w:rFonts w:ascii="Calibri" w:hAnsi="Calibri" w:cs="Calibri"/>
                            <w:color w:val="FFFFFF"/>
                            <w:sz w:val="16"/>
                            <w:szCs w:val="16"/>
                          </w:rPr>
                          <w:t>intervention</w:t>
                        </w:r>
                      </w:p>
                    </w:txbxContent>
                  </v:textbox>
                </v:rect>
                <v:line id="Line 34" o:spid="_x0000_s1059" style="position:absolute;flip:y;visibility:visible;mso-wrap-style:square" from="23069,12026" to="3053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" strokecolor="#70ad47" strokeweight=".8pt">
                  <v:stroke joinstyle="miter"/>
                </v:line>
                <v:shape id="Freeform 35" o:spid="_x0000_s1060" style="position:absolute;left:30530;top:9664;width:6166;height:4731;visibility:visible;mso-wrap-style:square;v-text-anchor:top" coordsize="1536,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" path="m,130c,58,58,,130,l1407,v71,,129,58,129,130l1536,1167v,71,-58,129,-129,129l130,1296c58,1296,,1238,,1167l,130xe" fillcolor="#70ad47" strokeweight="0">
                  <v:path arrowok="t" o:connecttype="custom" o:connectlocs="0,47454;52185,0;564801,0;616585,47454;616585,425987;564801,473075;52185,473075;0,425987;0,47454" o:connectangles="0,0,0,0,0,0,0,0,0"/>
                </v:shape>
                <v:rect id="Rectangle 37" o:spid="_x0000_s1061" style="position:absolute;left:31165;top:9582;width:4090;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21F34DA9" w14:textId="6D7C86C5" w:rsidR="00E628E9" w:rsidRDefault="00E628E9">
                        <w:r>
                          <w:rPr>
                            <w:rFonts w:ascii="Calibri" w:hAnsi="Calibri" w:cs="Calibri"/>
                            <w:color w:val="FFFFFF"/>
                            <w:sz w:val="16"/>
                            <w:szCs w:val="16"/>
                          </w:rPr>
                          <w:t xml:space="preserve">Unit costs </w:t>
                        </w:r>
                      </w:p>
                    </w:txbxContent>
                  </v:textbox>
                </v:rect>
                <v:rect id="Rectangle 38" o:spid="_x0000_s1062" style="position:absolute;left:31165;top:10750;width:4261;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D4B1918" w14:textId="289D0828" w:rsidR="00E628E9" w:rsidRDefault="00E628E9">
                        <w:r>
                          <w:rPr>
                            <w:rFonts w:ascii="Calibri" w:hAnsi="Calibri" w:cs="Calibri"/>
                            <w:color w:val="FFFFFF"/>
                            <w:sz w:val="16"/>
                            <w:szCs w:val="16"/>
                          </w:rPr>
                          <w:t xml:space="preserve">per health </w:t>
                        </w:r>
                      </w:p>
                    </w:txbxContent>
                  </v:textbox>
                </v:rect>
                <v:rect id="Rectangle 39" o:spid="_x0000_s1063" style="position:absolute;left:31813;top:11976;width:2940;height:2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2B4EA65F" w14:textId="3EDD7F19" w:rsidR="00E628E9" w:rsidRDefault="00E628E9">
                        <w:r>
                          <w:rPr>
                            <w:rFonts w:ascii="Calibri" w:hAnsi="Calibri" w:cs="Calibri"/>
                            <w:color w:val="FFFFFF"/>
                            <w:sz w:val="16"/>
                            <w:szCs w:val="16"/>
                          </w:rPr>
                          <w:t xml:space="preserve">worker </w:t>
                        </w:r>
                      </w:p>
                    </w:txbxContent>
                  </v:textbox>
                </v:rect>
                <v:rect id="Rectangle 40" o:spid="_x0000_s1064" style="position:absolute;left:31813;top:13144;width:2991;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5261BF38" w14:textId="51881021" w:rsidR="00E628E9" w:rsidRDefault="00E628E9">
                        <w:r>
                          <w:rPr>
                            <w:rFonts w:ascii="Calibri" w:hAnsi="Calibri" w:cs="Calibri"/>
                            <w:color w:val="FFFFFF"/>
                            <w:sz w:val="16"/>
                            <w:szCs w:val="16"/>
                          </w:rPr>
                          <w:t>trained</w:t>
                        </w:r>
                      </w:p>
                    </w:txbxContent>
                  </v:textbox>
                </v:rect>
                <v:line id="Line 41" o:spid="_x0000_s1065" style="position:absolute;flip:y;visibility:visible;mso-wrap-style:square" from="36137,11182" to="43503,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" strokecolor="#4472c4" strokeweight=".8pt">
                  <v:stroke joinstyle="miter"/>
                </v:line>
                <v:shape id="Freeform 42" o:spid="_x0000_s1066" style="position:absolute;left:43497;top:8674;width:6801;height:5016;visibility:visible;mso-wrap-style:square;v-text-anchor:top" coordsize="1856,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" path="m,138c,62,62,,138,l1719,v76,,137,62,137,138l1856,1239v,76,-61,137,-137,137l138,1376c62,1376,,1315,,1239l,138xe" fillcolor="#4472c4" strokeweight="0">
                  <v:path arrowok="t" o:connecttype="custom" o:connectlocs="0,50311;50567,0;629885,0;680085,50311;680085,451704;629885,501650;50567,501650;0,451704;0,50311" o:connectangles="0,0,0,0,0,0,0,0,0"/>
                </v:shape>
                <v:shape id="Freeform 43" o:spid="_x0000_s1067" style="position:absolute;left:43497;top:8674;width:6801;height:5016;visibility:visible;mso-wrap-style:square;v-text-anchor:top" coordsize="1856,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" path="m,138c,62,62,,138,l1719,v76,,137,62,137,138l1856,1239v,76,-61,137,-137,137l138,1376c62,1376,,1315,,1239l,138xe" filled="f" strokecolor="white" strokeweight=".9pt">
                  <v:stroke joinstyle="miter"/>
                  <v:path arrowok="t" o:connecttype="custom" o:connectlocs="0,50311;50567,0;629885,0;680085,50311;680085,451704;629885,501650;50567,501650;0,451704;0,50311" o:connectangles="0,0,0,0,0,0,0,0,0"/>
                </v:shape>
                <v:rect id="Rectangle 44" o:spid="_x0000_s1068" style="position:absolute;left:45021;top:10509;width:3734;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BDFB29A" w14:textId="6DA42474" w:rsidR="00E628E9" w:rsidRDefault="00E628E9">
                        <w:r>
                          <w:rPr>
                            <w:rFonts w:ascii="Calibri" w:hAnsi="Calibri" w:cs="Calibri"/>
                            <w:color w:val="FFFFFF"/>
                            <w:sz w:val="16"/>
                            <w:szCs w:val="16"/>
                          </w:rPr>
                          <w:t>Buildings</w:t>
                        </w:r>
                      </w:p>
                    </w:txbxContent>
                  </v:textbox>
                </v:rect>
                <v:line id="Line 45" o:spid="_x0000_s1069" style="position:absolute;visibility:visible;mso-wrap-style:square" from="36137,12026" to="43611,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" strokecolor="#4472c4" strokeweight=".8pt">
                  <v:stroke joinstyle="miter"/>
                </v:line>
                <v:shape id="Freeform 46" o:spid="_x0000_s1070" style="position:absolute;left:43611;top:14979;width:6922;height:4147;visibility:visible;mso-wrap-style:square;v-text-anchor:top" coordsize="1888,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" path="m,114c,51,51,,114,l1775,v63,,113,51,113,114l1888,1023v,63,-50,113,-113,113l114,1136c51,1136,,1086,,1023l,114xe" fillcolor="#4472c4" strokeweight="0">
                  <v:path arrowok="t" o:connecttype="custom" o:connectlocs="0,41612;41793,0;650724,0;692150,41612;692150,373409;650724,414655;41793,414655;0,373409;0,41612" o:connectangles="0,0,0,0,0,0,0,0,0"/>
                </v:shape>
                <v:shape id="Freeform 47" o:spid="_x0000_s1071" style="position:absolute;left:43611;top:14979;width:6922;height:4147;visibility:visible;mso-wrap-style:square;v-text-anchor:top" coordsize="1888,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" path="m,114c,51,51,,114,l1775,v63,,113,51,113,114l1888,1023v,63,-50,113,-113,113l114,1136c51,1136,,1086,,1023l,114xe" filled="f" strokecolor="white" strokeweight=".9pt">
                  <v:stroke joinstyle="miter"/>
                  <v:path arrowok="t" o:connecttype="custom" o:connectlocs="0,41612;41793,0;650724,0;692150,41612;692150,373409;650724,414655;41793,414655;0,373409;0,41612" o:connectangles="0,0,0,0,0,0,0,0,0"/>
                </v:shape>
                <v:rect id="Rectangle 48" o:spid="_x0000_s1072" style="position:absolute;left:45046;top:16363;width:3912;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D1772E5" w14:textId="2D2F4BE2" w:rsidR="00E628E9" w:rsidRDefault="00E628E9">
                        <w:r>
                          <w:rPr>
                            <w:rFonts w:ascii="Calibri" w:hAnsi="Calibri" w:cs="Calibri"/>
                            <w:color w:val="FFFFFF"/>
                            <w:sz w:val="16"/>
                            <w:szCs w:val="16"/>
                          </w:rPr>
                          <w:t>Materials</w:t>
                        </w:r>
                      </w:p>
                    </w:txbxContent>
                  </v:textbox>
                </v:rect>
                <v:line id="Line 49" o:spid="_x0000_s1073" style="position:absolute;visibility:visible;mso-wrap-style:square" from="36512,12026" to="43872,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" strokecolor="#4472c4" strokeweight=".8pt">
                  <v:stroke joinstyle="miter"/>
                </v:line>
                <v:shape id="Freeform 50" o:spid="_x0000_s1074" style="position:absolute;left:43846;top:20408;width:6630;height:3328;visibility:visible;mso-wrap-style:square;v-text-anchor:top" coordsize="180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" path="m,92c,41,41,,92,l1717,v51,,91,41,91,92l1808,821v,51,-40,91,-91,91l92,912c41,912,,872,,821l,92xe" fillcolor="#4472c4" strokeweight="0">
                  <v:path arrowok="t" o:connecttype="custom" o:connectlocs="0,33566;33734,0;629573,0;662940,33566;662940,299539;629573,332740;33734,332740;0,299539;0,33566" o:connectangles="0,0,0,0,0,0,0,0,0"/>
                </v:shape>
                <v:shape id="Freeform 51" o:spid="_x0000_s1075" style="position:absolute;left:43846;top:20408;width:6630;height:3328;visibility:visible;mso-wrap-style:square;v-text-anchor:top" coordsize="180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" path="m,92c,41,41,,92,l1717,v51,,91,41,91,92l1808,821v,51,-40,91,-91,91l92,912c41,912,,872,,821l,92xe" filled="f" strokecolor="white" strokeweight=".9pt">
                  <v:stroke joinstyle="miter"/>
                  <v:path arrowok="t" o:connecttype="custom" o:connectlocs="0,33566;33734,0;629573,0;662940,33566;662940,299539;629573,332740;33734,332740;0,299539;0,33566" o:connectangles="0,0,0,0,0,0,0,0,0"/>
                </v:shape>
                <v:rect id="Rectangle 52" o:spid="_x0000_s1076" style="position:absolute;left:45046;top:21393;width:4128;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A7EF1C6" w14:textId="2CA5B851" w:rsidR="00E628E9" w:rsidRDefault="00E628E9">
                        <w:r>
                          <w:rPr>
                            <w:rFonts w:ascii="Calibri" w:hAnsi="Calibri" w:cs="Calibri"/>
                            <w:color w:val="FFFFFF"/>
                            <w:sz w:val="16"/>
                            <w:szCs w:val="16"/>
                          </w:rPr>
                          <w:t>Personnel</w:t>
                        </w:r>
                      </w:p>
                    </w:txbxContent>
                  </v:textbox>
                </v:rect>
                <v:line id="Line 53" o:spid="_x0000_s1077" style="position:absolute;visibility:visible;mso-wrap-style:square" from="23069,13538" to="30797,1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" strokecolor="#70ad47" strokeweight=".8pt">
                  <v:stroke joinstyle="miter"/>
                </v:line>
                <v:shape id="Freeform 54" o:spid="_x0000_s1078" style="position:absolute;left:30765;top:16148;width:7715;height:4610;visibility:visible;mso-wrap-style:square;v-text-anchor:top" coordsize="153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" path="m,127c,57,57,,127,l1410,v70,,126,57,126,127l1536,1138v,70,-56,126,-126,126l127,1264c57,1264,,1208,,1138l,127xe" fillcolor="#70ad47" strokeweight="0">
                  <v:path arrowok="t" o:connecttype="custom" o:connectlocs="0,46320;63791,0;708236,0;771525,46320;771525,415055;708236,461010;63791,461010;0,415055;0,46320" o:connectangles="0,0,0,0,0,0,0,0,0"/>
                </v:shape>
                <v:rect id="Rectangle 56" o:spid="_x0000_s1079" style="position:absolute;left:31076;top:16014;width:4769;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C9CD3FD" w14:textId="3AD8125A" w:rsidR="00E628E9" w:rsidRDefault="00E628E9">
                        <w:r>
                          <w:rPr>
                            <w:rFonts w:ascii="Calibri" w:hAnsi="Calibri" w:cs="Calibri"/>
                            <w:color w:val="FFFFFF"/>
                            <w:sz w:val="16"/>
                            <w:szCs w:val="16"/>
                          </w:rPr>
                          <w:t xml:space="preserve">Unit cost of </w:t>
                        </w:r>
                      </w:p>
                    </w:txbxContent>
                  </v:textbox>
                </v:rect>
                <v:rect id="Rectangle 57" o:spid="_x0000_s1080" style="position:absolute;left:31661;top:17183;width:3657;height:2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0E44E3D6" w14:textId="7AF96F32" w:rsidR="00E628E9" w:rsidRDefault="00E628E9">
                        <w:r>
                          <w:rPr>
                            <w:rFonts w:ascii="Calibri" w:hAnsi="Calibri" w:cs="Calibri"/>
                            <w:color w:val="FFFFFF"/>
                            <w:sz w:val="16"/>
                            <w:szCs w:val="16"/>
                          </w:rPr>
                          <w:t xml:space="preserve">software </w:t>
                        </w:r>
                      </w:p>
                    </w:txbxContent>
                  </v:textbox>
                </v:rect>
                <v:rect id="Rectangle 58" o:spid="_x0000_s1081" style="position:absolute;left:31248;top:18408;width:5499;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4E2BC1C8" w14:textId="1D841134" w:rsidR="00E628E9" w:rsidRDefault="00E628E9">
                        <w:r>
                          <w:rPr>
                            <w:rFonts w:ascii="Calibri" w:hAnsi="Calibri" w:cs="Calibri"/>
                            <w:color w:val="FFFFFF"/>
                            <w:sz w:val="16"/>
                            <w:szCs w:val="16"/>
                          </w:rPr>
                          <w:t>development</w:t>
                        </w:r>
                      </w:p>
                    </w:txbxContent>
                  </v:textbox>
                </v:rect>
                <v:line id="Line 60" o:spid="_x0000_s1082" style="position:absolute;visibility:visible;mso-wrap-style:square" from="9378,14738" to="17037,1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" strokecolor="#5b9bd5" strokeweight=".8pt">
                  <v:stroke joinstyle="miter"/>
                </v:line>
                <v:shape id="Freeform 61" o:spid="_x0000_s1083" style="position:absolute;left:17043;top:17608;width:6096;height:3442;visibility:visible;mso-wrap-style:square;v-text-anchor:top" coordsize="166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" path="m,95c,43,43,,95,l1570,v52,,94,43,94,95l1664,850v,52,-42,94,-94,94l95,944c43,944,,902,,850l,95xe" fillcolor="#5b9bd5" strokeweight="0">
                  <v:path arrowok="t" o:connecttype="custom" o:connectlocs="0,34636;34803,0;575163,0;609600,34636;609600,309899;575163,344170;34803,344170;0,309899;0,34636" o:connectangles="0,0,0,0,0,0,0,0,0"/>
                </v:shape>
                <v:shape id="Freeform 62" o:spid="_x0000_s1084" style="position:absolute;left:17043;top:17602;width:6096;height:3448;visibility:visible;mso-wrap-style:square;v-text-anchor:top" coordsize="166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" path="m,95c,43,43,,95,l1570,v52,,94,43,94,95l1664,850v,52,-42,94,-94,94l95,944c43,944,,902,,850l,95xe" filled="f" strokecolor="white" strokeweight=".9pt">
                  <v:stroke joinstyle="miter"/>
                  <v:path arrowok="t" o:connecttype="custom" o:connectlocs="0,34700;34803,0;575163,0;609600,34700;609600,310471;575163,344805;34803,344805;0,310471;0,34700" o:connectangles="0,0,0,0,0,0,0,0,0"/>
                </v:shape>
                <v:rect id="Rectangle 63" o:spid="_x0000_s1085" style="position:absolute;left:17691;top:17481;width:4629;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007E5C4" w14:textId="23AFE65F" w:rsidR="00E628E9" w:rsidRDefault="00E628E9">
                        <w:r>
                          <w:rPr>
                            <w:rFonts w:ascii="Calibri" w:hAnsi="Calibri" w:cs="Calibri"/>
                            <w:color w:val="FFFFFF"/>
                            <w:sz w:val="16"/>
                            <w:szCs w:val="16"/>
                          </w:rPr>
                          <w:t xml:space="preserve">Q*Cost per </w:t>
                        </w:r>
                      </w:p>
                    </w:txbxContent>
                  </v:textbox>
                </v:rect>
                <v:rect id="Rectangle 64" o:spid="_x0000_s1086" style="position:absolute;left:17805;top:18649;width:4388;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E25925F" w14:textId="3BF290C5" w:rsidR="00E628E9" w:rsidRDefault="00E628E9">
                        <w:r>
                          <w:rPr>
                            <w:rFonts w:ascii="Calibri" w:hAnsi="Calibri" w:cs="Calibri"/>
                            <w:color w:val="FFFFFF"/>
                            <w:sz w:val="16"/>
                            <w:szCs w:val="16"/>
                          </w:rPr>
                          <w:t xml:space="preserve">outpatient </w:t>
                        </w:r>
                      </w:p>
                    </w:txbxContent>
                  </v:textbox>
                </v:rect>
                <v:rect id="Rectangle 65" o:spid="_x0000_s1087" style="position:absolute;left:19215;top:19875;width:1663;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63A8A97C" w14:textId="7FAD289C" w:rsidR="00E628E9" w:rsidRDefault="00E628E9">
                        <w:r>
                          <w:rPr>
                            <w:rFonts w:ascii="Calibri" w:hAnsi="Calibri" w:cs="Calibri"/>
                            <w:color w:val="FFFFFF"/>
                            <w:sz w:val="16"/>
                            <w:szCs w:val="16"/>
                          </w:rPr>
                          <w:t>visit</w:t>
                        </w:r>
                      </w:p>
                    </w:txbxContent>
                  </v:textbox>
                </v:rect>
                <v:line id="Line 66" o:spid="_x0000_s1088" style="position:absolute;visibility:visible;mso-wrap-style:square" from="9378,14738" to="17005,2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" strokecolor="#5b9bd5" strokeweight=".8pt">
                  <v:stroke joinstyle="miter"/>
                </v:line>
                <v:shape id="Freeform 67" o:spid="_x0000_s1089" style="position:absolute;left:16979;top:22688;width:6090;height:3093;visibility:visible;mso-wrap-style:square;v-text-anchor:top" coordsize="158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" path="m,85c,38,38,,85,l1500,v47,,84,38,84,85l1584,764v,47,-37,84,-84,84l85,848c38,848,,811,,764l,85xe" fillcolor="#5b9bd5" strokeweight="0">
                  <v:path arrowok="t" o:connecttype="custom" o:connectlocs="0,30997;32678,0;576671,0;608965,30997;608965,278612;576671,309245;32678,309245;0,278612;0,30997" o:connectangles="0,0,0,0,0,0,0,0,0"/>
                </v:shape>
                <v:rect id="Rectangle 69" o:spid="_x0000_s1090" style="position:absolute;left:17532;top:22974;width:4629;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30FBE488" w14:textId="38A4061B" w:rsidR="00E628E9" w:rsidRDefault="00E628E9">
                        <w:r>
                          <w:rPr>
                            <w:rFonts w:ascii="Calibri" w:hAnsi="Calibri" w:cs="Calibri"/>
                            <w:color w:val="FFFFFF"/>
                            <w:sz w:val="16"/>
                            <w:szCs w:val="16"/>
                          </w:rPr>
                          <w:t xml:space="preserve">Q*Cost per </w:t>
                        </w:r>
                      </w:p>
                    </w:txbxContent>
                  </v:textbox>
                </v:rect>
                <v:rect id="Rectangle 70" o:spid="_x0000_s1091" style="position:absolute;left:18180;top:24142;width:3422;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078B1261" w14:textId="64FEFA65" w:rsidR="00E628E9" w:rsidRDefault="00E628E9">
                        <w:r>
                          <w:rPr>
                            <w:rFonts w:ascii="Calibri" w:hAnsi="Calibri" w:cs="Calibri"/>
                            <w:color w:val="FFFFFF"/>
                            <w:sz w:val="16"/>
                            <w:szCs w:val="16"/>
                          </w:rPr>
                          <w:t>regimen</w:t>
                        </w:r>
                      </w:p>
                    </w:txbxContent>
                  </v:textbox>
                </v:rect>
                <v:line id="Line 71" o:spid="_x0000_s1092" style="position:absolute;visibility:visible;mso-wrap-style:square" from="23069,22998" to="30727,2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" strokecolor="#70ad47" strokeweight=".8pt">
                  <v:stroke joinstyle="miter"/>
                </v:line>
                <v:shape id="Freeform 72" o:spid="_x0000_s1093" style="position:absolute;left:30708;top:22802;width:7449;height:6128;visibility:visible;mso-wrap-style:square;v-text-anchor:top" coordsize="203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" path="m,168c,76,76,,168,l1864,v93,,168,76,168,168l2032,1512v,93,-75,168,-168,168l168,1680c76,1680,,1605,,1512l,168xe" fillcolor="#70ad47" strokeweight="0">
                  <v:path arrowok="t" o:connecttype="custom" o:connectlocs="0,61278;61583,0;683273,0;744855,61278;744855,551498;683273,612775;61583,612775;0,551498;0,61278" o:connectangles="0,0,0,0,0,0,0,0,0"/>
                </v:shape>
                <v:shape id="Freeform 73" o:spid="_x0000_s1094" style="position:absolute;left:30708;top:22802;width:7449;height:6128;visibility:visible;mso-wrap-style:square;v-text-anchor:top" coordsize="203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" path="m,168c,76,76,,168,l1864,v93,,168,76,168,168l2032,1512v,93,-75,168,-168,168l168,1680c76,1680,,1605,,1512l,168xe" filled="f" strokecolor="white" strokeweight=".9pt">
                  <v:stroke joinstyle="miter"/>
                  <v:path arrowok="t" o:connecttype="custom" o:connectlocs="0,61278;61583,0;683273,0;744855,61278;744855,551498;683273,612775;61583,612775;0,551498;0,61278" o:connectangles="0,0,0,0,0,0,0,0,0"/>
                </v:shape>
                <v:rect id="Rectangle 74" o:spid="_x0000_s1095" style="position:absolute;left:31927;top:23406;width:4769;height:2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24D8D5F3" w14:textId="505E8854" w:rsidR="00E628E9" w:rsidRDefault="00E628E9">
                        <w:r>
                          <w:rPr>
                            <w:rFonts w:ascii="Calibri" w:hAnsi="Calibri" w:cs="Calibri"/>
                            <w:color w:val="FFFFFF"/>
                            <w:sz w:val="16"/>
                            <w:szCs w:val="16"/>
                          </w:rPr>
                          <w:t xml:space="preserve">Unit cost of </w:t>
                        </w:r>
                      </w:p>
                    </w:txbxContent>
                  </v:textbox>
                </v:rect>
                <v:rect id="Rectangle 75" o:spid="_x0000_s1096" style="position:absolute;left:33331;top:24574;width:2298;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55A0ED42" w14:textId="5A84F5F3" w:rsidR="00E628E9" w:rsidRDefault="00E628E9">
                        <w:r>
                          <w:rPr>
                            <w:rFonts w:ascii="Calibri" w:hAnsi="Calibri" w:cs="Calibri"/>
                            <w:color w:val="FFFFFF"/>
                            <w:sz w:val="16"/>
                            <w:szCs w:val="16"/>
                          </w:rPr>
                          <w:t xml:space="preserve">drugs </w:t>
                        </w:r>
                      </w:p>
                    </w:txbxContent>
                  </v:textbox>
                </v:rect>
                <v:rect id="Rectangle 76" o:spid="_x0000_s1097" style="position:absolute;left:31337;top:25800;width:6007;height:2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39DC45F1" w14:textId="117B776B" w:rsidR="00E628E9" w:rsidRDefault="00E628E9">
                        <w:r>
                          <w:rPr>
                            <w:rFonts w:ascii="Calibri" w:hAnsi="Calibri" w:cs="Calibri"/>
                            <w:color w:val="FFFFFF"/>
                            <w:sz w:val="16"/>
                            <w:szCs w:val="16"/>
                          </w:rPr>
                          <w:t xml:space="preserve">transportation </w:t>
                        </w:r>
                      </w:p>
                    </w:txbxContent>
                  </v:textbox>
                </v:rect>
                <v:rect id="Rectangle 77" o:spid="_x0000_s1098" style="position:absolute;left:32162;top:26968;width:4350;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48A10F40" w14:textId="29028906" w:rsidR="00E628E9" w:rsidRDefault="00E628E9">
                        <w:r>
                          <w:rPr>
                            <w:rFonts w:ascii="Calibri" w:hAnsi="Calibri" w:cs="Calibri"/>
                            <w:color w:val="FFFFFF"/>
                            <w:sz w:val="16"/>
                            <w:szCs w:val="16"/>
                          </w:rPr>
                          <w:t>per facility</w:t>
                        </w:r>
                      </w:p>
                    </w:txbxContent>
                  </v:textbox>
                </v:rect>
                <w10:anchorlock/>
              </v:group>
            </w:pict>
          </mc:Fallback>
        </mc:AlternateContent>
      </w:r>
    </w:p>
    <w:p w14:paraId="0E05E705" w14:textId="169886BE" w:rsidR="00DD3128" w:rsidRPr="00A00243" w:rsidRDefault="00DD3128" w:rsidP="002915F0">
      <w:pPr>
        <w:rPr>
          <w:lang w:val="en-US"/>
        </w:rPr>
      </w:pPr>
    </w:p>
    <w:p w14:paraId="37969A56" w14:textId="77777777" w:rsidR="00BF0B5F" w:rsidRPr="00BF0B5F" w:rsidRDefault="00BF0B5F" w:rsidP="00F5257E">
      <w:pPr>
        <w:pStyle w:val="Heading3"/>
        <w:rPr>
          <w:rStyle w:val="Heading2Char"/>
          <w:b/>
          <w:bCs/>
          <w:sz w:val="24"/>
          <w:szCs w:val="22"/>
          <w:lang w:val="en-US"/>
        </w:rPr>
      </w:pPr>
      <w:bookmarkStart w:id="3" w:name="_Toc486526516"/>
    </w:p>
    <w:p w14:paraId="6FC99DDF" w14:textId="18CE260E" w:rsidR="001F0DD2" w:rsidRPr="00A00243" w:rsidRDefault="001F0DD2" w:rsidP="00F5257E">
      <w:pPr>
        <w:pStyle w:val="Heading3"/>
        <w:rPr>
          <w:rStyle w:val="Heading2Char"/>
          <w:b/>
          <w:bCs/>
          <w:sz w:val="24"/>
          <w:szCs w:val="22"/>
          <w:lang w:val="en-US"/>
        </w:rPr>
      </w:pPr>
      <w:r w:rsidRPr="00A00243">
        <w:rPr>
          <w:rStyle w:val="Heading2Char"/>
          <w:b/>
          <w:bCs/>
          <w:smallCaps w:val="0"/>
          <w:sz w:val="24"/>
          <w:szCs w:val="22"/>
          <w:lang w:val="en-US"/>
        </w:rPr>
        <w:t>Unit costs and cost functions</w:t>
      </w:r>
      <w:bookmarkEnd w:id="3"/>
    </w:p>
    <w:p w14:paraId="65976ECF" w14:textId="77777777" w:rsidR="00F62185" w:rsidRDefault="00F62185" w:rsidP="00800110">
      <w:pPr>
        <w:rPr>
          <w:lang w:val="en-US"/>
        </w:rPr>
      </w:pPr>
    </w:p>
    <w:p w14:paraId="0B7F45C3" w14:textId="4F1658C6" w:rsidR="000C0492" w:rsidRDefault="00AD4B18" w:rsidP="00800110">
      <w:pPr>
        <w:rPr>
          <w:lang w:val="en-US"/>
        </w:rPr>
      </w:pPr>
      <w:r w:rsidRPr="00A1660E">
        <w:rPr>
          <w:b/>
          <w:lang w:val="en-US"/>
        </w:rPr>
        <w:t>Unit</w:t>
      </w:r>
      <w:r w:rsidR="008E2855" w:rsidRPr="00A1660E">
        <w:rPr>
          <w:b/>
          <w:lang w:val="en-US"/>
        </w:rPr>
        <w:t xml:space="preserve"> </w:t>
      </w:r>
      <w:r w:rsidR="008E2855">
        <w:rPr>
          <w:lang w:val="en-US"/>
        </w:rPr>
        <w:t xml:space="preserve">(or </w:t>
      </w:r>
      <w:r>
        <w:rPr>
          <w:lang w:val="en-US"/>
        </w:rPr>
        <w:t>average</w:t>
      </w:r>
      <w:r w:rsidR="00DB303B">
        <w:rPr>
          <w:lang w:val="en-US"/>
        </w:rPr>
        <w:t>)</w:t>
      </w:r>
      <w:r w:rsidR="008E2855">
        <w:rPr>
          <w:lang w:val="en-US"/>
        </w:rPr>
        <w:t xml:space="preserve"> </w:t>
      </w:r>
      <w:r w:rsidR="008E2855" w:rsidRPr="00A1660E">
        <w:rPr>
          <w:b/>
          <w:lang w:val="en-US"/>
        </w:rPr>
        <w:t>costs</w:t>
      </w:r>
      <w:r>
        <w:rPr>
          <w:lang w:val="en-US"/>
        </w:rPr>
        <w:t xml:space="preserve"> represent the total cost of producing a service divided by a</w:t>
      </w:r>
      <w:r w:rsidR="00B81AC4">
        <w:rPr>
          <w:lang w:val="en-US"/>
        </w:rPr>
        <w:t xml:space="preserve"> given level of </w:t>
      </w:r>
      <w:r w:rsidR="00CE3C42">
        <w:rPr>
          <w:lang w:val="en-US"/>
        </w:rPr>
        <w:t xml:space="preserve">unit of intervention, </w:t>
      </w:r>
      <w:r w:rsidR="00B81AC4">
        <w:rPr>
          <w:lang w:val="en-US"/>
        </w:rPr>
        <w:t>output</w:t>
      </w:r>
      <w:r w:rsidR="00456C50">
        <w:rPr>
          <w:lang w:val="en-US"/>
        </w:rPr>
        <w:t xml:space="preserve"> or service</w:t>
      </w:r>
      <w:r w:rsidR="00B81AC4">
        <w:rPr>
          <w:lang w:val="en-US"/>
        </w:rPr>
        <w:t>. ‘Unit’ costs</w:t>
      </w:r>
      <w:r>
        <w:rPr>
          <w:lang w:val="en-US"/>
        </w:rPr>
        <w:t xml:space="preserve"> can </w:t>
      </w:r>
      <w:r w:rsidR="00CF77FA">
        <w:rPr>
          <w:lang w:val="en-US"/>
        </w:rPr>
        <w:t xml:space="preserve">be </w:t>
      </w:r>
      <w:r>
        <w:rPr>
          <w:lang w:val="en-US"/>
        </w:rPr>
        <w:t xml:space="preserve">measured across a whole </w:t>
      </w:r>
      <w:r w:rsidR="00CF77FA">
        <w:rPr>
          <w:lang w:val="en-US"/>
        </w:rPr>
        <w:t>program</w:t>
      </w:r>
      <w:r>
        <w:rPr>
          <w:lang w:val="en-US"/>
        </w:rPr>
        <w:t xml:space="preserve"> or for a specific site.</w:t>
      </w:r>
      <w:r w:rsidR="00CF77FA">
        <w:rPr>
          <w:lang w:val="en-US"/>
        </w:rPr>
        <w:t xml:space="preserve"> As </w:t>
      </w:r>
      <w:r w:rsidR="00CE3C42">
        <w:rPr>
          <w:lang w:val="en-US"/>
        </w:rPr>
        <w:t xml:space="preserve">intervention, service or output levels </w:t>
      </w:r>
      <w:r w:rsidR="00B81AC4">
        <w:rPr>
          <w:lang w:val="en-US"/>
        </w:rPr>
        <w:t>increase or decrease</w:t>
      </w:r>
      <w:r w:rsidR="008E2855">
        <w:rPr>
          <w:lang w:val="en-US"/>
        </w:rPr>
        <w:t>,</w:t>
      </w:r>
      <w:r w:rsidR="00B81AC4">
        <w:rPr>
          <w:lang w:val="en-US"/>
        </w:rPr>
        <w:t xml:space="preserve"> average costs will change. </w:t>
      </w:r>
      <w:r w:rsidR="00B81AC4" w:rsidRPr="00B2555F">
        <w:rPr>
          <w:b/>
          <w:lang w:val="en-US"/>
        </w:rPr>
        <w:lastRenderedPageBreak/>
        <w:t>Cost functions</w:t>
      </w:r>
      <w:r w:rsidR="00B81AC4">
        <w:rPr>
          <w:lang w:val="en-US"/>
        </w:rPr>
        <w:t xml:space="preserve"> </w:t>
      </w:r>
      <w:r w:rsidR="00C6491A" w:rsidRPr="00A00243">
        <w:rPr>
          <w:lang w:val="en-US"/>
        </w:rPr>
        <w:t>describe</w:t>
      </w:r>
      <w:r w:rsidR="00B81AC4">
        <w:rPr>
          <w:lang w:val="en-US"/>
        </w:rPr>
        <w:t xml:space="preserve"> </w:t>
      </w:r>
      <w:r w:rsidR="00D14F4F" w:rsidRPr="00A00243">
        <w:rPr>
          <w:lang w:val="en-US"/>
        </w:rPr>
        <w:t>how</w:t>
      </w:r>
      <w:r w:rsidR="00E0726C" w:rsidRPr="00A00243">
        <w:rPr>
          <w:lang w:val="en-US"/>
        </w:rPr>
        <w:t xml:space="preserve"> </w:t>
      </w:r>
      <w:r w:rsidR="00B81AC4">
        <w:rPr>
          <w:lang w:val="en-US"/>
        </w:rPr>
        <w:t>cost</w:t>
      </w:r>
      <w:r w:rsidR="00D14F4F" w:rsidRPr="00A00243">
        <w:rPr>
          <w:lang w:val="en-US"/>
        </w:rPr>
        <w:t xml:space="preserve"> </w:t>
      </w:r>
      <w:r w:rsidR="00B81AC4">
        <w:rPr>
          <w:lang w:val="en-US"/>
        </w:rPr>
        <w:t>is determined by</w:t>
      </w:r>
      <w:r w:rsidR="00131EC6" w:rsidRPr="00A00243">
        <w:rPr>
          <w:lang w:val="en-US"/>
        </w:rPr>
        <w:t xml:space="preserve"> </w:t>
      </w:r>
      <w:r w:rsidR="00D9741D" w:rsidRPr="00A00243">
        <w:rPr>
          <w:lang w:val="en-US"/>
        </w:rPr>
        <w:t xml:space="preserve">input </w:t>
      </w:r>
      <w:r w:rsidR="00B81AC4">
        <w:rPr>
          <w:lang w:val="en-US"/>
        </w:rPr>
        <w:t>cost</w:t>
      </w:r>
      <w:r w:rsidR="00E0726C" w:rsidRPr="00A00243">
        <w:rPr>
          <w:lang w:val="en-US"/>
        </w:rPr>
        <w:t>,</w:t>
      </w:r>
      <w:r w:rsidR="00131EC6" w:rsidRPr="00A00243">
        <w:rPr>
          <w:lang w:val="en-US"/>
        </w:rPr>
        <w:t xml:space="preserve"> the </w:t>
      </w:r>
      <w:r w:rsidR="000C0492">
        <w:rPr>
          <w:lang w:val="en-US"/>
        </w:rPr>
        <w:t>amount of</w:t>
      </w:r>
      <w:r w:rsidR="00B53F1C" w:rsidRPr="00A00243">
        <w:rPr>
          <w:lang w:val="en-US"/>
        </w:rPr>
        <w:t xml:space="preserve"> </w:t>
      </w:r>
      <w:r w:rsidR="00B81AC4">
        <w:rPr>
          <w:lang w:val="en-US"/>
        </w:rPr>
        <w:t xml:space="preserve">resources used, </w:t>
      </w:r>
      <w:r w:rsidR="00E0726C" w:rsidRPr="00A00243">
        <w:rPr>
          <w:lang w:val="en-US"/>
        </w:rPr>
        <w:t>and</w:t>
      </w:r>
      <w:r w:rsidR="00B81AC4">
        <w:rPr>
          <w:lang w:val="en-US"/>
        </w:rPr>
        <w:t xml:space="preserve"> other factors that may modify these such as the </w:t>
      </w:r>
      <w:r w:rsidR="00456C50">
        <w:rPr>
          <w:lang w:val="en-US"/>
        </w:rPr>
        <w:t>scale</w:t>
      </w:r>
      <w:r w:rsidR="00B81AC4">
        <w:rPr>
          <w:lang w:val="en-US"/>
        </w:rPr>
        <w:t xml:space="preserve"> of production, or </w:t>
      </w:r>
      <w:r w:rsidR="00E0726C" w:rsidRPr="00A00243">
        <w:rPr>
          <w:lang w:val="en-US"/>
        </w:rPr>
        <w:t xml:space="preserve">other </w:t>
      </w:r>
      <w:r w:rsidR="00B81AC4">
        <w:rPr>
          <w:lang w:val="en-US"/>
        </w:rPr>
        <w:t>characteristics</w:t>
      </w:r>
      <w:r w:rsidR="000C0492">
        <w:rPr>
          <w:lang w:val="en-US"/>
        </w:rPr>
        <w:t xml:space="preserve"> </w:t>
      </w:r>
      <w:r w:rsidR="00401D25" w:rsidRPr="00A00243">
        <w:rPr>
          <w:lang w:val="en-US"/>
        </w:rPr>
        <w:t>such as quality</w:t>
      </w:r>
      <w:r w:rsidR="00131EC6" w:rsidRPr="00A00243">
        <w:rPr>
          <w:lang w:val="en-US"/>
        </w:rPr>
        <w:t xml:space="preserve">. </w:t>
      </w:r>
      <w:r w:rsidR="00D14F4F" w:rsidRPr="00A00243">
        <w:rPr>
          <w:lang w:val="en-US"/>
        </w:rPr>
        <w:t>Cost functions</w:t>
      </w:r>
      <w:r w:rsidR="00131EC6" w:rsidRPr="00A00243">
        <w:rPr>
          <w:lang w:val="en-US"/>
        </w:rPr>
        <w:t xml:space="preserve"> </w:t>
      </w:r>
      <w:r w:rsidR="00E0726C" w:rsidRPr="00A00243">
        <w:rPr>
          <w:lang w:val="en-US"/>
        </w:rPr>
        <w:t>reflect</w:t>
      </w:r>
      <w:r w:rsidR="00131EC6" w:rsidRPr="00A00243">
        <w:rPr>
          <w:lang w:val="en-US"/>
        </w:rPr>
        <w:t xml:space="preserve"> </w:t>
      </w:r>
      <w:r w:rsidR="00B81AC4">
        <w:rPr>
          <w:lang w:val="en-US"/>
        </w:rPr>
        <w:t xml:space="preserve">underlying </w:t>
      </w:r>
      <w:r w:rsidR="00131EC6" w:rsidRPr="00A00243">
        <w:rPr>
          <w:lang w:val="en-US"/>
        </w:rPr>
        <w:t>production functions that describe how the factors of production</w:t>
      </w:r>
      <w:r w:rsidR="00127C47">
        <w:rPr>
          <w:lang w:val="en-US"/>
        </w:rPr>
        <w:t>,</w:t>
      </w:r>
      <w:r w:rsidR="00131EC6" w:rsidRPr="00A00243">
        <w:rPr>
          <w:lang w:val="en-US"/>
        </w:rPr>
        <w:t xml:space="preserve"> o</w:t>
      </w:r>
      <w:r w:rsidR="00C6491A" w:rsidRPr="00A00243">
        <w:rPr>
          <w:lang w:val="en-US"/>
        </w:rPr>
        <w:t>r ‘inputs’</w:t>
      </w:r>
      <w:r w:rsidR="00127C47">
        <w:rPr>
          <w:lang w:val="en-US"/>
        </w:rPr>
        <w:t>,</w:t>
      </w:r>
      <w:r w:rsidR="00131EC6" w:rsidRPr="00A00243">
        <w:rPr>
          <w:lang w:val="en-US"/>
        </w:rPr>
        <w:t xml:space="preserve"> </w:t>
      </w:r>
      <w:r w:rsidR="00456C50">
        <w:rPr>
          <w:lang w:val="en-US"/>
        </w:rPr>
        <w:t xml:space="preserve">can be </w:t>
      </w:r>
      <w:r w:rsidR="00131EC6" w:rsidRPr="00A00243">
        <w:rPr>
          <w:lang w:val="en-US"/>
        </w:rPr>
        <w:t xml:space="preserve">combined to produce </w:t>
      </w:r>
      <w:r w:rsidR="00B53F1C" w:rsidRPr="00A00243">
        <w:rPr>
          <w:lang w:val="en-US"/>
        </w:rPr>
        <w:t>services and interventions</w:t>
      </w:r>
      <w:r w:rsidR="00C6491A" w:rsidRPr="00A00243">
        <w:rPr>
          <w:lang w:val="en-US"/>
        </w:rPr>
        <w:t>.</w:t>
      </w:r>
      <w:r w:rsidR="00311BF9" w:rsidRPr="00A00243">
        <w:rPr>
          <w:lang w:val="en-US"/>
        </w:rPr>
        <w:t xml:space="preserve"> </w:t>
      </w:r>
    </w:p>
    <w:p w14:paraId="1E7F6259" w14:textId="1A27D994" w:rsidR="00456C50" w:rsidRDefault="00131EC6" w:rsidP="00800110">
      <w:pPr>
        <w:rPr>
          <w:lang w:val="en-US"/>
        </w:rPr>
      </w:pPr>
      <w:r w:rsidRPr="00A00243">
        <w:rPr>
          <w:lang w:val="en-US"/>
        </w:rPr>
        <w:t xml:space="preserve">An </w:t>
      </w:r>
      <w:r w:rsidRPr="00A00243">
        <w:rPr>
          <w:b/>
          <w:lang w:val="en-US"/>
        </w:rPr>
        <w:t>average cost function</w:t>
      </w:r>
      <w:r w:rsidRPr="00A00243">
        <w:rPr>
          <w:lang w:val="en-US"/>
        </w:rPr>
        <w:t xml:space="preserve"> describes how unit</w:t>
      </w:r>
      <w:r w:rsidR="00A26A05" w:rsidRPr="00A00243">
        <w:rPr>
          <w:lang w:val="en-US"/>
        </w:rPr>
        <w:t xml:space="preserve"> (or average)</w:t>
      </w:r>
      <w:r w:rsidRPr="00A00243">
        <w:rPr>
          <w:lang w:val="en-US"/>
        </w:rPr>
        <w:t xml:space="preserve"> costs vary as the level of</w:t>
      </w:r>
      <w:r w:rsidR="008E2855">
        <w:rPr>
          <w:lang w:val="en-US"/>
        </w:rPr>
        <w:t xml:space="preserve"> </w:t>
      </w:r>
      <w:r w:rsidR="00A21C51" w:rsidRPr="00A00243">
        <w:rPr>
          <w:lang w:val="en-US"/>
        </w:rPr>
        <w:t>intervention</w:t>
      </w:r>
      <w:r w:rsidR="00A275CF">
        <w:rPr>
          <w:lang w:val="en-US"/>
        </w:rPr>
        <w:t>/service</w:t>
      </w:r>
      <w:r w:rsidR="00A21C51" w:rsidRPr="00A00243">
        <w:rPr>
          <w:lang w:val="en-US"/>
        </w:rPr>
        <w:t xml:space="preserve"> </w:t>
      </w:r>
      <w:r w:rsidR="00B53F1C" w:rsidRPr="00A00243">
        <w:rPr>
          <w:lang w:val="en-US"/>
        </w:rPr>
        <w:t>increases</w:t>
      </w:r>
      <w:r w:rsidRPr="00A00243">
        <w:rPr>
          <w:lang w:val="en-US"/>
        </w:rPr>
        <w:t xml:space="preserve">. </w:t>
      </w:r>
      <w:r w:rsidR="00D14F4F" w:rsidRPr="00A00243">
        <w:rPr>
          <w:lang w:val="en-US"/>
        </w:rPr>
        <w:t>A</w:t>
      </w:r>
      <w:r w:rsidRPr="00A00243">
        <w:rPr>
          <w:lang w:val="en-US"/>
        </w:rPr>
        <w:t>verage cost function</w:t>
      </w:r>
      <w:r w:rsidR="00D14F4F" w:rsidRPr="00A00243">
        <w:rPr>
          <w:lang w:val="en-US"/>
        </w:rPr>
        <w:t>s</w:t>
      </w:r>
      <w:r w:rsidRPr="00A00243">
        <w:rPr>
          <w:lang w:val="en-US"/>
        </w:rPr>
        <w:t xml:space="preserve"> exhibit different shapes. </w:t>
      </w:r>
      <w:r w:rsidR="00D14F4F" w:rsidRPr="00A00243">
        <w:rPr>
          <w:lang w:val="en-US"/>
        </w:rPr>
        <w:t>In some circumstances</w:t>
      </w:r>
      <w:r w:rsidR="005E1EFA" w:rsidRPr="00A00243">
        <w:rPr>
          <w:lang w:val="en-US"/>
        </w:rPr>
        <w:t xml:space="preserve">, </w:t>
      </w:r>
      <w:r w:rsidR="00D14F4F" w:rsidRPr="00A00243">
        <w:rPr>
          <w:lang w:val="en-US"/>
        </w:rPr>
        <w:t xml:space="preserve">average costs stay constant for all levels of </w:t>
      </w:r>
      <w:r w:rsidR="00A21C51" w:rsidRPr="00A00243">
        <w:rPr>
          <w:lang w:val="en-US"/>
        </w:rPr>
        <w:t>service and intervention provision</w:t>
      </w:r>
      <w:r w:rsidR="00D14F4F" w:rsidRPr="00A00243">
        <w:rPr>
          <w:lang w:val="en-US"/>
        </w:rPr>
        <w:t>. However,</w:t>
      </w:r>
      <w:r w:rsidR="00D451A2">
        <w:rPr>
          <w:lang w:val="en-US"/>
        </w:rPr>
        <w:t xml:space="preserve"> </w:t>
      </w:r>
      <w:r w:rsidR="00D14F4F" w:rsidRPr="00A00243">
        <w:rPr>
          <w:lang w:val="en-US"/>
        </w:rPr>
        <w:t>average cost</w:t>
      </w:r>
      <w:r w:rsidR="00E16094" w:rsidRPr="00A00243">
        <w:rPr>
          <w:lang w:val="en-US"/>
        </w:rPr>
        <w:t>s</w:t>
      </w:r>
      <w:r w:rsidR="00D14F4F" w:rsidRPr="00A00243">
        <w:rPr>
          <w:lang w:val="en-US"/>
        </w:rPr>
        <w:t xml:space="preserve"> </w:t>
      </w:r>
      <w:r w:rsidR="00E0726C" w:rsidRPr="00A00243">
        <w:rPr>
          <w:lang w:val="en-US"/>
        </w:rPr>
        <w:t xml:space="preserve">often vary </w:t>
      </w:r>
      <w:r w:rsidR="00456C50">
        <w:rPr>
          <w:lang w:val="en-US"/>
        </w:rPr>
        <w:t xml:space="preserve">(sometimes </w:t>
      </w:r>
      <w:r w:rsidR="001C1194" w:rsidRPr="00A00243">
        <w:rPr>
          <w:lang w:val="en-US"/>
        </w:rPr>
        <w:t>non-linearly</w:t>
      </w:r>
      <w:r w:rsidR="00456C50">
        <w:rPr>
          <w:lang w:val="en-US"/>
        </w:rPr>
        <w:t>)</w:t>
      </w:r>
      <w:r w:rsidR="001C1194" w:rsidRPr="00A00243">
        <w:rPr>
          <w:lang w:val="en-US"/>
        </w:rPr>
        <w:t xml:space="preserve"> </w:t>
      </w:r>
      <w:r w:rsidR="00E0726C" w:rsidRPr="00A00243">
        <w:rPr>
          <w:lang w:val="en-US"/>
        </w:rPr>
        <w:t xml:space="preserve">as </w:t>
      </w:r>
      <w:r w:rsidR="000C0492">
        <w:rPr>
          <w:lang w:val="en-US"/>
        </w:rPr>
        <w:t>level of provision of intervention/ service</w:t>
      </w:r>
      <w:r w:rsidR="00E0726C" w:rsidRPr="00A00243">
        <w:rPr>
          <w:lang w:val="en-US"/>
        </w:rPr>
        <w:t xml:space="preserve"> increases</w:t>
      </w:r>
      <w:r w:rsidR="00D14F4F" w:rsidRPr="00A00243">
        <w:rPr>
          <w:lang w:val="en-US"/>
        </w:rPr>
        <w:t xml:space="preserve">. </w:t>
      </w:r>
      <w:r w:rsidR="009829B2">
        <w:rPr>
          <w:lang w:val="en-US"/>
        </w:rPr>
        <w:t xml:space="preserve">In the short term (referred to as </w:t>
      </w:r>
      <w:r w:rsidR="00456C50">
        <w:rPr>
          <w:lang w:val="en-US"/>
        </w:rPr>
        <w:t xml:space="preserve">the </w:t>
      </w:r>
      <w:r w:rsidR="009829B2">
        <w:rPr>
          <w:lang w:val="en-US"/>
        </w:rPr>
        <w:t xml:space="preserve">short run), </w:t>
      </w:r>
      <w:r w:rsidR="00CE3C42">
        <w:rPr>
          <w:lang w:val="en-US"/>
        </w:rPr>
        <w:t xml:space="preserve">the amount of </w:t>
      </w:r>
      <w:r w:rsidR="009829B2">
        <w:rPr>
          <w:lang w:val="en-US"/>
        </w:rPr>
        <w:t>s</w:t>
      </w:r>
      <w:r w:rsidRPr="00A00243">
        <w:rPr>
          <w:lang w:val="en-US"/>
        </w:rPr>
        <w:t xml:space="preserve">ome inputs </w:t>
      </w:r>
      <w:r w:rsidR="00A26A05" w:rsidRPr="00A00243">
        <w:rPr>
          <w:lang w:val="en-US"/>
        </w:rPr>
        <w:t>used</w:t>
      </w:r>
      <w:r w:rsidRPr="00A00243">
        <w:rPr>
          <w:lang w:val="en-US"/>
        </w:rPr>
        <w:t xml:space="preserve"> stay</w:t>
      </w:r>
      <w:r w:rsidR="00DB303B">
        <w:rPr>
          <w:lang w:val="en-US"/>
        </w:rPr>
        <w:t>s</w:t>
      </w:r>
      <w:r w:rsidRPr="00A00243">
        <w:rPr>
          <w:lang w:val="en-US"/>
        </w:rPr>
        <w:t xml:space="preserve"> </w:t>
      </w:r>
      <w:r w:rsidR="00A26A05" w:rsidRPr="00A00243">
        <w:rPr>
          <w:lang w:val="en-US"/>
        </w:rPr>
        <w:t>constant</w:t>
      </w:r>
      <w:r w:rsidR="00F13D64">
        <w:rPr>
          <w:lang w:val="en-US"/>
        </w:rPr>
        <w:t>,</w:t>
      </w:r>
      <w:r w:rsidR="00A26A05" w:rsidRPr="00A00243">
        <w:rPr>
          <w:lang w:val="en-US"/>
        </w:rPr>
        <w:t xml:space="preserve"> or ‘</w:t>
      </w:r>
      <w:r w:rsidRPr="00B2555F">
        <w:rPr>
          <w:b/>
          <w:lang w:val="en-US"/>
        </w:rPr>
        <w:t>fi</w:t>
      </w:r>
      <w:r w:rsidR="00A26A05" w:rsidRPr="00B2555F">
        <w:rPr>
          <w:b/>
          <w:lang w:val="en-US"/>
        </w:rPr>
        <w:t>xed’</w:t>
      </w:r>
      <w:r w:rsidR="00F13D64">
        <w:rPr>
          <w:lang w:val="en-US"/>
        </w:rPr>
        <w:t>,</w:t>
      </w:r>
      <w:r w:rsidRPr="00A00243">
        <w:rPr>
          <w:lang w:val="en-US"/>
        </w:rPr>
        <w:t xml:space="preserve"> as </w:t>
      </w:r>
      <w:r w:rsidR="00A26A05" w:rsidRPr="00A00243">
        <w:rPr>
          <w:lang w:val="en-US"/>
        </w:rPr>
        <w:t xml:space="preserve">the level of </w:t>
      </w:r>
      <w:r w:rsidR="00CE3C42">
        <w:rPr>
          <w:lang w:val="en-US"/>
        </w:rPr>
        <w:t xml:space="preserve">service </w:t>
      </w:r>
      <w:r w:rsidR="000C0492">
        <w:rPr>
          <w:lang w:val="en-US"/>
        </w:rPr>
        <w:t>provision</w:t>
      </w:r>
      <w:r w:rsidR="00A26A05" w:rsidRPr="00A00243">
        <w:rPr>
          <w:lang w:val="en-US"/>
        </w:rPr>
        <w:t xml:space="preserve"> increases</w:t>
      </w:r>
      <w:r w:rsidRPr="00A00243">
        <w:rPr>
          <w:lang w:val="en-US"/>
        </w:rPr>
        <w:t xml:space="preserve">. </w:t>
      </w:r>
      <w:r w:rsidR="00D451A2">
        <w:rPr>
          <w:lang w:val="en-US"/>
        </w:rPr>
        <w:t xml:space="preserve">The determination of which costs are fixed is highly contextual, as the ‘fixity’ of a cost reflects </w:t>
      </w:r>
      <w:r w:rsidR="00D92390">
        <w:rPr>
          <w:lang w:val="en-US"/>
        </w:rPr>
        <w:t xml:space="preserve">the characteristics of inputs, </w:t>
      </w:r>
      <w:r w:rsidR="00CE3C42">
        <w:rPr>
          <w:lang w:val="en-US"/>
        </w:rPr>
        <w:t xml:space="preserve">preferences </w:t>
      </w:r>
      <w:r w:rsidR="00456C50">
        <w:rPr>
          <w:lang w:val="en-US"/>
        </w:rPr>
        <w:t>and constraints faced</w:t>
      </w:r>
      <w:r w:rsidR="00D451A2">
        <w:rPr>
          <w:lang w:val="en-US"/>
        </w:rPr>
        <w:t xml:space="preserve"> by </w:t>
      </w:r>
      <w:r w:rsidR="009829B2">
        <w:rPr>
          <w:lang w:val="en-US"/>
        </w:rPr>
        <w:t>managers</w:t>
      </w:r>
      <w:r w:rsidR="00D451A2">
        <w:rPr>
          <w:lang w:val="en-US"/>
        </w:rPr>
        <w:t xml:space="preserve">. For example, in some settings staff costs are fixed as they are governed by overall public employment regulations and limits, while in other settings managers </w:t>
      </w:r>
      <w:r w:rsidR="00CE3C42">
        <w:rPr>
          <w:lang w:val="en-US"/>
        </w:rPr>
        <w:t xml:space="preserve">at a local level </w:t>
      </w:r>
      <w:r w:rsidR="00D451A2">
        <w:rPr>
          <w:lang w:val="en-US"/>
        </w:rPr>
        <w:t>may be able to vary their staffing numbers</w:t>
      </w:r>
      <w:r w:rsidR="00CE3C42">
        <w:rPr>
          <w:lang w:val="en-US"/>
        </w:rPr>
        <w:t xml:space="preserve"> at short notice by employing temporary staff</w:t>
      </w:r>
      <w:r w:rsidR="00D451A2">
        <w:rPr>
          <w:lang w:val="en-US"/>
        </w:rPr>
        <w:t xml:space="preserve">. </w:t>
      </w:r>
      <w:r w:rsidR="009829B2">
        <w:rPr>
          <w:lang w:val="en-US"/>
        </w:rPr>
        <w:t xml:space="preserve">In some cases, costs may </w:t>
      </w:r>
      <w:r w:rsidR="00CE3C42">
        <w:rPr>
          <w:lang w:val="en-US"/>
        </w:rPr>
        <w:t>also stay constant</w:t>
      </w:r>
      <w:r w:rsidR="00116372">
        <w:rPr>
          <w:lang w:val="en-US"/>
        </w:rPr>
        <w:t xml:space="preserve"> over different levels of service production</w:t>
      </w:r>
      <w:r w:rsidR="00CE3C42">
        <w:rPr>
          <w:lang w:val="en-US"/>
        </w:rPr>
        <w:t xml:space="preserve"> as they are</w:t>
      </w:r>
      <w:r w:rsidR="009829B2">
        <w:rPr>
          <w:lang w:val="en-US"/>
        </w:rPr>
        <w:t xml:space="preserve"> </w:t>
      </w:r>
      <w:r w:rsidR="009829B2" w:rsidRPr="00B2555F">
        <w:rPr>
          <w:b/>
          <w:lang w:val="en-US"/>
        </w:rPr>
        <w:t>‘indivisible’</w:t>
      </w:r>
      <w:r w:rsidR="00DB303B">
        <w:rPr>
          <w:lang w:val="en-US"/>
        </w:rPr>
        <w:t xml:space="preserve"> – f</w:t>
      </w:r>
      <w:r w:rsidR="009829B2">
        <w:rPr>
          <w:lang w:val="en-US"/>
        </w:rPr>
        <w:t xml:space="preserve">or example, where a hospital needs </w:t>
      </w:r>
      <w:r w:rsidR="00A275CF">
        <w:rPr>
          <w:lang w:val="en-US"/>
        </w:rPr>
        <w:t xml:space="preserve">a </w:t>
      </w:r>
      <w:r w:rsidR="009829B2">
        <w:rPr>
          <w:lang w:val="en-US"/>
        </w:rPr>
        <w:t xml:space="preserve">minimal level of investment in a ward, </w:t>
      </w:r>
      <w:r w:rsidR="00A275CF">
        <w:rPr>
          <w:lang w:val="en-US"/>
        </w:rPr>
        <w:t xml:space="preserve">such as for </w:t>
      </w:r>
      <w:r w:rsidR="009829B2">
        <w:rPr>
          <w:lang w:val="en-US"/>
        </w:rPr>
        <w:t>a laboratory with certain equipment</w:t>
      </w:r>
      <w:r w:rsidR="00A275CF">
        <w:rPr>
          <w:lang w:val="en-US"/>
        </w:rPr>
        <w:t>,</w:t>
      </w:r>
      <w:r w:rsidR="009829B2">
        <w:rPr>
          <w:lang w:val="en-US"/>
        </w:rPr>
        <w:t xml:space="preserve"> even to start providing services.</w:t>
      </w:r>
      <w:r w:rsidR="00CE3C42">
        <w:rPr>
          <w:lang w:val="en-US"/>
        </w:rPr>
        <w:t xml:space="preserve"> In this case, whether one patient or a high number of patients are seen</w:t>
      </w:r>
      <w:r w:rsidR="00A275CF">
        <w:rPr>
          <w:lang w:val="en-US"/>
        </w:rPr>
        <w:t>,</w:t>
      </w:r>
      <w:r w:rsidR="00CE3C42">
        <w:rPr>
          <w:lang w:val="en-US"/>
        </w:rPr>
        <w:t xml:space="preserve"> a large proportion of cost will remain fixed.</w:t>
      </w:r>
      <w:r w:rsidR="009829B2">
        <w:rPr>
          <w:lang w:val="en-US"/>
        </w:rPr>
        <w:t xml:space="preserve"> </w:t>
      </w:r>
    </w:p>
    <w:p w14:paraId="5C1CCA73" w14:textId="243DDDAC" w:rsidR="005C004E" w:rsidRDefault="00D14F4F" w:rsidP="00F809E0">
      <w:pPr>
        <w:rPr>
          <w:lang w:val="en-US"/>
        </w:rPr>
      </w:pPr>
      <w:r w:rsidRPr="00A00243">
        <w:rPr>
          <w:lang w:val="en-US"/>
        </w:rPr>
        <w:t>A</w:t>
      </w:r>
      <w:r w:rsidR="000A7B85" w:rsidRPr="00A00243">
        <w:rPr>
          <w:lang w:val="en-US"/>
        </w:rPr>
        <w:t>t low levels of production</w:t>
      </w:r>
      <w:r w:rsidR="00314CA1" w:rsidRPr="00A00243">
        <w:rPr>
          <w:lang w:val="en-US"/>
        </w:rPr>
        <w:t>,</w:t>
      </w:r>
      <w:r w:rsidR="00AD6AB3" w:rsidRPr="00A00243">
        <w:rPr>
          <w:lang w:val="en-US"/>
        </w:rPr>
        <w:t xml:space="preserve"> </w:t>
      </w:r>
      <w:r w:rsidR="000A7B85" w:rsidRPr="00A00243">
        <w:rPr>
          <w:lang w:val="en-US"/>
        </w:rPr>
        <w:t>fixed</w:t>
      </w:r>
      <w:r w:rsidR="009829B2">
        <w:rPr>
          <w:lang w:val="en-US"/>
        </w:rPr>
        <w:t xml:space="preserve"> </w:t>
      </w:r>
      <w:r w:rsidR="000A7B85" w:rsidRPr="00A00243">
        <w:rPr>
          <w:lang w:val="en-US"/>
        </w:rPr>
        <w:t>costs</w:t>
      </w:r>
      <w:r w:rsidR="00314CA1" w:rsidRPr="00A00243">
        <w:rPr>
          <w:lang w:val="en-US"/>
        </w:rPr>
        <w:t xml:space="preserve"> </w:t>
      </w:r>
      <w:r w:rsidR="009829B2">
        <w:rPr>
          <w:lang w:val="en-US"/>
        </w:rPr>
        <w:t>may be</w:t>
      </w:r>
      <w:r w:rsidR="00314CA1" w:rsidRPr="00A00243">
        <w:rPr>
          <w:lang w:val="en-US"/>
        </w:rPr>
        <w:t xml:space="preserve"> spread across </w:t>
      </w:r>
      <w:r w:rsidR="00CE3C42">
        <w:rPr>
          <w:lang w:val="en-US"/>
        </w:rPr>
        <w:t xml:space="preserve">a low number of </w:t>
      </w:r>
      <w:r w:rsidR="005C004E">
        <w:rPr>
          <w:lang w:val="en-US"/>
        </w:rPr>
        <w:t>services/outputs</w:t>
      </w:r>
      <w:r w:rsidR="00314CA1" w:rsidRPr="00A00243">
        <w:rPr>
          <w:lang w:val="en-US"/>
        </w:rPr>
        <w:t>, and</w:t>
      </w:r>
      <w:r w:rsidR="000A7B85" w:rsidRPr="00A00243">
        <w:rPr>
          <w:lang w:val="en-US"/>
        </w:rPr>
        <w:t xml:space="preserve"> so the average cost </w:t>
      </w:r>
      <w:r w:rsidR="00314CA1" w:rsidRPr="00A00243">
        <w:rPr>
          <w:lang w:val="en-US"/>
        </w:rPr>
        <w:t>is relatively high. As production increases, fixed costs are spread across more</w:t>
      </w:r>
      <w:r w:rsidR="00A21C51" w:rsidRPr="00A00243">
        <w:rPr>
          <w:lang w:val="en-US"/>
        </w:rPr>
        <w:t xml:space="preserve"> persons</w:t>
      </w:r>
      <w:r w:rsidR="00BA3E8F" w:rsidRPr="00A00243">
        <w:rPr>
          <w:lang w:val="en-US"/>
        </w:rPr>
        <w:t xml:space="preserve"> and average costs decrease</w:t>
      </w:r>
      <w:r w:rsidR="00271E27" w:rsidRPr="00A00243">
        <w:rPr>
          <w:lang w:val="en-US"/>
        </w:rPr>
        <w:t xml:space="preserve">. </w:t>
      </w:r>
    </w:p>
    <w:p w14:paraId="5843D6A7" w14:textId="1F6209A2" w:rsidR="00F809E0" w:rsidRPr="00A00243" w:rsidRDefault="00271E27" w:rsidP="00F809E0">
      <w:pPr>
        <w:rPr>
          <w:lang w:val="en-US"/>
        </w:rPr>
      </w:pPr>
      <w:r w:rsidRPr="00A00243">
        <w:rPr>
          <w:lang w:val="en-US"/>
        </w:rPr>
        <w:t>T</w:t>
      </w:r>
      <w:r w:rsidR="002C1CA5" w:rsidRPr="00A00243">
        <w:rPr>
          <w:lang w:val="en-US"/>
        </w:rPr>
        <w:t>he</w:t>
      </w:r>
      <w:r w:rsidR="009829B2">
        <w:rPr>
          <w:lang w:val="en-US"/>
        </w:rPr>
        <w:t>re are other reasons why an</w:t>
      </w:r>
      <w:r w:rsidR="002C1CA5" w:rsidRPr="00A00243">
        <w:rPr>
          <w:lang w:val="en-US"/>
        </w:rPr>
        <w:t xml:space="preserve"> average cost curve </w:t>
      </w:r>
      <w:r w:rsidR="00F809E0">
        <w:rPr>
          <w:lang w:val="en-US"/>
        </w:rPr>
        <w:t xml:space="preserve">of providers </w:t>
      </w:r>
      <w:r w:rsidR="002C1CA5" w:rsidRPr="00A00243">
        <w:rPr>
          <w:lang w:val="en-US"/>
        </w:rPr>
        <w:t>may slope downwards</w:t>
      </w:r>
      <w:r w:rsidRPr="00A00243">
        <w:rPr>
          <w:lang w:val="en-US"/>
        </w:rPr>
        <w:t xml:space="preserve">, </w:t>
      </w:r>
      <w:r w:rsidR="005C004E">
        <w:rPr>
          <w:lang w:val="en-US"/>
        </w:rPr>
        <w:t xml:space="preserve">which </w:t>
      </w:r>
      <w:r w:rsidR="00456C50">
        <w:rPr>
          <w:lang w:val="en-US"/>
        </w:rPr>
        <w:t xml:space="preserve">may still apply in the ‘long run’ </w:t>
      </w:r>
      <w:r w:rsidR="005C004E">
        <w:rPr>
          <w:lang w:val="en-US"/>
        </w:rPr>
        <w:t xml:space="preserve">where the quantities of all </w:t>
      </w:r>
      <w:r w:rsidR="00116372">
        <w:rPr>
          <w:lang w:val="en-US"/>
        </w:rPr>
        <w:t xml:space="preserve">inputs can be changed by managers, and </w:t>
      </w:r>
      <w:r w:rsidR="003B4748">
        <w:rPr>
          <w:lang w:val="en-US"/>
        </w:rPr>
        <w:t xml:space="preserve">all </w:t>
      </w:r>
      <w:r w:rsidR="00116372">
        <w:rPr>
          <w:lang w:val="en-US"/>
        </w:rPr>
        <w:t>inputs and costs</w:t>
      </w:r>
      <w:r w:rsidR="003B4748">
        <w:rPr>
          <w:lang w:val="en-US"/>
        </w:rPr>
        <w:t xml:space="preserve"> are</w:t>
      </w:r>
      <w:r w:rsidR="005C004E">
        <w:rPr>
          <w:lang w:val="en-US"/>
        </w:rPr>
        <w:t xml:space="preserve"> ‘</w:t>
      </w:r>
      <w:r w:rsidR="005C004E">
        <w:rPr>
          <w:b/>
          <w:lang w:val="en-US"/>
        </w:rPr>
        <w:t xml:space="preserve">variable’. </w:t>
      </w:r>
      <w:r w:rsidR="005C004E">
        <w:rPr>
          <w:lang w:val="en-US"/>
        </w:rPr>
        <w:t>In the long run, a</w:t>
      </w:r>
      <w:r w:rsidR="00116372">
        <w:rPr>
          <w:lang w:val="en-US"/>
        </w:rPr>
        <w:t xml:space="preserve">s volumes of services increase, a </w:t>
      </w:r>
      <w:r w:rsidRPr="00A00243">
        <w:rPr>
          <w:lang w:val="en-US"/>
        </w:rPr>
        <w:t xml:space="preserve">downward slope </w:t>
      </w:r>
      <w:r w:rsidR="00B555BF" w:rsidRPr="00A00243">
        <w:rPr>
          <w:lang w:val="en-US"/>
        </w:rPr>
        <w:t>of</w:t>
      </w:r>
      <w:r w:rsidR="00F13D64">
        <w:rPr>
          <w:lang w:val="en-US"/>
        </w:rPr>
        <w:t xml:space="preserve"> the </w:t>
      </w:r>
      <w:r w:rsidRPr="00A00243">
        <w:rPr>
          <w:lang w:val="en-US"/>
        </w:rPr>
        <w:t>U</w:t>
      </w:r>
      <w:r w:rsidR="004707FC">
        <w:rPr>
          <w:lang w:val="en-US"/>
        </w:rPr>
        <w:t xml:space="preserve">-shape </w:t>
      </w:r>
      <w:r w:rsidR="009829B2">
        <w:rPr>
          <w:lang w:val="en-US"/>
        </w:rPr>
        <w:t>cost curve</w:t>
      </w:r>
      <w:r w:rsidR="00116372">
        <w:rPr>
          <w:lang w:val="en-US"/>
        </w:rPr>
        <w:t xml:space="preserve"> may also occur</w:t>
      </w:r>
      <w:r w:rsidR="002C1CA5" w:rsidRPr="00A00243">
        <w:rPr>
          <w:lang w:val="en-US"/>
        </w:rPr>
        <w:t xml:space="preserve">. </w:t>
      </w:r>
      <w:r w:rsidR="005C004E">
        <w:rPr>
          <w:lang w:val="en-US"/>
        </w:rPr>
        <w:t>Relatively large</w:t>
      </w:r>
      <w:r w:rsidR="009829B2">
        <w:rPr>
          <w:lang w:val="en-US"/>
        </w:rPr>
        <w:t xml:space="preserve"> volumes of service provision may enable improved service organization and ‘learning by doing’</w:t>
      </w:r>
      <w:r w:rsidR="00F809E0">
        <w:rPr>
          <w:lang w:val="en-US"/>
        </w:rPr>
        <w:t xml:space="preserve"> within providers</w:t>
      </w:r>
      <w:r w:rsidR="00116372">
        <w:rPr>
          <w:lang w:val="en-US"/>
        </w:rPr>
        <w:t>, resulting in a more efficient input mix</w:t>
      </w:r>
      <w:r w:rsidR="009829B2">
        <w:rPr>
          <w:lang w:val="en-US"/>
        </w:rPr>
        <w:t xml:space="preserve">. </w:t>
      </w:r>
      <w:r w:rsidR="00116372">
        <w:rPr>
          <w:lang w:val="en-US"/>
        </w:rPr>
        <w:t xml:space="preserve">However, at </w:t>
      </w:r>
      <w:r w:rsidR="005C004E">
        <w:rPr>
          <w:lang w:val="en-US"/>
        </w:rPr>
        <w:t xml:space="preserve">very high </w:t>
      </w:r>
      <w:r w:rsidR="00456C50">
        <w:rPr>
          <w:lang w:val="en-US"/>
        </w:rPr>
        <w:t>level</w:t>
      </w:r>
      <w:r w:rsidR="00116372">
        <w:rPr>
          <w:lang w:val="en-US"/>
        </w:rPr>
        <w:t>s</w:t>
      </w:r>
      <w:r w:rsidR="00456C50">
        <w:rPr>
          <w:lang w:val="en-US"/>
        </w:rPr>
        <w:t xml:space="preserve"> of service provision</w:t>
      </w:r>
      <w:r w:rsidR="00116372">
        <w:rPr>
          <w:lang w:val="en-US"/>
        </w:rPr>
        <w:t xml:space="preserve">, the </w:t>
      </w:r>
      <w:r w:rsidR="00AD6AB3" w:rsidRPr="00A00243">
        <w:rPr>
          <w:lang w:val="en-US"/>
        </w:rPr>
        <w:t>produc</w:t>
      </w:r>
      <w:r w:rsidR="00A1486F">
        <w:rPr>
          <w:lang w:val="en-US"/>
        </w:rPr>
        <w:t xml:space="preserve">tion process </w:t>
      </w:r>
      <w:r w:rsidR="00116372">
        <w:rPr>
          <w:lang w:val="en-US"/>
        </w:rPr>
        <w:t>may become challenging. F</w:t>
      </w:r>
      <w:r w:rsidR="00A1486F">
        <w:rPr>
          <w:lang w:val="en-US"/>
        </w:rPr>
        <w:t>or example</w:t>
      </w:r>
      <w:r w:rsidR="00116372">
        <w:rPr>
          <w:lang w:val="en-US"/>
        </w:rPr>
        <w:t>, large hospitals may have such a complex service mix that they become</w:t>
      </w:r>
      <w:r w:rsidR="00F809E0">
        <w:rPr>
          <w:lang w:val="en-US"/>
        </w:rPr>
        <w:t xml:space="preserve"> difficult to </w:t>
      </w:r>
      <w:r w:rsidR="00A1486F">
        <w:rPr>
          <w:lang w:val="en-US"/>
        </w:rPr>
        <w:t>manage</w:t>
      </w:r>
      <w:r w:rsidR="00F809E0">
        <w:rPr>
          <w:lang w:val="en-US"/>
        </w:rPr>
        <w:t xml:space="preserve">, </w:t>
      </w:r>
      <w:r w:rsidR="00456C50">
        <w:rPr>
          <w:lang w:val="en-US"/>
        </w:rPr>
        <w:t xml:space="preserve">and average costs may start to rise, </w:t>
      </w:r>
      <w:r w:rsidR="00F809E0" w:rsidRPr="00A00243">
        <w:rPr>
          <w:lang w:val="en-US"/>
        </w:rPr>
        <w:t xml:space="preserve">corresponding to the rising part of the ‘U’. </w:t>
      </w:r>
      <w:r w:rsidR="005C004E">
        <w:rPr>
          <w:lang w:val="en-US"/>
        </w:rPr>
        <w:t>Whether this happens in practice will depend on</w:t>
      </w:r>
      <w:r w:rsidR="00116372">
        <w:rPr>
          <w:lang w:val="en-US"/>
        </w:rPr>
        <w:t xml:space="preserve"> the specific service and</w:t>
      </w:r>
      <w:r w:rsidR="005C004E">
        <w:rPr>
          <w:lang w:val="en-US"/>
        </w:rPr>
        <w:t xml:space="preserve"> how the management of services is organized.</w:t>
      </w:r>
    </w:p>
    <w:p w14:paraId="3DFAD3AF" w14:textId="0C876CE4" w:rsidR="00E0726C" w:rsidRPr="00A00243" w:rsidRDefault="003B4748" w:rsidP="00800110">
      <w:pPr>
        <w:rPr>
          <w:lang w:val="en-US"/>
        </w:rPr>
      </w:pPr>
      <w:r>
        <w:rPr>
          <w:lang w:val="en-US"/>
        </w:rPr>
        <w:t>Taking a national</w:t>
      </w:r>
      <w:r w:rsidR="005C004E">
        <w:rPr>
          <w:lang w:val="en-US"/>
        </w:rPr>
        <w:t xml:space="preserve"> perspective</w:t>
      </w:r>
      <w:r w:rsidR="00F809E0">
        <w:rPr>
          <w:lang w:val="en-US"/>
        </w:rPr>
        <w:t xml:space="preserve">, average costs may also change with the </w:t>
      </w:r>
      <w:r w:rsidR="005C004E">
        <w:rPr>
          <w:lang w:val="en-US"/>
        </w:rPr>
        <w:t>scale o</w:t>
      </w:r>
      <w:r w:rsidR="00116372">
        <w:rPr>
          <w:lang w:val="en-US"/>
        </w:rPr>
        <w:t xml:space="preserve">f population </w:t>
      </w:r>
      <w:r w:rsidR="005C004E">
        <w:rPr>
          <w:lang w:val="en-US"/>
        </w:rPr>
        <w:t>coverage</w:t>
      </w:r>
      <w:r w:rsidR="00F809E0">
        <w:rPr>
          <w:lang w:val="en-US"/>
        </w:rPr>
        <w:t xml:space="preserve">. Initially </w:t>
      </w:r>
      <w:r w:rsidR="00CF77FA">
        <w:rPr>
          <w:lang w:val="en-US"/>
        </w:rPr>
        <w:t>program</w:t>
      </w:r>
      <w:r w:rsidR="00F809E0">
        <w:rPr>
          <w:lang w:val="en-US"/>
        </w:rPr>
        <w:t xml:space="preserve">s may also benefit from decreasing unit costs as </w:t>
      </w:r>
      <w:r w:rsidR="00116372">
        <w:rPr>
          <w:lang w:val="en-US"/>
        </w:rPr>
        <w:t xml:space="preserve">some </w:t>
      </w:r>
      <w:r w:rsidR="00F809E0">
        <w:rPr>
          <w:lang w:val="en-US"/>
        </w:rPr>
        <w:t>costs</w:t>
      </w:r>
      <w:r w:rsidR="004A33C8">
        <w:rPr>
          <w:lang w:val="en-US"/>
        </w:rPr>
        <w:t>,</w:t>
      </w:r>
      <w:r w:rsidR="00F809E0">
        <w:rPr>
          <w:lang w:val="en-US"/>
        </w:rPr>
        <w:t xml:space="preserve"> such as </w:t>
      </w:r>
      <w:r w:rsidR="00CF77FA">
        <w:rPr>
          <w:lang w:val="en-US"/>
        </w:rPr>
        <w:t>program</w:t>
      </w:r>
      <w:r w:rsidR="00F809E0">
        <w:rPr>
          <w:lang w:val="en-US"/>
        </w:rPr>
        <w:t xml:space="preserve"> management</w:t>
      </w:r>
      <w:r w:rsidR="004A33C8">
        <w:rPr>
          <w:lang w:val="en-US"/>
        </w:rPr>
        <w:t>,</w:t>
      </w:r>
      <w:r w:rsidR="00F809E0">
        <w:rPr>
          <w:lang w:val="en-US"/>
        </w:rPr>
        <w:t xml:space="preserve"> are shared over increasing volumes of service provision. However, there may also be a level of volume at which average costs increase again</w:t>
      </w:r>
      <w:r w:rsidR="00456C50">
        <w:rPr>
          <w:lang w:val="en-US"/>
        </w:rPr>
        <w:t>, due to the complexity of large</w:t>
      </w:r>
      <w:r w:rsidR="00DB303B">
        <w:rPr>
          <w:lang w:val="en-US"/>
        </w:rPr>
        <w:t>-</w:t>
      </w:r>
      <w:r w:rsidR="00456C50">
        <w:rPr>
          <w:lang w:val="en-US"/>
        </w:rPr>
        <w:t xml:space="preserve">scale </w:t>
      </w:r>
      <w:r w:rsidR="00CF77FA">
        <w:rPr>
          <w:lang w:val="en-US"/>
        </w:rPr>
        <w:t>program</w:t>
      </w:r>
      <w:r w:rsidR="00456C50">
        <w:rPr>
          <w:lang w:val="en-US"/>
        </w:rPr>
        <w:t xml:space="preserve"> management</w:t>
      </w:r>
      <w:r w:rsidR="00F809E0">
        <w:rPr>
          <w:lang w:val="en-US"/>
        </w:rPr>
        <w:t xml:space="preserve">. Larger </w:t>
      </w:r>
      <w:r w:rsidR="00CF77FA">
        <w:rPr>
          <w:lang w:val="en-US"/>
        </w:rPr>
        <w:t>program</w:t>
      </w:r>
      <w:r w:rsidR="00F809E0">
        <w:rPr>
          <w:lang w:val="en-US"/>
        </w:rPr>
        <w:t xml:space="preserve">s may </w:t>
      </w:r>
      <w:r w:rsidR="005C004E">
        <w:rPr>
          <w:lang w:val="en-US"/>
        </w:rPr>
        <w:t xml:space="preserve">also </w:t>
      </w:r>
      <w:r w:rsidR="00F809E0">
        <w:rPr>
          <w:lang w:val="en-US"/>
        </w:rPr>
        <w:t xml:space="preserve">have to deliver </w:t>
      </w:r>
      <w:r w:rsidR="005C004E">
        <w:rPr>
          <w:lang w:val="en-US"/>
        </w:rPr>
        <w:t>services t</w:t>
      </w:r>
      <w:r w:rsidR="00F809E0">
        <w:rPr>
          <w:lang w:val="en-US"/>
        </w:rPr>
        <w:t xml:space="preserve">hrough </w:t>
      </w:r>
      <w:r w:rsidR="005C004E">
        <w:rPr>
          <w:lang w:val="en-US"/>
        </w:rPr>
        <w:t>increasingly small</w:t>
      </w:r>
      <w:r w:rsidR="00F809E0">
        <w:rPr>
          <w:lang w:val="en-US"/>
        </w:rPr>
        <w:t xml:space="preserve"> providers</w:t>
      </w:r>
      <w:r w:rsidR="00456C50">
        <w:rPr>
          <w:lang w:val="en-US"/>
        </w:rPr>
        <w:t xml:space="preserve"> (with higher costs than larger ones)</w:t>
      </w:r>
      <w:r w:rsidR="00F809E0">
        <w:rPr>
          <w:lang w:val="en-US"/>
        </w:rPr>
        <w:t xml:space="preserve">, as they reach more remote locations. Likewise, the average costs of supervision and drug supply may rise as </w:t>
      </w:r>
      <w:r w:rsidR="00CF77FA">
        <w:rPr>
          <w:lang w:val="en-US"/>
        </w:rPr>
        <w:t>program</w:t>
      </w:r>
      <w:r w:rsidR="005C004E">
        <w:rPr>
          <w:lang w:val="en-US"/>
        </w:rPr>
        <w:t>s aim to cover</w:t>
      </w:r>
      <w:r w:rsidR="00F809E0">
        <w:rPr>
          <w:lang w:val="en-US"/>
        </w:rPr>
        <w:t xml:space="preserve"> more</w:t>
      </w:r>
      <w:r w:rsidR="00DB303B">
        <w:rPr>
          <w:lang w:val="en-US"/>
        </w:rPr>
        <w:t xml:space="preserve"> </w:t>
      </w:r>
      <w:r w:rsidR="00F809E0">
        <w:rPr>
          <w:lang w:val="en-US"/>
        </w:rPr>
        <w:t>difficult</w:t>
      </w:r>
      <w:r w:rsidR="00DB303B">
        <w:rPr>
          <w:lang w:val="en-US"/>
        </w:rPr>
        <w:t>-</w:t>
      </w:r>
      <w:r w:rsidR="00F809E0">
        <w:rPr>
          <w:lang w:val="en-US"/>
        </w:rPr>
        <w:t>to</w:t>
      </w:r>
      <w:r w:rsidR="00DB303B">
        <w:rPr>
          <w:lang w:val="en-US"/>
        </w:rPr>
        <w:t>-</w:t>
      </w:r>
      <w:r w:rsidR="00F809E0">
        <w:rPr>
          <w:lang w:val="en-US"/>
        </w:rPr>
        <w:t xml:space="preserve">reach groups.  </w:t>
      </w:r>
    </w:p>
    <w:p w14:paraId="37CA6758" w14:textId="4269113D" w:rsidR="00C6491A" w:rsidRDefault="00F809E0" w:rsidP="00800110">
      <w:pPr>
        <w:rPr>
          <w:lang w:val="en-US"/>
        </w:rPr>
      </w:pPr>
      <w:r>
        <w:rPr>
          <w:lang w:val="en-US"/>
        </w:rPr>
        <w:t xml:space="preserve">Therefore, theoretically, many global health services and interventions </w:t>
      </w:r>
      <w:r w:rsidR="00BC2FED">
        <w:rPr>
          <w:lang w:val="en-US"/>
        </w:rPr>
        <w:t xml:space="preserve">are hypothesized to </w:t>
      </w:r>
      <w:r w:rsidR="00116372">
        <w:rPr>
          <w:lang w:val="en-US"/>
        </w:rPr>
        <w:t>have a production process initially exhibit</w:t>
      </w:r>
      <w:r w:rsidR="003E38F6">
        <w:rPr>
          <w:lang w:val="en-US"/>
        </w:rPr>
        <w:t>ing</w:t>
      </w:r>
      <w:r w:rsidR="00C654D0">
        <w:rPr>
          <w:lang w:val="en-US"/>
        </w:rPr>
        <w:t xml:space="preserve"> </w:t>
      </w:r>
      <w:r w:rsidR="00D14F4F" w:rsidRPr="00B2555F">
        <w:rPr>
          <w:b/>
          <w:lang w:val="en-US"/>
        </w:rPr>
        <w:t>‘economies of scale’</w:t>
      </w:r>
      <w:r w:rsidR="00116372">
        <w:rPr>
          <w:lang w:val="en-US"/>
        </w:rPr>
        <w:t>, where average costs decrease</w:t>
      </w:r>
      <w:r w:rsidR="00BC2FED">
        <w:rPr>
          <w:lang w:val="en-US"/>
        </w:rPr>
        <w:t xml:space="preserve"> </w:t>
      </w:r>
      <w:r w:rsidR="00A1486F">
        <w:rPr>
          <w:lang w:val="en-US"/>
        </w:rPr>
        <w:t xml:space="preserve">as </w:t>
      </w:r>
      <w:r w:rsidR="00BC2FED">
        <w:rPr>
          <w:lang w:val="en-US"/>
        </w:rPr>
        <w:t>sites</w:t>
      </w:r>
      <w:r w:rsidR="00A1486F">
        <w:rPr>
          <w:lang w:val="en-US"/>
        </w:rPr>
        <w:t xml:space="preserve"> and/or programs expand.</w:t>
      </w:r>
      <w:r w:rsidR="00D14F4F" w:rsidRPr="00A00243">
        <w:rPr>
          <w:lang w:val="en-US"/>
        </w:rPr>
        <w:t xml:space="preserve"> </w:t>
      </w:r>
      <w:r w:rsidR="00A21C51" w:rsidRPr="00A00243">
        <w:rPr>
          <w:lang w:val="en-US"/>
        </w:rPr>
        <w:t>A</w:t>
      </w:r>
      <w:r w:rsidR="001304EA" w:rsidRPr="00A00243">
        <w:rPr>
          <w:lang w:val="en-US"/>
        </w:rPr>
        <w:t>t a certain level, a</w:t>
      </w:r>
      <w:r w:rsidR="001F0DD2" w:rsidRPr="00A00243">
        <w:rPr>
          <w:lang w:val="en-US"/>
        </w:rPr>
        <w:t>verage costs</w:t>
      </w:r>
      <w:r w:rsidR="00A1486F">
        <w:rPr>
          <w:lang w:val="en-US"/>
        </w:rPr>
        <w:t xml:space="preserve"> </w:t>
      </w:r>
      <w:r w:rsidR="001F0DD2" w:rsidRPr="00A00243">
        <w:rPr>
          <w:lang w:val="en-US"/>
        </w:rPr>
        <w:t>may</w:t>
      </w:r>
      <w:r w:rsidR="00A21C51" w:rsidRPr="00A00243">
        <w:rPr>
          <w:lang w:val="en-US"/>
        </w:rPr>
        <w:t xml:space="preserve"> also</w:t>
      </w:r>
      <w:r w:rsidR="001F0DD2" w:rsidRPr="00A00243">
        <w:rPr>
          <w:lang w:val="en-US"/>
        </w:rPr>
        <w:t xml:space="preserve"> begin to increase or exhibit ‘dis-economies of scale’. </w:t>
      </w:r>
      <w:r w:rsidR="00C654D0">
        <w:rPr>
          <w:lang w:val="en-US"/>
        </w:rPr>
        <w:t>H</w:t>
      </w:r>
      <w:r w:rsidR="00BC2FED">
        <w:rPr>
          <w:lang w:val="en-US"/>
        </w:rPr>
        <w:t>owever</w:t>
      </w:r>
      <w:r w:rsidR="00CF77FA">
        <w:rPr>
          <w:lang w:val="en-US"/>
        </w:rPr>
        <w:t>,</w:t>
      </w:r>
      <w:r w:rsidR="00BC2FED">
        <w:rPr>
          <w:lang w:val="en-US"/>
        </w:rPr>
        <w:t xml:space="preserve"> </w:t>
      </w:r>
      <w:r w:rsidR="00C654D0">
        <w:rPr>
          <w:lang w:val="en-US"/>
        </w:rPr>
        <w:t>the empirical evidence to support arguments of ‘economies of scale’</w:t>
      </w:r>
      <w:r w:rsidR="00BC2FED">
        <w:rPr>
          <w:lang w:val="en-US"/>
        </w:rPr>
        <w:t xml:space="preserve"> in health services</w:t>
      </w:r>
      <w:r w:rsidR="00C654D0">
        <w:rPr>
          <w:lang w:val="en-US"/>
        </w:rPr>
        <w:t xml:space="preserve"> remains weak and varies by service. </w:t>
      </w:r>
      <w:r w:rsidR="00BC2FED">
        <w:rPr>
          <w:lang w:val="en-US"/>
        </w:rPr>
        <w:t xml:space="preserve">Therefore, </w:t>
      </w:r>
      <w:r w:rsidR="00116372">
        <w:rPr>
          <w:lang w:val="en-US"/>
        </w:rPr>
        <w:t xml:space="preserve">while </w:t>
      </w:r>
      <w:r w:rsidR="00BC2FED">
        <w:rPr>
          <w:lang w:val="en-US"/>
        </w:rPr>
        <w:t xml:space="preserve">both this </w:t>
      </w:r>
      <w:r w:rsidR="00A025BD">
        <w:rPr>
          <w:lang w:val="en-US"/>
        </w:rPr>
        <w:t>Reference Case</w:t>
      </w:r>
      <w:r w:rsidR="003B4748">
        <w:rPr>
          <w:lang w:val="en-US"/>
        </w:rPr>
        <w:t xml:space="preserve"> and </w:t>
      </w:r>
      <w:r w:rsidR="003B4748">
        <w:rPr>
          <w:lang w:val="en-US"/>
        </w:rPr>
        <w:lastRenderedPageBreak/>
        <w:t xml:space="preserve">the </w:t>
      </w:r>
      <w:r w:rsidR="0011378B">
        <w:rPr>
          <w:lang w:val="en-US"/>
        </w:rPr>
        <w:t xml:space="preserve">iDSI </w:t>
      </w:r>
      <w:r w:rsidR="00A025BD">
        <w:rPr>
          <w:lang w:val="en-US"/>
        </w:rPr>
        <w:t>Reference Case</w:t>
      </w:r>
      <w:r w:rsidR="00BC2FED">
        <w:rPr>
          <w:lang w:val="en-US"/>
        </w:rPr>
        <w:t xml:space="preserve"> recommend the use of cost functions</w:t>
      </w:r>
      <w:r w:rsidR="00116372">
        <w:rPr>
          <w:lang w:val="en-US"/>
        </w:rPr>
        <w:t xml:space="preserve"> where available</w:t>
      </w:r>
      <w:r w:rsidR="00DB303B">
        <w:rPr>
          <w:lang w:val="en-US"/>
        </w:rPr>
        <w:t>,</w:t>
      </w:r>
      <w:r w:rsidR="00116372">
        <w:rPr>
          <w:lang w:val="en-US"/>
        </w:rPr>
        <w:t xml:space="preserve"> empirical validation </w:t>
      </w:r>
      <w:r w:rsidR="003B4748">
        <w:rPr>
          <w:lang w:val="en-US"/>
        </w:rPr>
        <w:t>is often required</w:t>
      </w:r>
      <w:r w:rsidR="00116372">
        <w:rPr>
          <w:lang w:val="en-US"/>
        </w:rPr>
        <w:t xml:space="preserve"> before deciding on a specific form of cost function</w:t>
      </w:r>
      <w:r w:rsidR="005C004E">
        <w:rPr>
          <w:lang w:val="en-US"/>
        </w:rPr>
        <w:t>. W</w:t>
      </w:r>
      <w:r w:rsidR="00BC2FED">
        <w:rPr>
          <w:lang w:val="en-US"/>
        </w:rPr>
        <w:t>here there is none</w:t>
      </w:r>
      <w:r w:rsidR="005C004E">
        <w:rPr>
          <w:lang w:val="en-US"/>
        </w:rPr>
        <w:t xml:space="preserve">, the use </w:t>
      </w:r>
      <w:r w:rsidR="00BC2FED">
        <w:rPr>
          <w:lang w:val="en-US"/>
        </w:rPr>
        <w:t>of a single unit cost</w:t>
      </w:r>
      <w:r w:rsidR="005C004E">
        <w:rPr>
          <w:lang w:val="en-US"/>
        </w:rPr>
        <w:t xml:space="preserve"> is accepted</w:t>
      </w:r>
      <w:r w:rsidR="00116372">
        <w:rPr>
          <w:lang w:val="en-US"/>
        </w:rPr>
        <w:t xml:space="preserve"> for most costing purposes</w:t>
      </w:r>
      <w:r w:rsidR="00BC2FED">
        <w:rPr>
          <w:lang w:val="en-US"/>
        </w:rPr>
        <w:t xml:space="preserve">. </w:t>
      </w:r>
      <w:r w:rsidR="00C654D0">
        <w:rPr>
          <w:lang w:val="en-US"/>
        </w:rPr>
        <w:t xml:space="preserve">Nevertheless, it is important that those who measure </w:t>
      </w:r>
      <w:r w:rsidR="003B4748">
        <w:rPr>
          <w:lang w:val="en-US"/>
        </w:rPr>
        <w:t xml:space="preserve">and report </w:t>
      </w:r>
      <w:r w:rsidR="00C654D0">
        <w:rPr>
          <w:lang w:val="en-US"/>
        </w:rPr>
        <w:t>‘unit costs’ understand that the cost they are observing may be only be a good estimate in the context of the scale that it is produced</w:t>
      </w:r>
      <w:r w:rsidR="00BC2FED">
        <w:rPr>
          <w:lang w:val="en-US"/>
        </w:rPr>
        <w:t>, and any inference drawn should reflect this</w:t>
      </w:r>
      <w:r w:rsidR="00C654D0">
        <w:rPr>
          <w:lang w:val="en-US"/>
        </w:rPr>
        <w:t>.</w:t>
      </w:r>
      <w:r w:rsidR="003B4748">
        <w:rPr>
          <w:lang w:val="en-US"/>
        </w:rPr>
        <w:t xml:space="preserve"> Moreover, if the cost is to be transferred to other settings, those reporting costs need to provide sufficient information on context, such as the levels of service production.</w:t>
      </w:r>
      <w:r w:rsidR="00C654D0">
        <w:rPr>
          <w:lang w:val="en-US"/>
        </w:rPr>
        <w:t xml:space="preserve"> </w:t>
      </w:r>
      <w:r w:rsidR="001304EA" w:rsidRPr="00A00243">
        <w:rPr>
          <w:lang w:val="en-US"/>
        </w:rPr>
        <w:t xml:space="preserve">For further </w:t>
      </w:r>
      <w:r w:rsidR="00190132">
        <w:rPr>
          <w:lang w:val="en-US"/>
        </w:rPr>
        <w:t>explanation</w:t>
      </w:r>
      <w:r w:rsidR="00190132" w:rsidRPr="00A00243">
        <w:rPr>
          <w:lang w:val="en-US"/>
        </w:rPr>
        <w:t xml:space="preserve"> </w:t>
      </w:r>
      <w:r w:rsidR="001304EA" w:rsidRPr="00A00243">
        <w:rPr>
          <w:lang w:val="en-US"/>
        </w:rPr>
        <w:t xml:space="preserve">of the term </w:t>
      </w:r>
      <w:r w:rsidR="001304EA" w:rsidRPr="00BF0B5F">
        <w:rPr>
          <w:i/>
          <w:lang w:val="en-US"/>
        </w:rPr>
        <w:t>economies of scale</w:t>
      </w:r>
      <w:r w:rsidR="001304EA" w:rsidRPr="00A00243">
        <w:rPr>
          <w:lang w:val="en-US"/>
        </w:rPr>
        <w:t xml:space="preserve">, please refer to the glossary. </w:t>
      </w:r>
    </w:p>
    <w:p w14:paraId="13A1FB11" w14:textId="7A733D4C" w:rsidR="00BC494C" w:rsidRDefault="00C654D0" w:rsidP="00800110">
      <w:pPr>
        <w:rPr>
          <w:lang w:val="en-US"/>
        </w:rPr>
      </w:pPr>
      <w:r>
        <w:rPr>
          <w:lang w:val="en-US"/>
        </w:rPr>
        <w:t xml:space="preserve">A second critical issue that determines ‘average costs’ is the way in </w:t>
      </w:r>
      <w:r w:rsidR="00DB303B">
        <w:rPr>
          <w:lang w:val="en-US"/>
        </w:rPr>
        <w:t xml:space="preserve">which </w:t>
      </w:r>
      <w:r w:rsidR="00BC2FED">
        <w:rPr>
          <w:lang w:val="en-US"/>
        </w:rPr>
        <w:t xml:space="preserve">unit </w:t>
      </w:r>
      <w:r>
        <w:rPr>
          <w:lang w:val="en-US"/>
        </w:rPr>
        <w:t>cost</w:t>
      </w:r>
      <w:r w:rsidR="00BC2FED">
        <w:rPr>
          <w:lang w:val="en-US"/>
        </w:rPr>
        <w:t xml:space="preserve"> of a service</w:t>
      </w:r>
      <w:r w:rsidR="005C004E">
        <w:rPr>
          <w:lang w:val="en-US"/>
        </w:rPr>
        <w:t xml:space="preserve"> varies dependent</w:t>
      </w:r>
      <w:r>
        <w:rPr>
          <w:lang w:val="en-US"/>
        </w:rPr>
        <w:t xml:space="preserve"> </w:t>
      </w:r>
      <w:r w:rsidR="005C004E">
        <w:rPr>
          <w:lang w:val="en-US"/>
        </w:rPr>
        <w:t>on the</w:t>
      </w:r>
      <w:r>
        <w:rPr>
          <w:lang w:val="en-US"/>
        </w:rPr>
        <w:t xml:space="preserve"> other services it is delivered with. ‘</w:t>
      </w:r>
      <w:r>
        <w:rPr>
          <w:b/>
          <w:lang w:val="en-US"/>
        </w:rPr>
        <w:t xml:space="preserve">Economies of scope’ </w:t>
      </w:r>
      <w:r w:rsidR="00BC2FED">
        <w:rPr>
          <w:lang w:val="en-US"/>
        </w:rPr>
        <w:t xml:space="preserve">exist where </w:t>
      </w:r>
      <w:r w:rsidR="005C004E">
        <w:rPr>
          <w:lang w:val="en-US"/>
        </w:rPr>
        <w:t>providers</w:t>
      </w:r>
      <w:r>
        <w:rPr>
          <w:lang w:val="en-US"/>
        </w:rPr>
        <w:t xml:space="preserve"> deliver services more cheaply where </w:t>
      </w:r>
      <w:r w:rsidR="005C004E">
        <w:rPr>
          <w:lang w:val="en-US"/>
        </w:rPr>
        <w:t xml:space="preserve">multiple </w:t>
      </w:r>
      <w:r>
        <w:rPr>
          <w:lang w:val="en-US"/>
        </w:rPr>
        <w:t xml:space="preserve">services are delivered jointly. This </w:t>
      </w:r>
      <w:r w:rsidR="005C004E">
        <w:rPr>
          <w:lang w:val="en-US"/>
        </w:rPr>
        <w:t xml:space="preserve">efficiency gain </w:t>
      </w:r>
      <w:r>
        <w:rPr>
          <w:lang w:val="en-US"/>
        </w:rPr>
        <w:t>can be due to improved sharing of ‘indivisible costs’ such as overheads, or</w:t>
      </w:r>
      <w:r w:rsidR="00BC2FED">
        <w:rPr>
          <w:lang w:val="en-US"/>
        </w:rPr>
        <w:t>,</w:t>
      </w:r>
      <w:r>
        <w:rPr>
          <w:lang w:val="en-US"/>
        </w:rPr>
        <w:t xml:space="preserve"> as with economies of scale</w:t>
      </w:r>
      <w:r w:rsidR="00BC2FED">
        <w:rPr>
          <w:lang w:val="en-US"/>
        </w:rPr>
        <w:t>,</w:t>
      </w:r>
      <w:r>
        <w:rPr>
          <w:lang w:val="en-US"/>
        </w:rPr>
        <w:t xml:space="preserve"> through aspects like joint learning (sharing clinical teaching services and provision is an example of this).  As with ‘economies of scale’</w:t>
      </w:r>
      <w:r w:rsidR="00BC2FED">
        <w:rPr>
          <w:lang w:val="en-US"/>
        </w:rPr>
        <w:t>,</w:t>
      </w:r>
      <w:r>
        <w:rPr>
          <w:lang w:val="en-US"/>
        </w:rPr>
        <w:t xml:space="preserve"> while there is a strong intuitive case that the joint production of services may reduce the average cost of each service, empirica</w:t>
      </w:r>
      <w:r w:rsidR="008737E2">
        <w:rPr>
          <w:lang w:val="en-US"/>
        </w:rPr>
        <w:t xml:space="preserve">l evidence of </w:t>
      </w:r>
      <w:r w:rsidR="005C004E">
        <w:rPr>
          <w:lang w:val="en-US"/>
        </w:rPr>
        <w:t xml:space="preserve">the extent of these gains for most global health interventions </w:t>
      </w:r>
      <w:r w:rsidR="008737E2">
        <w:rPr>
          <w:lang w:val="en-US"/>
        </w:rPr>
        <w:t xml:space="preserve">remains </w:t>
      </w:r>
      <w:r w:rsidR="005C004E">
        <w:rPr>
          <w:lang w:val="en-US"/>
        </w:rPr>
        <w:t>scarce</w:t>
      </w:r>
      <w:r w:rsidR="008737E2">
        <w:rPr>
          <w:lang w:val="en-US"/>
        </w:rPr>
        <w:t>.</w:t>
      </w:r>
      <w:r w:rsidR="00BC2FED">
        <w:rPr>
          <w:lang w:val="en-US"/>
        </w:rPr>
        <w:t xml:space="preserve"> </w:t>
      </w:r>
    </w:p>
    <w:p w14:paraId="2B1994BC" w14:textId="2A1ABEDB" w:rsidR="00C654D0" w:rsidRDefault="00BC494C" w:rsidP="00800110">
      <w:pPr>
        <w:rPr>
          <w:lang w:val="en-US"/>
        </w:rPr>
      </w:pPr>
      <w:r>
        <w:rPr>
          <w:lang w:val="en-US"/>
        </w:rPr>
        <w:t xml:space="preserve">Even if no economies of scope are assumed, the joint production of </w:t>
      </w:r>
      <w:r w:rsidR="003B4748">
        <w:rPr>
          <w:lang w:val="en-US"/>
        </w:rPr>
        <w:t xml:space="preserve">global health </w:t>
      </w:r>
      <w:r>
        <w:rPr>
          <w:lang w:val="en-US"/>
        </w:rPr>
        <w:t>services</w:t>
      </w:r>
      <w:r w:rsidR="00BC2FED">
        <w:rPr>
          <w:lang w:val="en-US"/>
        </w:rPr>
        <w:t xml:space="preserve"> </w:t>
      </w:r>
      <w:r w:rsidR="003B4748">
        <w:rPr>
          <w:lang w:val="en-US"/>
        </w:rPr>
        <w:t xml:space="preserve">often </w:t>
      </w:r>
      <w:r w:rsidR="00BC2FED">
        <w:rPr>
          <w:lang w:val="en-US"/>
        </w:rPr>
        <w:t xml:space="preserve">presents </w:t>
      </w:r>
      <w:r>
        <w:rPr>
          <w:lang w:val="en-US"/>
        </w:rPr>
        <w:t xml:space="preserve">substantial </w:t>
      </w:r>
      <w:r w:rsidR="00BC2FED">
        <w:rPr>
          <w:lang w:val="en-US"/>
        </w:rPr>
        <w:t xml:space="preserve">practical </w:t>
      </w:r>
      <w:r>
        <w:rPr>
          <w:lang w:val="en-US"/>
        </w:rPr>
        <w:t>challenges</w:t>
      </w:r>
      <w:r w:rsidR="00BC2FED">
        <w:rPr>
          <w:lang w:val="en-US"/>
        </w:rPr>
        <w:t xml:space="preserve"> </w:t>
      </w:r>
      <w:r w:rsidR="003B4748">
        <w:rPr>
          <w:lang w:val="en-US"/>
        </w:rPr>
        <w:t xml:space="preserve">as the </w:t>
      </w:r>
      <w:r>
        <w:rPr>
          <w:lang w:val="en-US"/>
        </w:rPr>
        <w:t>allocati</w:t>
      </w:r>
      <w:r w:rsidR="003B4748">
        <w:rPr>
          <w:lang w:val="en-US"/>
        </w:rPr>
        <w:t>on of</w:t>
      </w:r>
      <w:r>
        <w:rPr>
          <w:lang w:val="en-US"/>
        </w:rPr>
        <w:t xml:space="preserve"> joint</w:t>
      </w:r>
      <w:r w:rsidR="00BC2FED">
        <w:rPr>
          <w:lang w:val="en-US"/>
        </w:rPr>
        <w:t xml:space="preserve"> costs to different services</w:t>
      </w:r>
      <w:r w:rsidR="003B4748">
        <w:rPr>
          <w:lang w:val="en-US"/>
        </w:rPr>
        <w:t xml:space="preserve"> may be required</w:t>
      </w:r>
      <w:r w:rsidR="00BC2FED">
        <w:rPr>
          <w:lang w:val="en-US"/>
        </w:rPr>
        <w:t>. The allocation of costs is covered in the guidance below, bu</w:t>
      </w:r>
      <w:r>
        <w:rPr>
          <w:lang w:val="en-US"/>
        </w:rPr>
        <w:t>t will always remain difficult</w:t>
      </w:r>
      <w:r w:rsidR="00BC2FED">
        <w:rPr>
          <w:lang w:val="en-US"/>
        </w:rPr>
        <w:t xml:space="preserve">. </w:t>
      </w:r>
      <w:r>
        <w:rPr>
          <w:lang w:val="en-US"/>
        </w:rPr>
        <w:t>Even if economies of scope are ignored, i</w:t>
      </w:r>
      <w:r w:rsidR="008737E2">
        <w:rPr>
          <w:lang w:val="en-US"/>
        </w:rPr>
        <w:t xml:space="preserve">t is </w:t>
      </w:r>
      <w:r>
        <w:rPr>
          <w:lang w:val="en-US"/>
        </w:rPr>
        <w:t xml:space="preserve">essential </w:t>
      </w:r>
      <w:r w:rsidR="008737E2">
        <w:rPr>
          <w:lang w:val="en-US"/>
        </w:rPr>
        <w:t xml:space="preserve">that those who measure costs of services that are produced jointly understand that the </w:t>
      </w:r>
      <w:r w:rsidR="00BC2FED">
        <w:rPr>
          <w:lang w:val="en-US"/>
        </w:rPr>
        <w:t xml:space="preserve">unit </w:t>
      </w:r>
      <w:r w:rsidR="008737E2">
        <w:rPr>
          <w:lang w:val="en-US"/>
        </w:rPr>
        <w:t>cost being measured may only be a good estimate of a specific combination of services</w:t>
      </w:r>
      <w:r>
        <w:rPr>
          <w:lang w:val="en-US"/>
        </w:rPr>
        <w:t>, and any inference drawn should reflect this limitation</w:t>
      </w:r>
      <w:r w:rsidR="008737E2">
        <w:rPr>
          <w:lang w:val="en-US"/>
        </w:rPr>
        <w:t>.</w:t>
      </w:r>
      <w:r w:rsidR="003B4748">
        <w:rPr>
          <w:lang w:val="en-US"/>
        </w:rPr>
        <w:t xml:space="preserve"> Reporting the extent to which the service being costed is integrated or produced jointly is also important.</w:t>
      </w:r>
      <w:r w:rsidR="008737E2">
        <w:rPr>
          <w:lang w:val="en-US"/>
        </w:rPr>
        <w:t xml:space="preserve">  </w:t>
      </w:r>
    </w:p>
    <w:p w14:paraId="5A5BA165" w14:textId="1EF3FC5E" w:rsidR="00BC494C" w:rsidRDefault="00BC494C" w:rsidP="00800110">
      <w:pPr>
        <w:rPr>
          <w:lang w:val="en-US"/>
        </w:rPr>
      </w:pPr>
      <w:r>
        <w:rPr>
          <w:lang w:val="en-US"/>
        </w:rPr>
        <w:t>At present, t</w:t>
      </w:r>
      <w:r w:rsidR="00E6478C">
        <w:rPr>
          <w:lang w:val="en-US"/>
        </w:rPr>
        <w:t>hi</w:t>
      </w:r>
      <w:r w:rsidR="003B4748">
        <w:rPr>
          <w:lang w:val="en-US"/>
        </w:rPr>
        <w:t xml:space="preserve">s </w:t>
      </w:r>
      <w:r w:rsidR="00A025BD">
        <w:rPr>
          <w:lang w:val="en-US"/>
        </w:rPr>
        <w:t>Reference Case</w:t>
      </w:r>
      <w:r w:rsidR="003B4748">
        <w:rPr>
          <w:lang w:val="en-US"/>
        </w:rPr>
        <w:t xml:space="preserve"> does not provide methods guidance on </w:t>
      </w:r>
      <w:r w:rsidR="00E6478C">
        <w:rPr>
          <w:lang w:val="en-US"/>
        </w:rPr>
        <w:t>t</w:t>
      </w:r>
      <w:r w:rsidR="00714556">
        <w:rPr>
          <w:lang w:val="en-US"/>
        </w:rPr>
        <w:t xml:space="preserve">he estimation of cost functions, but the methods described in this </w:t>
      </w:r>
      <w:r w:rsidR="00A025BD">
        <w:rPr>
          <w:lang w:val="en-US"/>
        </w:rPr>
        <w:t>Reference Case</w:t>
      </w:r>
      <w:r>
        <w:rPr>
          <w:lang w:val="en-US"/>
        </w:rPr>
        <w:t xml:space="preserve"> </w:t>
      </w:r>
      <w:r w:rsidR="003B4748">
        <w:rPr>
          <w:lang w:val="en-US"/>
        </w:rPr>
        <w:t xml:space="preserve">can be used </w:t>
      </w:r>
      <w:r>
        <w:rPr>
          <w:lang w:val="en-US"/>
        </w:rPr>
        <w:t xml:space="preserve">to collect cost data </w:t>
      </w:r>
      <w:r w:rsidR="003E38F6">
        <w:rPr>
          <w:lang w:val="en-US"/>
        </w:rPr>
        <w:t xml:space="preserve">in preparation </w:t>
      </w:r>
      <w:r>
        <w:rPr>
          <w:lang w:val="en-US"/>
        </w:rPr>
        <w:t xml:space="preserve">for </w:t>
      </w:r>
      <w:r w:rsidR="00714556">
        <w:rPr>
          <w:lang w:val="en-US"/>
        </w:rPr>
        <w:t>such analyses.</w:t>
      </w:r>
      <w:r w:rsidR="00E6478C">
        <w:rPr>
          <w:lang w:val="en-US"/>
        </w:rPr>
        <w:t xml:space="preserve"> </w:t>
      </w:r>
      <w:r w:rsidR="00143F6E">
        <w:rPr>
          <w:lang w:val="en-US"/>
        </w:rPr>
        <w:t>Further guidance will be issued in this area i</w:t>
      </w:r>
      <w:r w:rsidR="00C43AE2">
        <w:rPr>
          <w:lang w:val="en-US"/>
        </w:rPr>
        <w:t xml:space="preserve">n the next version of the </w:t>
      </w:r>
      <w:r w:rsidR="00A025BD">
        <w:rPr>
          <w:lang w:val="en-US"/>
        </w:rPr>
        <w:t>Reference Case</w:t>
      </w:r>
      <w:r w:rsidR="00C43AE2">
        <w:rPr>
          <w:lang w:val="en-US"/>
        </w:rPr>
        <w:t xml:space="preserve">. </w:t>
      </w:r>
      <w:r>
        <w:rPr>
          <w:lang w:val="en-US"/>
        </w:rPr>
        <w:t>Briefly, t</w:t>
      </w:r>
      <w:r w:rsidR="00E6478C">
        <w:rPr>
          <w:lang w:val="en-US"/>
        </w:rPr>
        <w:t>here are several methods to do this. Broadly there are econometric (statistical) methods and more mechanistic models. Statistical methods exploring economies of scale rely on collecting unit costs from a large sample of sites. Time</w:t>
      </w:r>
      <w:r w:rsidR="00143F6E">
        <w:rPr>
          <w:lang w:val="en-US"/>
        </w:rPr>
        <w:t>-</w:t>
      </w:r>
      <w:r w:rsidR="00E6478C">
        <w:rPr>
          <w:lang w:val="en-US"/>
        </w:rPr>
        <w:t>series data can be used, although rare</w:t>
      </w:r>
      <w:r w:rsidR="003E38F6">
        <w:rPr>
          <w:lang w:val="en-US"/>
        </w:rPr>
        <w:t>ly so in practice to date</w:t>
      </w:r>
      <w:r w:rsidR="00E6478C">
        <w:rPr>
          <w:lang w:val="en-US"/>
        </w:rPr>
        <w:t>, and may better describe the short</w:t>
      </w:r>
      <w:r w:rsidR="00143F6E">
        <w:rPr>
          <w:lang w:val="en-US"/>
        </w:rPr>
        <w:t>-</w:t>
      </w:r>
      <w:r w:rsidR="00E6478C">
        <w:rPr>
          <w:lang w:val="en-US"/>
        </w:rPr>
        <w:t>run</w:t>
      </w:r>
      <w:r>
        <w:rPr>
          <w:lang w:val="en-US"/>
        </w:rPr>
        <w:t xml:space="preserve"> average</w:t>
      </w:r>
      <w:r w:rsidR="00E6478C">
        <w:rPr>
          <w:lang w:val="en-US"/>
        </w:rPr>
        <w:t xml:space="preserve"> cost curve (depending on the length of the time series). If services or outputs change over time</w:t>
      </w:r>
      <w:r w:rsidR="00143F6E">
        <w:rPr>
          <w:lang w:val="en-US"/>
        </w:rPr>
        <w:t>,</w:t>
      </w:r>
      <w:r w:rsidR="00E6478C">
        <w:rPr>
          <w:lang w:val="en-US"/>
        </w:rPr>
        <w:t xml:space="preserve"> </w:t>
      </w:r>
      <w:r>
        <w:rPr>
          <w:lang w:val="en-US"/>
        </w:rPr>
        <w:t>however, time</w:t>
      </w:r>
      <w:r w:rsidR="00143F6E">
        <w:rPr>
          <w:lang w:val="en-US"/>
        </w:rPr>
        <w:t>-</w:t>
      </w:r>
      <w:r>
        <w:rPr>
          <w:lang w:val="en-US"/>
        </w:rPr>
        <w:t>series data may be limited</w:t>
      </w:r>
      <w:r w:rsidR="00E6478C">
        <w:rPr>
          <w:lang w:val="en-US"/>
        </w:rPr>
        <w:t>. Key issues in all cost</w:t>
      </w:r>
      <w:r w:rsidR="00A1660E">
        <w:rPr>
          <w:lang w:val="en-US"/>
        </w:rPr>
        <w:t xml:space="preserve"> </w:t>
      </w:r>
      <w:r w:rsidR="00E6478C">
        <w:rPr>
          <w:lang w:val="en-US"/>
        </w:rPr>
        <w:t xml:space="preserve">function analyses are the functional form and how to incorporate aspects </w:t>
      </w:r>
      <w:r w:rsidR="00143F6E">
        <w:rPr>
          <w:lang w:val="en-US"/>
        </w:rPr>
        <w:t xml:space="preserve">such as </w:t>
      </w:r>
      <w:r w:rsidR="00E6478C">
        <w:rPr>
          <w:lang w:val="en-US"/>
        </w:rPr>
        <w:t>quality. Mechanistic methods rely on understanding the underlying production function, describing how different inputs are used and combining this with detailed cost data.</w:t>
      </w:r>
      <w:r>
        <w:rPr>
          <w:lang w:val="en-US"/>
        </w:rPr>
        <w:t xml:space="preserve"> It is anticipated that subsequent versions of the </w:t>
      </w:r>
      <w:r w:rsidR="00A025BD">
        <w:rPr>
          <w:lang w:val="en-US"/>
        </w:rPr>
        <w:t>Reference Case</w:t>
      </w:r>
      <w:r>
        <w:rPr>
          <w:lang w:val="en-US"/>
        </w:rPr>
        <w:t xml:space="preserve"> will elaborate and make further recommendations on this topic.</w:t>
      </w:r>
    </w:p>
    <w:p w14:paraId="00BD6169" w14:textId="1ECD83DC" w:rsidR="00E6478C" w:rsidRPr="00143F6E" w:rsidRDefault="00143F6E" w:rsidP="00A1660E">
      <w:pPr>
        <w:ind w:left="360"/>
        <w:jc w:val="center"/>
        <w:rPr>
          <w:lang w:val="en-US"/>
        </w:rPr>
      </w:pPr>
      <w:r w:rsidRPr="00143F6E">
        <w:rPr>
          <w:lang w:val="en-US"/>
        </w:rPr>
        <w:t>* * * * *</w:t>
      </w:r>
    </w:p>
    <w:p w14:paraId="4EBAB376" w14:textId="30A0B83C" w:rsidR="00A1486F" w:rsidRDefault="00D14F4F" w:rsidP="00800110">
      <w:pPr>
        <w:rPr>
          <w:lang w:val="en-US"/>
        </w:rPr>
      </w:pPr>
      <w:r w:rsidRPr="00A00243">
        <w:rPr>
          <w:lang w:val="en-US"/>
        </w:rPr>
        <w:t>In summary, unit costs</w:t>
      </w:r>
      <w:r w:rsidR="001F0DD2" w:rsidRPr="00A00243">
        <w:rPr>
          <w:lang w:val="en-US"/>
        </w:rPr>
        <w:t xml:space="preserve"> are </w:t>
      </w:r>
      <w:r w:rsidR="001304EA" w:rsidRPr="00A00243">
        <w:rPr>
          <w:lang w:val="en-US"/>
        </w:rPr>
        <w:t xml:space="preserve">at least in part </w:t>
      </w:r>
      <w:r w:rsidR="001F0DD2" w:rsidRPr="00A00243">
        <w:rPr>
          <w:lang w:val="en-US"/>
        </w:rPr>
        <w:t xml:space="preserve">determined by the </w:t>
      </w:r>
      <w:r w:rsidR="00400190" w:rsidRPr="00A00243">
        <w:rPr>
          <w:lang w:val="en-US"/>
        </w:rPr>
        <w:t>relationship between inputs and outputs</w:t>
      </w:r>
      <w:r w:rsidR="00143F6E">
        <w:rPr>
          <w:lang w:val="en-US"/>
        </w:rPr>
        <w:t>,</w:t>
      </w:r>
      <w:r w:rsidR="001F0DD2" w:rsidRPr="00A00243">
        <w:rPr>
          <w:lang w:val="en-US"/>
        </w:rPr>
        <w:t xml:space="preserve"> and</w:t>
      </w:r>
      <w:r w:rsidRPr="00A00243">
        <w:rPr>
          <w:lang w:val="en-US"/>
        </w:rPr>
        <w:t xml:space="preserve"> may vary by both the </w:t>
      </w:r>
      <w:r w:rsidR="001F0DD2" w:rsidRPr="00A00243">
        <w:rPr>
          <w:lang w:val="en-US"/>
        </w:rPr>
        <w:t xml:space="preserve">level of </w:t>
      </w:r>
      <w:r w:rsidRPr="00A00243">
        <w:rPr>
          <w:lang w:val="en-US"/>
        </w:rPr>
        <w:t>output (or service provision)</w:t>
      </w:r>
      <w:r w:rsidR="008737E2">
        <w:rPr>
          <w:lang w:val="en-US"/>
        </w:rPr>
        <w:t xml:space="preserve"> </w:t>
      </w:r>
      <w:r w:rsidR="003E38F6">
        <w:rPr>
          <w:lang w:val="en-US"/>
        </w:rPr>
        <w:t xml:space="preserve">and </w:t>
      </w:r>
      <w:r w:rsidR="008737E2">
        <w:rPr>
          <w:lang w:val="en-US"/>
        </w:rPr>
        <w:t xml:space="preserve">the scope of service provision, both of which are likely to change over </w:t>
      </w:r>
      <w:r w:rsidRPr="00A00243">
        <w:rPr>
          <w:lang w:val="en-US"/>
        </w:rPr>
        <w:t>time</w:t>
      </w:r>
      <w:r w:rsidR="001F0DD2" w:rsidRPr="00A00243">
        <w:rPr>
          <w:lang w:val="en-US"/>
        </w:rPr>
        <w:t xml:space="preserve">. </w:t>
      </w:r>
      <w:r w:rsidR="00E26EA5" w:rsidRPr="00A00243">
        <w:rPr>
          <w:b/>
          <w:lang w:val="en-US"/>
        </w:rPr>
        <w:t xml:space="preserve">While in some cases </w:t>
      </w:r>
      <w:r w:rsidR="00A1486F">
        <w:rPr>
          <w:b/>
          <w:lang w:val="en-US"/>
        </w:rPr>
        <w:t>the</w:t>
      </w:r>
      <w:r w:rsidR="00E26EA5" w:rsidRPr="00A00243">
        <w:rPr>
          <w:b/>
          <w:lang w:val="en-US"/>
        </w:rPr>
        <w:t xml:space="preserve"> </w:t>
      </w:r>
      <w:r w:rsidR="00A1486F">
        <w:rPr>
          <w:b/>
          <w:lang w:val="en-US"/>
        </w:rPr>
        <w:t xml:space="preserve">average </w:t>
      </w:r>
      <w:r w:rsidR="00E26EA5" w:rsidRPr="00A00243">
        <w:rPr>
          <w:b/>
          <w:lang w:val="en-US"/>
        </w:rPr>
        <w:t xml:space="preserve">cost function </w:t>
      </w:r>
      <w:r w:rsidR="00A1486F">
        <w:rPr>
          <w:b/>
          <w:lang w:val="en-US"/>
        </w:rPr>
        <w:t xml:space="preserve">for a service or intervention </w:t>
      </w:r>
      <w:r w:rsidR="00E26EA5" w:rsidRPr="00A00243">
        <w:rPr>
          <w:b/>
          <w:lang w:val="en-US"/>
        </w:rPr>
        <w:t xml:space="preserve">can be </w:t>
      </w:r>
      <w:r w:rsidR="00FE05A7" w:rsidRPr="00A00243">
        <w:rPr>
          <w:b/>
          <w:lang w:val="en-US"/>
        </w:rPr>
        <w:t>characterized</w:t>
      </w:r>
      <w:r w:rsidR="00E26EA5" w:rsidRPr="00A00243">
        <w:rPr>
          <w:b/>
          <w:lang w:val="en-US"/>
        </w:rPr>
        <w:t xml:space="preserve"> using a single unit cost value, in many cases it cannot</w:t>
      </w:r>
      <w:r w:rsidR="0034122A">
        <w:rPr>
          <w:b/>
          <w:lang w:val="en-US"/>
        </w:rPr>
        <w:t>.</w:t>
      </w:r>
      <w:r w:rsidR="00E26EA5" w:rsidRPr="00A00243">
        <w:rPr>
          <w:b/>
          <w:lang w:val="en-US"/>
        </w:rPr>
        <w:t xml:space="preserve"> </w:t>
      </w:r>
      <w:r w:rsidR="001304EA" w:rsidRPr="00B2555F">
        <w:rPr>
          <w:lang w:val="en-US"/>
        </w:rPr>
        <w:t xml:space="preserve">If </w:t>
      </w:r>
      <w:r w:rsidR="00750B47" w:rsidRPr="00B2555F">
        <w:rPr>
          <w:lang w:val="en-US"/>
        </w:rPr>
        <w:t>average</w:t>
      </w:r>
      <w:r w:rsidR="001304EA" w:rsidRPr="00B2555F">
        <w:rPr>
          <w:lang w:val="en-US"/>
        </w:rPr>
        <w:t xml:space="preserve"> costs vary</w:t>
      </w:r>
      <w:r w:rsidR="00BA3E8F" w:rsidRPr="00B2555F">
        <w:rPr>
          <w:lang w:val="en-US"/>
        </w:rPr>
        <w:t>,</w:t>
      </w:r>
      <w:r w:rsidR="001304EA" w:rsidRPr="00B2555F">
        <w:rPr>
          <w:lang w:val="en-US"/>
        </w:rPr>
        <w:t xml:space="preserve"> c</w:t>
      </w:r>
      <w:r w:rsidR="00E26EA5" w:rsidRPr="00B2555F">
        <w:rPr>
          <w:lang w:val="en-US"/>
        </w:rPr>
        <w:t xml:space="preserve">osts at </w:t>
      </w:r>
      <w:r w:rsidR="004F74DD" w:rsidRPr="00B2555F">
        <w:rPr>
          <w:lang w:val="en-US"/>
        </w:rPr>
        <w:t xml:space="preserve">a </w:t>
      </w:r>
      <w:r w:rsidR="00E26EA5" w:rsidRPr="00B2555F">
        <w:rPr>
          <w:lang w:val="en-US"/>
        </w:rPr>
        <w:t>single point in time</w:t>
      </w:r>
      <w:r w:rsidR="00750B47" w:rsidRPr="00B2555F">
        <w:rPr>
          <w:lang w:val="en-US"/>
        </w:rPr>
        <w:t>,</w:t>
      </w:r>
      <w:r w:rsidR="00E26EA5" w:rsidRPr="00B2555F">
        <w:rPr>
          <w:lang w:val="en-US"/>
        </w:rPr>
        <w:t xml:space="preserve"> at a specific level of </w:t>
      </w:r>
      <w:r w:rsidR="00401D25" w:rsidRPr="00B2555F">
        <w:rPr>
          <w:lang w:val="en-US"/>
        </w:rPr>
        <w:t>service provision</w:t>
      </w:r>
      <w:r w:rsidR="003E38F6">
        <w:rPr>
          <w:lang w:val="en-US"/>
        </w:rPr>
        <w:t>,</w:t>
      </w:r>
      <w:r w:rsidR="00E26EA5" w:rsidRPr="00B2555F">
        <w:rPr>
          <w:lang w:val="en-US"/>
        </w:rPr>
        <w:t xml:space="preserve"> may have limited usefulness</w:t>
      </w:r>
      <w:r w:rsidR="00F13D64" w:rsidRPr="00B2555F">
        <w:rPr>
          <w:lang w:val="en-US"/>
        </w:rPr>
        <w:t xml:space="preserve"> </w:t>
      </w:r>
      <w:r w:rsidR="00E6478C">
        <w:rPr>
          <w:lang w:val="en-US"/>
        </w:rPr>
        <w:t xml:space="preserve">for </w:t>
      </w:r>
      <w:r w:rsidR="00F13D64" w:rsidRPr="00B2555F">
        <w:rPr>
          <w:lang w:val="en-US"/>
        </w:rPr>
        <w:t>planning new services</w:t>
      </w:r>
      <w:r w:rsidR="001304EA" w:rsidRPr="00B2555F">
        <w:rPr>
          <w:lang w:val="en-US"/>
        </w:rPr>
        <w:t xml:space="preserve"> and </w:t>
      </w:r>
      <w:r w:rsidR="00143F6E">
        <w:rPr>
          <w:lang w:val="en-US"/>
        </w:rPr>
        <w:t xml:space="preserve">for </w:t>
      </w:r>
      <w:r w:rsidR="001304EA" w:rsidRPr="00B2555F">
        <w:rPr>
          <w:lang w:val="en-US"/>
        </w:rPr>
        <w:t>many other programmatic uses of cost estimates</w:t>
      </w:r>
      <w:r w:rsidR="00E26EA5" w:rsidRPr="00B2555F">
        <w:rPr>
          <w:lang w:val="en-US"/>
        </w:rPr>
        <w:t>.</w:t>
      </w:r>
      <w:r w:rsidR="00BC494C">
        <w:rPr>
          <w:lang w:val="en-US"/>
        </w:rPr>
        <w:t xml:space="preserve"> W</w:t>
      </w:r>
      <w:r w:rsidR="00E26EA5" w:rsidRPr="00A00243">
        <w:rPr>
          <w:lang w:val="en-US"/>
        </w:rPr>
        <w:t xml:space="preserve">hen referring to ‘unit cost’ estimation, this </w:t>
      </w:r>
      <w:r w:rsidR="00A025BD">
        <w:rPr>
          <w:lang w:val="en-US"/>
        </w:rPr>
        <w:t>Reference Case</w:t>
      </w:r>
      <w:r w:rsidR="00E26EA5" w:rsidRPr="00A00243">
        <w:rPr>
          <w:lang w:val="en-US"/>
        </w:rPr>
        <w:t xml:space="preserve"> aims to </w:t>
      </w:r>
      <w:r w:rsidR="00714556">
        <w:rPr>
          <w:lang w:val="en-US"/>
        </w:rPr>
        <w:t xml:space="preserve">facilitate </w:t>
      </w:r>
      <w:r w:rsidR="00E26EA5" w:rsidRPr="00A00243">
        <w:rPr>
          <w:lang w:val="en-US"/>
        </w:rPr>
        <w:lastRenderedPageBreak/>
        <w:t xml:space="preserve">the </w:t>
      </w:r>
      <w:r w:rsidR="00E26EA5" w:rsidRPr="00B2555F">
        <w:rPr>
          <w:b/>
          <w:lang w:val="en-US"/>
        </w:rPr>
        <w:t>estimation</w:t>
      </w:r>
      <w:r w:rsidR="00C43AE2">
        <w:rPr>
          <w:b/>
          <w:lang w:val="en-US"/>
        </w:rPr>
        <w:t xml:space="preserve"> and measurement</w:t>
      </w:r>
      <w:r w:rsidR="00E26EA5" w:rsidRPr="00B2555F">
        <w:rPr>
          <w:b/>
          <w:lang w:val="en-US"/>
        </w:rPr>
        <w:t xml:space="preserve"> of </w:t>
      </w:r>
      <w:r w:rsidR="00C43AE2">
        <w:rPr>
          <w:b/>
          <w:lang w:val="en-US"/>
        </w:rPr>
        <w:t xml:space="preserve">‘single’ </w:t>
      </w:r>
      <w:r w:rsidR="00401D25" w:rsidRPr="00B2555F">
        <w:rPr>
          <w:b/>
          <w:lang w:val="en-US"/>
        </w:rPr>
        <w:t>unit costs</w:t>
      </w:r>
      <w:r w:rsidR="003E38F6">
        <w:rPr>
          <w:b/>
          <w:lang w:val="en-US"/>
        </w:rPr>
        <w:t>;</w:t>
      </w:r>
      <w:r w:rsidR="00BC494C">
        <w:rPr>
          <w:b/>
          <w:lang w:val="en-US"/>
        </w:rPr>
        <w:t xml:space="preserve"> </w:t>
      </w:r>
      <w:r w:rsidR="00BC494C">
        <w:rPr>
          <w:lang w:val="en-US"/>
        </w:rPr>
        <w:t>however</w:t>
      </w:r>
      <w:r w:rsidR="00A1660E">
        <w:rPr>
          <w:lang w:val="en-US"/>
        </w:rPr>
        <w:t>,</w:t>
      </w:r>
      <w:r w:rsidR="00BC494C">
        <w:rPr>
          <w:lang w:val="en-US"/>
        </w:rPr>
        <w:t xml:space="preserve"> the methods used may also assist in </w:t>
      </w:r>
      <w:r w:rsidR="00BC494C">
        <w:rPr>
          <w:b/>
          <w:lang w:val="en-US"/>
        </w:rPr>
        <w:t>providing</w:t>
      </w:r>
      <w:r w:rsidR="00714556">
        <w:rPr>
          <w:b/>
          <w:lang w:val="en-US"/>
        </w:rPr>
        <w:t xml:space="preserve"> the data to estimate </w:t>
      </w:r>
      <w:r w:rsidR="00E26EA5" w:rsidRPr="00A00243">
        <w:rPr>
          <w:b/>
          <w:lang w:val="en-US"/>
        </w:rPr>
        <w:t>average cost functions</w:t>
      </w:r>
      <w:r w:rsidR="00E26EA5" w:rsidRPr="00A00243">
        <w:rPr>
          <w:lang w:val="en-US"/>
        </w:rPr>
        <w:t>.</w:t>
      </w:r>
    </w:p>
    <w:p w14:paraId="5912508F" w14:textId="7CED4201" w:rsidR="00D14F4F" w:rsidRDefault="00D14F4F" w:rsidP="00800110">
      <w:pPr>
        <w:rPr>
          <w:lang w:val="en-US"/>
        </w:rPr>
      </w:pPr>
    </w:p>
    <w:p w14:paraId="31729A73" w14:textId="47F832D0" w:rsidR="00DA0C4D" w:rsidRPr="00A761A8" w:rsidRDefault="007024CF" w:rsidP="00F5257E">
      <w:pPr>
        <w:pStyle w:val="Heading3"/>
        <w:rPr>
          <w:lang w:val="en-US"/>
        </w:rPr>
      </w:pPr>
      <w:r>
        <w:rPr>
          <w:lang w:val="en-US"/>
        </w:rPr>
        <w:t>I</w:t>
      </w:r>
      <w:r w:rsidR="00DA0C4D" w:rsidRPr="00A761A8">
        <w:rPr>
          <w:lang w:val="en-US"/>
        </w:rPr>
        <w:t>ncremental</w:t>
      </w:r>
      <w:r w:rsidR="000D6CD8" w:rsidRPr="00A761A8">
        <w:rPr>
          <w:lang w:val="en-US"/>
        </w:rPr>
        <w:t xml:space="preserve"> vs. </w:t>
      </w:r>
      <w:r w:rsidR="00DA0C4D" w:rsidRPr="00A761A8">
        <w:rPr>
          <w:lang w:val="en-US"/>
        </w:rPr>
        <w:t xml:space="preserve">marginal </w:t>
      </w:r>
      <w:r w:rsidR="005B7609" w:rsidRPr="00A761A8">
        <w:rPr>
          <w:lang w:val="en-US"/>
        </w:rPr>
        <w:t xml:space="preserve">unit costs </w:t>
      </w:r>
    </w:p>
    <w:p w14:paraId="36B4567E" w14:textId="77777777" w:rsidR="001304EA" w:rsidRPr="00A761A8" w:rsidRDefault="001304EA" w:rsidP="005B7609">
      <w:pPr>
        <w:rPr>
          <w:lang w:val="en-US"/>
        </w:rPr>
      </w:pPr>
    </w:p>
    <w:p w14:paraId="362CA23C" w14:textId="52DC9562" w:rsidR="00F917C2" w:rsidRDefault="001A4ED5" w:rsidP="00F917C2">
      <w:pPr>
        <w:rPr>
          <w:lang w:val="en-US"/>
        </w:rPr>
      </w:pPr>
      <w:r w:rsidRPr="00A761A8">
        <w:rPr>
          <w:lang w:val="en-US"/>
        </w:rPr>
        <w:t xml:space="preserve">Average or unit costs can include all the costs involved in producing a service </w:t>
      </w:r>
      <w:r w:rsidR="00960636">
        <w:rPr>
          <w:lang w:val="en-US"/>
        </w:rPr>
        <w:t>compared to doing nothing</w:t>
      </w:r>
      <w:r w:rsidR="00143F6E">
        <w:rPr>
          <w:lang w:val="en-US"/>
        </w:rPr>
        <w:t>,</w:t>
      </w:r>
      <w:r w:rsidRPr="00A761A8">
        <w:rPr>
          <w:lang w:val="en-US"/>
        </w:rPr>
        <w:t xml:space="preserve"> or </w:t>
      </w:r>
      <w:r w:rsidR="00960636">
        <w:rPr>
          <w:lang w:val="en-US"/>
        </w:rPr>
        <w:t>the additional cost</w:t>
      </w:r>
      <w:r w:rsidRPr="00A761A8">
        <w:rPr>
          <w:lang w:val="en-US"/>
        </w:rPr>
        <w:t xml:space="preserve"> required to a</w:t>
      </w:r>
      <w:r w:rsidR="00960636">
        <w:rPr>
          <w:lang w:val="en-US"/>
        </w:rPr>
        <w:t>dd or expand a</w:t>
      </w:r>
      <w:r w:rsidRPr="00A761A8">
        <w:rPr>
          <w:lang w:val="en-US"/>
        </w:rPr>
        <w:t xml:space="preserve"> service</w:t>
      </w:r>
      <w:r w:rsidR="0034122A" w:rsidRPr="00A761A8">
        <w:rPr>
          <w:lang w:val="en-US"/>
        </w:rPr>
        <w:t>.</w:t>
      </w:r>
      <w:r w:rsidR="000D6CD8" w:rsidRPr="00A761A8">
        <w:rPr>
          <w:lang w:val="en-US"/>
        </w:rPr>
        <w:t xml:space="preserve"> </w:t>
      </w:r>
      <w:r w:rsidR="00960636" w:rsidRPr="00A00243">
        <w:rPr>
          <w:lang w:val="en-US"/>
        </w:rPr>
        <w:t xml:space="preserve">In economic terms, the </w:t>
      </w:r>
      <w:r w:rsidR="00960636" w:rsidRPr="00A00243">
        <w:rPr>
          <w:b/>
          <w:lang w:val="en-US"/>
        </w:rPr>
        <w:t>marginal cost</w:t>
      </w:r>
      <w:r w:rsidR="00960636" w:rsidRPr="00A00243">
        <w:rPr>
          <w:lang w:val="en-US"/>
        </w:rPr>
        <w:t xml:space="preserve"> is the cost of producing </w:t>
      </w:r>
      <w:r w:rsidR="00960636">
        <w:rPr>
          <w:lang w:val="en-US"/>
        </w:rPr>
        <w:t xml:space="preserve">one </w:t>
      </w:r>
      <w:r w:rsidR="00C43AE2">
        <w:rPr>
          <w:lang w:val="en-US"/>
        </w:rPr>
        <w:t xml:space="preserve">(or small amounts) of an </w:t>
      </w:r>
      <w:r w:rsidR="00960636">
        <w:rPr>
          <w:lang w:val="en-US"/>
        </w:rPr>
        <w:t>additional unit of output as service levels increase. Marginal costs capture how additional costs change as service levels increase one unit at a time.</w:t>
      </w:r>
      <w:r w:rsidR="00F917C2">
        <w:rPr>
          <w:lang w:val="en-US"/>
        </w:rPr>
        <w:t xml:space="preserve"> M</w:t>
      </w:r>
      <w:r w:rsidR="00F917C2" w:rsidRPr="00A00243">
        <w:rPr>
          <w:lang w:val="en-US"/>
        </w:rPr>
        <w:t>arginal costs are</w:t>
      </w:r>
      <w:r w:rsidR="00F917C2">
        <w:rPr>
          <w:lang w:val="en-US"/>
        </w:rPr>
        <w:t xml:space="preserve"> also</w:t>
      </w:r>
      <w:r w:rsidR="00F917C2" w:rsidRPr="00A00243">
        <w:rPr>
          <w:lang w:val="en-US"/>
        </w:rPr>
        <w:t xml:space="preserve"> not necessarily constant as levels of service provision and interventions increase. As production increases, the marginal costs of producing one extra output or service often decreases depending on economies of scale, but may, in theory, also increase.</w:t>
      </w:r>
      <w:r w:rsidR="00F917C2">
        <w:rPr>
          <w:lang w:val="en-US"/>
        </w:rPr>
        <w:t xml:space="preserve"> </w:t>
      </w:r>
    </w:p>
    <w:p w14:paraId="7A1A1F08" w14:textId="14BE3A26" w:rsidR="00960636" w:rsidRDefault="00960636" w:rsidP="00960636">
      <w:pPr>
        <w:rPr>
          <w:lang w:val="en-US"/>
        </w:rPr>
      </w:pPr>
      <w:r w:rsidRPr="00960636">
        <w:rPr>
          <w:b/>
          <w:lang w:val="en-US"/>
        </w:rPr>
        <w:t>I</w:t>
      </w:r>
      <w:r w:rsidR="00A73852" w:rsidRPr="00A00243">
        <w:rPr>
          <w:b/>
          <w:lang w:val="en-US"/>
        </w:rPr>
        <w:t>ncremental cost</w:t>
      </w:r>
      <w:r w:rsidR="00A73852" w:rsidRPr="00A00243">
        <w:rPr>
          <w:lang w:val="en-US"/>
        </w:rPr>
        <w:t xml:space="preserve"> is the </w:t>
      </w:r>
      <w:r>
        <w:rPr>
          <w:lang w:val="en-US"/>
        </w:rPr>
        <w:t xml:space="preserve">term used to describe the </w:t>
      </w:r>
      <w:r w:rsidR="00A73852" w:rsidRPr="00A00243">
        <w:rPr>
          <w:lang w:val="en-US"/>
        </w:rPr>
        <w:t xml:space="preserve">difference in </w:t>
      </w:r>
      <w:r w:rsidR="005B7609" w:rsidRPr="00A00243">
        <w:rPr>
          <w:lang w:val="en-US"/>
        </w:rPr>
        <w:t xml:space="preserve">cost </w:t>
      </w:r>
      <w:r w:rsidR="00A73852" w:rsidRPr="00A00243">
        <w:rPr>
          <w:lang w:val="en-US"/>
        </w:rPr>
        <w:t>between two or more interventions or programs</w:t>
      </w:r>
      <w:r w:rsidR="00143F6E">
        <w:rPr>
          <w:lang w:val="en-US"/>
        </w:rPr>
        <w:t xml:space="preserve">, </w:t>
      </w:r>
      <w:r w:rsidR="00C43AE2">
        <w:rPr>
          <w:lang w:val="en-US"/>
        </w:rPr>
        <w:t xml:space="preserve">or </w:t>
      </w:r>
      <w:r w:rsidR="00143F6E">
        <w:rPr>
          <w:lang w:val="en-US"/>
        </w:rPr>
        <w:t xml:space="preserve">to </w:t>
      </w:r>
      <w:r w:rsidR="00C43AE2">
        <w:rPr>
          <w:lang w:val="en-US"/>
        </w:rPr>
        <w:t>compare a change of scale or approach to an intervention to the current provision</w:t>
      </w:r>
      <w:r w:rsidR="00A73852" w:rsidRPr="00A00243">
        <w:rPr>
          <w:lang w:val="en-US"/>
        </w:rPr>
        <w:t xml:space="preserve">. </w:t>
      </w:r>
      <w:r w:rsidR="00C43AE2">
        <w:rPr>
          <w:lang w:val="en-US"/>
        </w:rPr>
        <w:t>I</w:t>
      </w:r>
      <w:r>
        <w:rPr>
          <w:lang w:val="en-US"/>
        </w:rPr>
        <w:t xml:space="preserve">ncremental costs </w:t>
      </w:r>
      <w:r w:rsidR="003B4748">
        <w:rPr>
          <w:lang w:val="en-US"/>
        </w:rPr>
        <w:t>ar</w:t>
      </w:r>
      <w:r>
        <w:rPr>
          <w:lang w:val="en-US"/>
        </w:rPr>
        <w:t>e the correct costs to estimate for economic evaluation</w:t>
      </w:r>
      <w:r w:rsidR="00A1660E">
        <w:rPr>
          <w:lang w:val="en-US"/>
        </w:rPr>
        <w:t>s</w:t>
      </w:r>
      <w:r>
        <w:rPr>
          <w:lang w:val="en-US"/>
        </w:rPr>
        <w:t xml:space="preserve"> (see </w:t>
      </w:r>
      <w:r w:rsidR="0011378B">
        <w:rPr>
          <w:lang w:val="en-US"/>
        </w:rPr>
        <w:t xml:space="preserve">iDSI </w:t>
      </w:r>
      <w:r w:rsidR="00A025BD">
        <w:rPr>
          <w:lang w:val="en-US"/>
        </w:rPr>
        <w:t>Reference Case</w:t>
      </w:r>
      <w:r>
        <w:rPr>
          <w:lang w:val="en-US"/>
        </w:rPr>
        <w:t>)</w:t>
      </w:r>
      <w:r>
        <w:rPr>
          <w:rStyle w:val="FootnoteReference"/>
          <w:lang w:val="en-US"/>
        </w:rPr>
        <w:footnoteReference w:id="4"/>
      </w:r>
      <w:r w:rsidR="00C43AE2">
        <w:rPr>
          <w:lang w:val="en-US"/>
        </w:rPr>
        <w:t xml:space="preserve"> that always compare interventions</w:t>
      </w:r>
      <w:r>
        <w:rPr>
          <w:lang w:val="en-US"/>
        </w:rPr>
        <w:t xml:space="preserve">.  </w:t>
      </w:r>
    </w:p>
    <w:p w14:paraId="48CB236B" w14:textId="22105B69" w:rsidR="005B7609" w:rsidRPr="00A00243" w:rsidRDefault="00290C28" w:rsidP="00290C28">
      <w:pPr>
        <w:rPr>
          <w:lang w:val="en-US"/>
        </w:rPr>
      </w:pPr>
      <w:r>
        <w:rPr>
          <w:lang w:val="en-US"/>
        </w:rPr>
        <w:t>While the</w:t>
      </w:r>
      <w:r w:rsidRPr="00A00243">
        <w:rPr>
          <w:lang w:val="en-US"/>
        </w:rPr>
        <w:t xml:space="preserve"> terms </w:t>
      </w:r>
      <w:r w:rsidRPr="00BF0B5F">
        <w:rPr>
          <w:i/>
          <w:lang w:val="en-US"/>
        </w:rPr>
        <w:t>marginal</w:t>
      </w:r>
      <w:r>
        <w:rPr>
          <w:lang w:val="en-US"/>
        </w:rPr>
        <w:t xml:space="preserve"> and </w:t>
      </w:r>
      <w:r w:rsidRPr="00BF0B5F">
        <w:rPr>
          <w:i/>
          <w:lang w:val="en-US"/>
        </w:rPr>
        <w:t>incremental</w:t>
      </w:r>
      <w:r>
        <w:rPr>
          <w:lang w:val="en-US"/>
        </w:rPr>
        <w:t xml:space="preserve"> </w:t>
      </w:r>
      <w:r w:rsidRPr="00BF0B5F">
        <w:rPr>
          <w:i/>
          <w:lang w:val="en-US"/>
        </w:rPr>
        <w:t>cost</w:t>
      </w:r>
      <w:r>
        <w:rPr>
          <w:lang w:val="en-US"/>
        </w:rPr>
        <w:t xml:space="preserve"> </w:t>
      </w:r>
      <w:r w:rsidRPr="00A00243">
        <w:rPr>
          <w:lang w:val="en-US"/>
        </w:rPr>
        <w:t>are somet</w:t>
      </w:r>
      <w:r w:rsidR="006F497D">
        <w:rPr>
          <w:lang w:val="en-US"/>
        </w:rPr>
        <w:t>imes used interchangeably, incremental cost is the broader term, and includes marginal cost</w:t>
      </w:r>
      <w:r>
        <w:rPr>
          <w:lang w:val="en-US"/>
        </w:rPr>
        <w:t xml:space="preserve">. </w:t>
      </w:r>
      <w:r w:rsidR="006F497D">
        <w:rPr>
          <w:lang w:val="en-US"/>
        </w:rPr>
        <w:t>Both m</w:t>
      </w:r>
      <w:r>
        <w:rPr>
          <w:lang w:val="en-US"/>
        </w:rPr>
        <w:t>arginal</w:t>
      </w:r>
      <w:r w:rsidR="00C43AE2">
        <w:rPr>
          <w:lang w:val="en-US"/>
        </w:rPr>
        <w:t xml:space="preserve"> and incremental (financial)</w:t>
      </w:r>
      <w:r>
        <w:rPr>
          <w:lang w:val="en-US"/>
        </w:rPr>
        <w:t xml:space="preserve"> costs will</w:t>
      </w:r>
      <w:r w:rsidR="00C43AE2">
        <w:rPr>
          <w:lang w:val="en-US"/>
        </w:rPr>
        <w:t xml:space="preserve"> in part</w:t>
      </w:r>
      <w:r>
        <w:rPr>
          <w:lang w:val="en-US"/>
        </w:rPr>
        <w:t xml:space="preserve"> be dependent on the </w:t>
      </w:r>
      <w:r w:rsidR="00C43AE2">
        <w:rPr>
          <w:lang w:val="en-US"/>
        </w:rPr>
        <w:t>extent</w:t>
      </w:r>
      <w:r>
        <w:rPr>
          <w:lang w:val="en-US"/>
        </w:rPr>
        <w:t xml:space="preserve"> </w:t>
      </w:r>
      <w:r w:rsidR="007F1A7C">
        <w:rPr>
          <w:lang w:val="en-US"/>
        </w:rPr>
        <w:t xml:space="preserve">of </w:t>
      </w:r>
      <w:r>
        <w:rPr>
          <w:lang w:val="en-US"/>
        </w:rPr>
        <w:t>fixed costs</w:t>
      </w:r>
      <w:r w:rsidR="00C43AE2">
        <w:rPr>
          <w:lang w:val="en-US"/>
        </w:rPr>
        <w:t xml:space="preserve"> (in the short run)</w:t>
      </w:r>
      <w:r>
        <w:rPr>
          <w:lang w:val="en-US"/>
        </w:rPr>
        <w:t xml:space="preserve">. </w:t>
      </w:r>
      <w:r w:rsidR="00C43AE2">
        <w:rPr>
          <w:lang w:val="en-US"/>
        </w:rPr>
        <w:t>However, this is more complex in</w:t>
      </w:r>
      <w:r>
        <w:rPr>
          <w:lang w:val="en-US"/>
        </w:rPr>
        <w:t xml:space="preserve"> the case when estimating incremental </w:t>
      </w:r>
      <w:r w:rsidR="007024CF">
        <w:rPr>
          <w:lang w:val="en-US"/>
        </w:rPr>
        <w:t xml:space="preserve">(economic) </w:t>
      </w:r>
      <w:r>
        <w:rPr>
          <w:lang w:val="en-US"/>
        </w:rPr>
        <w:t>costs</w:t>
      </w:r>
      <w:r w:rsidR="00C43AE2">
        <w:rPr>
          <w:lang w:val="en-US"/>
        </w:rPr>
        <w:t xml:space="preserve"> for an economic evaluation</w:t>
      </w:r>
      <w:r>
        <w:rPr>
          <w:lang w:val="en-US"/>
        </w:rPr>
        <w:t xml:space="preserve">. </w:t>
      </w:r>
      <w:r w:rsidR="00C43AE2">
        <w:rPr>
          <w:lang w:val="en-US"/>
        </w:rPr>
        <w:t>Here</w:t>
      </w:r>
      <w:r w:rsidR="007F1A7C">
        <w:rPr>
          <w:lang w:val="en-US"/>
        </w:rPr>
        <w:t>,</w:t>
      </w:r>
      <w:r w:rsidR="00C43AE2">
        <w:rPr>
          <w:lang w:val="en-US"/>
        </w:rPr>
        <w:t xml:space="preserve"> any resource that has an opportunity cost (</w:t>
      </w:r>
      <w:r w:rsidR="00673F53">
        <w:rPr>
          <w:lang w:val="en-US"/>
        </w:rPr>
        <w:t>i.</w:t>
      </w:r>
      <w:r w:rsidR="00C43AE2">
        <w:rPr>
          <w:lang w:val="en-US"/>
        </w:rPr>
        <w:t>e.</w:t>
      </w:r>
      <w:r w:rsidR="00673F53">
        <w:rPr>
          <w:lang w:val="en-US"/>
        </w:rPr>
        <w:t>,</w:t>
      </w:r>
      <w:r w:rsidR="00C43AE2">
        <w:rPr>
          <w:lang w:val="en-US"/>
        </w:rPr>
        <w:t xml:space="preserve"> it can be used for another purpose) that is different between the intervention and any comparator, even if fixed, would be included. </w:t>
      </w:r>
      <w:r>
        <w:rPr>
          <w:lang w:val="en-US"/>
        </w:rPr>
        <w:t>For example, if a new diagnostic requires more staff hours than the standard of care, these staff hours should be costed</w:t>
      </w:r>
      <w:r w:rsidR="006F497D">
        <w:rPr>
          <w:lang w:val="en-US"/>
        </w:rPr>
        <w:t>. Staff will</w:t>
      </w:r>
      <w:r>
        <w:rPr>
          <w:lang w:val="en-US"/>
        </w:rPr>
        <w:t xml:space="preserve"> have an opportunity cost</w:t>
      </w:r>
      <w:r w:rsidR="005E4487">
        <w:rPr>
          <w:lang w:val="en-US"/>
        </w:rPr>
        <w:t xml:space="preserve"> </w:t>
      </w:r>
      <w:r w:rsidR="006F497D">
        <w:rPr>
          <w:lang w:val="en-US"/>
        </w:rPr>
        <w:t xml:space="preserve">that could have been used for another intervention, </w:t>
      </w:r>
      <w:r w:rsidR="005E4487">
        <w:rPr>
          <w:lang w:val="en-US"/>
        </w:rPr>
        <w:t xml:space="preserve">even if </w:t>
      </w:r>
      <w:r w:rsidR="00C43AE2">
        <w:rPr>
          <w:lang w:val="en-US"/>
        </w:rPr>
        <w:t>resource use is drawn from current staff downtime</w:t>
      </w:r>
      <w:r w:rsidR="00042E10">
        <w:rPr>
          <w:lang w:val="en-US"/>
        </w:rPr>
        <w:t>.</w:t>
      </w:r>
      <w:r w:rsidR="00C43AE2">
        <w:rPr>
          <w:lang w:val="en-US"/>
        </w:rPr>
        <w:t xml:space="preserve"> For further discussion </w:t>
      </w:r>
      <w:r w:rsidR="006F497D">
        <w:rPr>
          <w:lang w:val="en-US"/>
        </w:rPr>
        <w:t xml:space="preserve">of this issue </w:t>
      </w:r>
      <w:r w:rsidR="00C43AE2">
        <w:rPr>
          <w:lang w:val="en-US"/>
        </w:rPr>
        <w:t>see principle</w:t>
      </w:r>
      <w:r w:rsidR="003B4748">
        <w:rPr>
          <w:lang w:val="en-US"/>
        </w:rPr>
        <w:t xml:space="preserve"> 6.</w:t>
      </w:r>
    </w:p>
    <w:p w14:paraId="4F38F2F7" w14:textId="24CF07D8" w:rsidR="001A4ED5" w:rsidRPr="001A4ED5" w:rsidRDefault="00065EF3" w:rsidP="00B2555F">
      <w:pPr>
        <w:rPr>
          <w:lang w:val="en-US"/>
        </w:rPr>
      </w:pPr>
      <w:r w:rsidRPr="00714556">
        <w:rPr>
          <w:b/>
          <w:bCs/>
          <w:lang w:val="en-US"/>
        </w:rPr>
        <w:t xml:space="preserve"> </w:t>
      </w:r>
    </w:p>
    <w:p w14:paraId="42BDA0F2" w14:textId="370F9977" w:rsidR="001A7C06" w:rsidRPr="00714556" w:rsidRDefault="001A7C06" w:rsidP="00C52FC5">
      <w:pPr>
        <w:pStyle w:val="Heading3"/>
        <w:rPr>
          <w:lang w:val="en-US"/>
        </w:rPr>
      </w:pPr>
      <w:r w:rsidRPr="00714556">
        <w:rPr>
          <w:lang w:val="en-US"/>
        </w:rPr>
        <w:t>Terminology around costing methods</w:t>
      </w:r>
    </w:p>
    <w:p w14:paraId="7FD43D13" w14:textId="77777777" w:rsidR="001A7C06" w:rsidRPr="00A00243" w:rsidRDefault="001A7C06" w:rsidP="001A7C06">
      <w:pPr>
        <w:rPr>
          <w:lang w:val="en-US"/>
        </w:rPr>
      </w:pPr>
    </w:p>
    <w:p w14:paraId="5770B692" w14:textId="50CB00CE" w:rsidR="00D77B7E" w:rsidRDefault="003B4748" w:rsidP="001A7C06">
      <w:pPr>
        <w:rPr>
          <w:lang w:val="en-US"/>
        </w:rPr>
      </w:pPr>
      <w:r>
        <w:rPr>
          <w:lang w:val="en-US"/>
        </w:rPr>
        <w:t>T</w:t>
      </w:r>
      <w:r w:rsidR="001A7C06" w:rsidRPr="00A00243">
        <w:rPr>
          <w:lang w:val="en-US"/>
        </w:rPr>
        <w:t xml:space="preserve">erminology </w:t>
      </w:r>
      <w:r w:rsidR="00065EF3" w:rsidRPr="00A00243">
        <w:rPr>
          <w:lang w:val="en-US"/>
        </w:rPr>
        <w:t xml:space="preserve">to describe costing methods </w:t>
      </w:r>
      <w:r>
        <w:rPr>
          <w:lang w:val="en-US"/>
        </w:rPr>
        <w:t xml:space="preserve">is currently </w:t>
      </w:r>
      <w:r w:rsidR="001A7C06" w:rsidRPr="00A00243">
        <w:rPr>
          <w:lang w:val="en-US"/>
        </w:rPr>
        <w:t>used inconsistently in the literature</w:t>
      </w:r>
      <w:r w:rsidR="00FB5DF0" w:rsidRPr="00A00243">
        <w:rPr>
          <w:lang w:val="en-US"/>
        </w:rPr>
        <w:t xml:space="preserve">, e.g., </w:t>
      </w:r>
      <w:r w:rsidR="001A7C06" w:rsidRPr="00A00243">
        <w:rPr>
          <w:lang w:val="en-US"/>
        </w:rPr>
        <w:t>the use of ‘</w:t>
      </w:r>
      <w:r w:rsidR="00C60F71">
        <w:rPr>
          <w:b/>
          <w:lang w:val="en-US"/>
        </w:rPr>
        <w:t xml:space="preserve">top-down’ </w:t>
      </w:r>
      <w:r w:rsidR="00673F53">
        <w:rPr>
          <w:b/>
          <w:lang w:val="en-US"/>
        </w:rPr>
        <w:t>vs</w:t>
      </w:r>
      <w:r w:rsidR="00673F53" w:rsidRPr="00A00243">
        <w:rPr>
          <w:b/>
          <w:lang w:val="en-US"/>
        </w:rPr>
        <w:t xml:space="preserve"> </w:t>
      </w:r>
      <w:r w:rsidR="001A7C06" w:rsidRPr="00A00243">
        <w:rPr>
          <w:b/>
          <w:lang w:val="en-US"/>
        </w:rPr>
        <w:t>‘bottom-up’</w:t>
      </w:r>
      <w:r w:rsidR="001A7C06" w:rsidRPr="00A00243">
        <w:rPr>
          <w:lang w:val="en-US"/>
        </w:rPr>
        <w:t xml:space="preserve"> costing, and of </w:t>
      </w:r>
      <w:r w:rsidR="001A7C06" w:rsidRPr="00A00243">
        <w:rPr>
          <w:b/>
          <w:lang w:val="en-US"/>
        </w:rPr>
        <w:t>‘gross’ vs ‘micro’</w:t>
      </w:r>
      <w:r w:rsidR="001A7C06" w:rsidRPr="00A00243">
        <w:rPr>
          <w:lang w:val="en-US"/>
        </w:rPr>
        <w:t xml:space="preserve"> costing. These terms are sometimes used interchang</w:t>
      </w:r>
      <w:r w:rsidR="008F4FB4">
        <w:rPr>
          <w:lang w:val="en-US"/>
        </w:rPr>
        <w:t>eably</w:t>
      </w:r>
      <w:r w:rsidR="00673F53">
        <w:rPr>
          <w:lang w:val="en-US"/>
        </w:rPr>
        <w:t>,</w:t>
      </w:r>
      <w:r w:rsidR="001A7C06" w:rsidRPr="00A00243">
        <w:rPr>
          <w:lang w:val="en-US"/>
        </w:rPr>
        <w:t xml:space="preserve"> and in other cases</w:t>
      </w:r>
      <w:r w:rsidR="008F4FB4">
        <w:rPr>
          <w:lang w:val="en-US"/>
        </w:rPr>
        <w:t xml:space="preserve"> are</w:t>
      </w:r>
      <w:r w:rsidR="001A7C06" w:rsidRPr="00A00243">
        <w:rPr>
          <w:lang w:val="en-US"/>
        </w:rPr>
        <w:t xml:space="preserve"> distinguished from one another. </w:t>
      </w:r>
    </w:p>
    <w:p w14:paraId="0C3807F4" w14:textId="499E29C6" w:rsidR="001A7C06" w:rsidRPr="00A00243" w:rsidRDefault="001A7C06" w:rsidP="001A7C06">
      <w:pPr>
        <w:rPr>
          <w:lang w:val="en-US"/>
        </w:rPr>
      </w:pPr>
      <w:r w:rsidRPr="00673F53">
        <w:rPr>
          <w:lang w:val="en-US"/>
        </w:rPr>
        <w:t>Micro-costing focuses on a granular accounting of inputs, whereas gross costing considers only aggregate costs. A micro-costing disaggr</w:t>
      </w:r>
      <w:r w:rsidR="00C43AE2" w:rsidRPr="00673F53">
        <w:rPr>
          <w:lang w:val="en-US"/>
        </w:rPr>
        <w:t>egates the costs of a specific</w:t>
      </w:r>
      <w:r w:rsidRPr="00673F53">
        <w:rPr>
          <w:lang w:val="en-US"/>
        </w:rPr>
        <w:t xml:space="preserve"> output into the specific items consumed, such as nurse time and consumable supplies. A gross costing approach simply estimates all relevant costs, typically from program expenditure data, and divides by the associated outputs such as patient episodes. Gross costing may also be done using tariffs </w:t>
      </w:r>
      <w:r w:rsidRPr="00A1660E">
        <w:rPr>
          <w:lang w:val="en-US"/>
        </w:rPr>
        <w:t>and fees</w:t>
      </w:r>
      <w:r w:rsidRPr="00A1660E">
        <w:rPr>
          <w:lang w:val="en-US"/>
        </w:rPr>
        <w:fldChar w:fldCharType="begin">
          <w:fldData xml:space="preserve">PEVuZE5vdGU+PENpdGU+PEF1dGhvcj5XYW5nPC9BdXRob3I+PFllYXI+MjAxNTwvWWVhcj48UmVj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Z3VhZ2U+RW5nbGlzaDwvbGFuZ3VhZ2U+PC9yZWNvcmQ+PC9DaXRlPjwvRW5kTm90ZT4A
</w:fldData>
        </w:fldChar>
      </w:r>
      <w:r w:rsidR="006B50B1" w:rsidRPr="00A1660E">
        <w:rPr>
          <w:lang w:val="en-US"/>
        </w:rPr>
        <w:instrText xml:space="preserve"> ADDIN EN.CITE </w:instrText>
      </w:r>
      <w:r w:rsidR="006B50B1" w:rsidRPr="00A1660E">
        <w:rPr>
          <w:lang w:val="en-US"/>
        </w:rPr>
        <w:fldChar w:fldCharType="begin">
          <w:fldData xml:space="preserve">PEVuZE5vdGU+PENpdGU+PEF1dGhvcj5XYW5nPC9BdXRob3I+PFllYXI+MjAxNTwvWWVhcj48UmVj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Z3VhZ2U+RW5nbGlzaDwvbGFuZ3VhZ2U+PC9yZWNvcmQ+PC9DaXRlPjwvRW5kTm90ZT4A
</w:fldData>
        </w:fldChar>
      </w:r>
      <w:r w:rsidR="006B50B1" w:rsidRPr="00A1660E">
        <w:rPr>
          <w:lang w:val="en-US"/>
        </w:rPr>
        <w:instrText xml:space="preserve"> ADDIN EN.CITE.DATA </w:instrText>
      </w:r>
      <w:r w:rsidR="006B50B1" w:rsidRPr="00A1660E">
        <w:rPr>
          <w:lang w:val="en-US"/>
        </w:rPr>
      </w:r>
      <w:r w:rsidR="006B50B1" w:rsidRPr="00A1660E">
        <w:rPr>
          <w:lang w:val="en-US"/>
        </w:rPr>
        <w:fldChar w:fldCharType="end"/>
      </w:r>
      <w:r w:rsidRPr="00A1660E">
        <w:rPr>
          <w:lang w:val="en-US"/>
        </w:rPr>
      </w:r>
      <w:r w:rsidRPr="00A1660E">
        <w:rPr>
          <w:lang w:val="en-US"/>
        </w:rPr>
        <w:fldChar w:fldCharType="separate"/>
      </w:r>
      <w:r w:rsidR="006B50B1" w:rsidRPr="00A1660E">
        <w:rPr>
          <w:vertAlign w:val="superscript"/>
          <w:lang w:val="en-US"/>
        </w:rPr>
        <w:t>17</w:t>
      </w:r>
      <w:r w:rsidRPr="00A1660E">
        <w:rPr>
          <w:lang w:val="en-US"/>
        </w:rPr>
        <w:fldChar w:fldCharType="end"/>
      </w:r>
      <w:r w:rsidRPr="00A1660E">
        <w:rPr>
          <w:lang w:val="en-US"/>
        </w:rPr>
        <w:t>.</w:t>
      </w:r>
      <w:r w:rsidRPr="00A00243">
        <w:rPr>
          <w:lang w:val="en-US"/>
        </w:rPr>
        <w:t xml:space="preserve"> </w:t>
      </w:r>
    </w:p>
    <w:p w14:paraId="33D4F408" w14:textId="0C0294D7" w:rsidR="00A36C92" w:rsidRDefault="001A7C06" w:rsidP="001A7C06">
      <w:pPr>
        <w:rPr>
          <w:lang w:val="en-US"/>
        </w:rPr>
      </w:pPr>
      <w:r w:rsidRPr="00A00243">
        <w:rPr>
          <w:lang w:val="en-US"/>
        </w:rPr>
        <w:t>In contrast</w:t>
      </w:r>
      <w:r w:rsidR="008F4FB4">
        <w:rPr>
          <w:lang w:val="en-US"/>
        </w:rPr>
        <w:t>, ‘bottom-up’ or ‘top-</w:t>
      </w:r>
      <w:r w:rsidRPr="00A00243">
        <w:rPr>
          <w:lang w:val="en-US"/>
        </w:rPr>
        <w:t xml:space="preserve">down’ refers to the way in which </w:t>
      </w:r>
      <w:r w:rsidR="00714556">
        <w:rPr>
          <w:lang w:val="en-US"/>
        </w:rPr>
        <w:t xml:space="preserve">each </w:t>
      </w:r>
      <w:r w:rsidRPr="00A00243">
        <w:rPr>
          <w:lang w:val="en-US"/>
        </w:rPr>
        <w:t xml:space="preserve">resource </w:t>
      </w:r>
      <w:r w:rsidR="00714556">
        <w:rPr>
          <w:lang w:val="en-US"/>
        </w:rPr>
        <w:t>is</w:t>
      </w:r>
      <w:r w:rsidRPr="00A00243">
        <w:rPr>
          <w:lang w:val="en-US"/>
        </w:rPr>
        <w:t xml:space="preserve"> allocated to </w:t>
      </w:r>
      <w:r w:rsidR="00714556">
        <w:rPr>
          <w:lang w:val="en-US"/>
        </w:rPr>
        <w:t>the</w:t>
      </w:r>
      <w:r w:rsidRPr="00A00243">
        <w:rPr>
          <w:lang w:val="en-US"/>
        </w:rPr>
        <w:t xml:space="preserve"> unit </w:t>
      </w:r>
      <w:r w:rsidR="00C60F71">
        <w:rPr>
          <w:lang w:val="en-US"/>
        </w:rPr>
        <w:t xml:space="preserve">cost </w:t>
      </w:r>
      <w:r w:rsidRPr="00A00243">
        <w:rPr>
          <w:lang w:val="en-US"/>
        </w:rPr>
        <w:t xml:space="preserve">being </w:t>
      </w:r>
      <w:r w:rsidR="00C60F71">
        <w:rPr>
          <w:lang w:val="en-US"/>
        </w:rPr>
        <w:t>estimated</w:t>
      </w:r>
      <w:r w:rsidRPr="00A00243">
        <w:rPr>
          <w:lang w:val="en-US"/>
        </w:rPr>
        <w:t xml:space="preserve">. ‘Top-down’ costing divides overall program cost or expenditures, often </w:t>
      </w:r>
      <w:r w:rsidRPr="00A00243">
        <w:rPr>
          <w:lang w:val="en-US"/>
        </w:rPr>
        <w:lastRenderedPageBreak/>
        <w:t>including those above the service level, by number of outputs to calculate unit cost, while bottom-up costing measures input quantities a</w:t>
      </w:r>
      <w:r w:rsidR="0034122A">
        <w:rPr>
          <w:lang w:val="en-US"/>
        </w:rPr>
        <w:t>t the client or activity level.</w:t>
      </w:r>
      <w:r w:rsidRPr="00A00243">
        <w:rPr>
          <w:lang w:val="en-US"/>
        </w:rPr>
        <w:t xml:space="preserve"> Gross costing is commonly done top-down. </w:t>
      </w:r>
    </w:p>
    <w:p w14:paraId="79F8466A" w14:textId="18472EC5" w:rsidR="001A7C06" w:rsidRPr="00A00243" w:rsidRDefault="001A7C06" w:rsidP="00C31AAB">
      <w:pPr>
        <w:rPr>
          <w:lang w:val="en-US"/>
        </w:rPr>
      </w:pPr>
      <w:r w:rsidRPr="00A00243">
        <w:rPr>
          <w:lang w:val="en-US"/>
        </w:rPr>
        <w:t xml:space="preserve">Micro-costing usually has a bottom-up element, measuring both service and resource use </w:t>
      </w:r>
      <w:r w:rsidR="0034122A">
        <w:rPr>
          <w:lang w:val="en-US"/>
        </w:rPr>
        <w:t>directly at the patient level</w:t>
      </w:r>
      <w:r w:rsidR="00714556">
        <w:rPr>
          <w:lang w:val="en-US"/>
        </w:rPr>
        <w:t>, but may allocate some resources using top-down methods</w:t>
      </w:r>
      <w:r w:rsidRPr="00A00243">
        <w:rPr>
          <w:lang w:val="en-US"/>
        </w:rPr>
        <w:t xml:space="preserve"> (e</w:t>
      </w:r>
      <w:r w:rsidR="005E3DCA" w:rsidRPr="00A00243">
        <w:rPr>
          <w:lang w:val="en-US"/>
        </w:rPr>
        <w:t>.</w:t>
      </w:r>
      <w:r w:rsidRPr="00A00243">
        <w:rPr>
          <w:lang w:val="en-US"/>
        </w:rPr>
        <w:t>g</w:t>
      </w:r>
      <w:r w:rsidR="005E3DCA" w:rsidRPr="00A00243">
        <w:rPr>
          <w:lang w:val="en-US"/>
        </w:rPr>
        <w:t>.,</w:t>
      </w:r>
      <w:r w:rsidRPr="00A00243">
        <w:rPr>
          <w:lang w:val="en-US"/>
        </w:rPr>
        <w:t xml:space="preserve"> administrative overhead). A specific hy</w:t>
      </w:r>
      <w:r w:rsidR="008F4FB4">
        <w:rPr>
          <w:lang w:val="en-US"/>
        </w:rPr>
        <w:t>brid form of micro-</w:t>
      </w:r>
      <w:r w:rsidRPr="00A00243">
        <w:rPr>
          <w:lang w:val="en-US"/>
        </w:rPr>
        <w:t>costing is ‘activity-based costing’ or ‘time-based activity costing’. This is not consistently defined as ‘bottom-up’ or ‘top-down’ in the literature. In some cases, it describes a ‘top-down’ process using a set of rules that allocate overall exp</w:t>
      </w:r>
      <w:r w:rsidR="008F4FB4">
        <w:rPr>
          <w:lang w:val="en-US"/>
        </w:rPr>
        <w:t>enditures firstly to activities</w:t>
      </w:r>
      <w:r w:rsidRPr="00A00243">
        <w:rPr>
          <w:lang w:val="en-US"/>
        </w:rPr>
        <w:t xml:space="preserve"> and then to services</w:t>
      </w:r>
      <w:r w:rsidRPr="00A00243">
        <w:rPr>
          <w:lang w:val="en-US"/>
        </w:rPr>
        <w:fldChar w:fldCharType="begin"/>
      </w:r>
      <w:r w:rsidR="00B44C98">
        <w:rPr>
          <w:lang w:val="en-US"/>
        </w:rPr>
        <w:instrText xml:space="preserve"> ADDIN EN.CITE &lt;EndNote&gt;&lt;Cite&gt;&lt;Author&gt;Monge&lt;/Author&gt;&lt;Year&gt;2006&lt;/Year&gt;&lt;RecNum&gt;707&lt;/RecNum&gt;&lt;DisplayText&gt;&lt;style face="superscript"&gt;18&lt;/style&gt;&lt;/DisplayText&gt;&lt;record&gt;&lt;rec-number&gt;707&lt;/rec-number&gt;&lt;foreign-keys&gt;&lt;key app="EN" db-id="dep9swpw12fvpme05eexpvv0rszrvtpz0zwv" timestamp="1496492165"&gt;707&lt;/key&gt;&lt;/foreign-keys&gt;&lt;ref-type name="Journal Article"&gt;17&lt;/ref-type&gt;&lt;contributors&gt;&lt;authors&gt;&lt;author&gt;Monge, P.&lt;/author&gt;&lt;/authors&gt;&lt;/contributors&gt;&lt;auth-address&gt;ExactCost, Inc. paulm@exactcost.com&lt;/auth-address&gt;&lt;titles&gt;&lt;title&gt;The importance of activity-based methods in radiology and the technology that now makes this possible&lt;/title&gt;&lt;secondary-title&gt;Radiol Manage&lt;/secondary-title&gt;&lt;/titles&gt;&lt;pages&gt;52-5&lt;/pages&gt;&lt;volume&gt;28&lt;/volume&gt;&lt;number&gt;3&lt;/number&gt;&lt;edition&gt;2006/06/21&lt;/edition&gt;&lt;keywords&gt;&lt;keyword&gt;Cost Control/methods&lt;/keyword&gt;&lt;keyword&gt;Radiology Department, Hospital/*economics/*organization &amp;amp; administration&lt;/keyword&gt;&lt;keyword&gt;*Technology&lt;/keyword&gt;&lt;keyword&gt;United States&lt;/keyword&gt;&lt;/keywords&gt;&lt;dates&gt;&lt;year&gt;2006&lt;/year&gt;&lt;pub-dates&gt;&lt;date&gt;May-Jun&lt;/date&gt;&lt;/pub-dates&gt;&lt;/dates&gt;&lt;isbn&gt;0198-7097 (Print)&amp;#xD;0198-7097 (Linking)&lt;/isbn&gt;&lt;accession-num&gt;16783959&lt;/accession-num&gt;&lt;urls&gt;&lt;related-urls&gt;&lt;url&gt;https://www.ncbi.nlm.nih.gov/pubmed/16783959&lt;/url&gt;&lt;/related-urls&gt;&lt;/urls&gt;&lt;research-notes&gt;Monge, Paul&amp;#xD;eng&amp;#xD;2006/06/21 09:00&amp;#xD;Radiol Manage. 2006 May-Jun;28(3):52-5.&lt;/research-notes&gt;&lt;language&gt;eng&lt;/language&gt;&lt;/record&gt;&lt;/Cite&gt;&lt;/EndNote&gt;</w:instrText>
      </w:r>
      <w:r w:rsidRPr="00A00243">
        <w:rPr>
          <w:lang w:val="en-US"/>
        </w:rPr>
        <w:fldChar w:fldCharType="separate"/>
      </w:r>
      <w:r w:rsidR="006B50B1" w:rsidRPr="00A00243">
        <w:rPr>
          <w:noProof/>
          <w:vertAlign w:val="superscript"/>
          <w:lang w:val="en-US"/>
        </w:rPr>
        <w:t>18</w:t>
      </w:r>
      <w:r w:rsidRPr="00A00243">
        <w:rPr>
          <w:lang w:val="en-US"/>
        </w:rPr>
        <w:fldChar w:fldCharType="end"/>
      </w:r>
      <w:r w:rsidRPr="00A00243">
        <w:rPr>
          <w:lang w:val="en-US"/>
        </w:rPr>
        <w:t>. In other reports</w:t>
      </w:r>
      <w:r w:rsidR="00C43AE2">
        <w:rPr>
          <w:lang w:val="en-US"/>
        </w:rPr>
        <w:t>,</w:t>
      </w:r>
      <w:r w:rsidRPr="00A00243">
        <w:rPr>
          <w:lang w:val="en-US"/>
        </w:rPr>
        <w:t xml:space="preserve"> it is described as a bottom-up approach</w:t>
      </w:r>
      <w:r w:rsidRPr="00A00243">
        <w:rPr>
          <w:lang w:val="en-US"/>
        </w:rPr>
        <w:fldChar w:fldCharType="begin">
          <w:fldData xml:space="preserve">PEVuZE5vdGU+PENpdGU+PEF1dGhvcj5NZXJjaWVyPC9BdXRob3I+PFllYXI+MjAxNDwvWWVhcj48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</w:fldData>
        </w:fldChar>
      </w:r>
      <w:r w:rsidR="00B44C98">
        <w:rPr>
          <w:lang w:val="en-US"/>
        </w:rPr>
        <w:instrText xml:space="preserve"> ADDIN EN.CITE </w:instrText>
      </w:r>
      <w:r w:rsidR="00B44C98">
        <w:rPr>
          <w:lang w:val="en-US"/>
        </w:rPr>
        <w:fldChar w:fldCharType="begin">
          <w:fldData xml:space="preserve">PEVuZE5vdGU+PENpdGU+PEF1dGhvcj5NZXJjaWVyPC9BdXRob3I+PFllYXI+MjAxNDwvWWVhcj48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</w:fldData>
        </w:fldChar>
      </w:r>
      <w:r w:rsidR="00B44C98">
        <w:rPr>
          <w:lang w:val="en-US"/>
        </w:rPr>
        <w:instrText xml:space="preserve"> ADDIN EN.CITE.DATA </w:instrText>
      </w:r>
      <w:r w:rsidR="00B44C98">
        <w:rPr>
          <w:lang w:val="en-US"/>
        </w:rPr>
      </w:r>
      <w:r w:rsidR="00B44C98">
        <w:rPr>
          <w:lang w:val="en-US"/>
        </w:rPr>
        <w:fldChar w:fldCharType="end"/>
      </w:r>
      <w:r w:rsidRPr="00A00243">
        <w:rPr>
          <w:lang w:val="en-US"/>
        </w:rPr>
      </w:r>
      <w:r w:rsidRPr="00A00243">
        <w:rPr>
          <w:lang w:val="en-US"/>
        </w:rPr>
        <w:fldChar w:fldCharType="separate"/>
      </w:r>
      <w:r w:rsidR="006B50B1" w:rsidRPr="00A00243">
        <w:rPr>
          <w:noProof/>
          <w:vertAlign w:val="superscript"/>
          <w:lang w:val="en-US"/>
        </w:rPr>
        <w:t>19</w:t>
      </w:r>
      <w:r w:rsidRPr="00A00243">
        <w:rPr>
          <w:lang w:val="en-US"/>
        </w:rPr>
        <w:fldChar w:fldCharType="end"/>
      </w:r>
      <w:r w:rsidRPr="00A00243">
        <w:rPr>
          <w:lang w:val="en-US"/>
        </w:rPr>
        <w:t>, which assesses the actual amount of resources to produce each service, usually by identifying activities and the staff time spent</w:t>
      </w:r>
      <w:r w:rsidR="00673F53">
        <w:rPr>
          <w:lang w:val="en-US"/>
        </w:rPr>
        <w:t>,</w:t>
      </w:r>
      <w:r w:rsidRPr="00A00243">
        <w:rPr>
          <w:lang w:val="en-US"/>
        </w:rPr>
        <w:t xml:space="preserve"> and allocating costs according to this staff time use.</w:t>
      </w:r>
    </w:p>
    <w:p w14:paraId="61BF331A" w14:textId="360583E0" w:rsidR="00710CA9" w:rsidRPr="00A00243" w:rsidRDefault="00710CA9" w:rsidP="00710CA9">
      <w:pPr>
        <w:rPr>
          <w:lang w:val="en-US"/>
        </w:rPr>
      </w:pPr>
    </w:p>
    <w:p w14:paraId="7AE7089C" w14:textId="77777777" w:rsidR="00A473EF" w:rsidRDefault="00A473EF">
      <w:pPr>
        <w:rPr>
          <w:rFonts w:asciiTheme="majorHAnsi" w:eastAsiaTheme="majorEastAsia" w:hAnsiTheme="majorHAnsi" w:cstheme="majorBidi"/>
          <w:b/>
          <w:bCs/>
          <w:smallCaps/>
          <w:color w:val="000000" w:themeColor="text1"/>
          <w:sz w:val="36"/>
          <w:szCs w:val="28"/>
          <w:lang w:val="en-US"/>
        </w:rPr>
      </w:pPr>
      <w:r>
        <w:rPr>
          <w:lang w:val="en-US"/>
        </w:rPr>
        <w:br w:type="page"/>
      </w:r>
    </w:p>
    <w:p w14:paraId="40F253E0" w14:textId="52DB3014" w:rsidR="00D57FF9" w:rsidRPr="00A00243" w:rsidRDefault="00A025BD" w:rsidP="003C1EF8">
      <w:pPr>
        <w:pStyle w:val="Heading2"/>
        <w:numPr>
          <w:ilvl w:val="0"/>
          <w:numId w:val="0"/>
        </w:numPr>
        <w:rPr>
          <w:lang w:val="en-US"/>
        </w:rPr>
      </w:pPr>
      <w:bookmarkStart w:id="4" w:name="_Toc486526517"/>
      <w:r w:rsidRPr="00254CAE">
        <w:rPr>
          <w:lang w:val="en-US"/>
        </w:rPr>
        <w:lastRenderedPageBreak/>
        <w:t>Reference Case</w:t>
      </w:r>
      <w:r w:rsidR="00B02590" w:rsidRPr="00254CAE">
        <w:rPr>
          <w:lang w:val="en-US"/>
        </w:rPr>
        <w:t xml:space="preserve"> approach </w:t>
      </w:r>
      <w:r w:rsidR="00673F53" w:rsidRPr="00254CAE">
        <w:rPr>
          <w:lang w:val="en-US"/>
        </w:rPr>
        <w:t>–</w:t>
      </w:r>
      <w:r w:rsidR="00B02590" w:rsidRPr="00254CAE">
        <w:rPr>
          <w:lang w:val="en-US"/>
        </w:rPr>
        <w:t xml:space="preserve"> </w:t>
      </w:r>
      <w:r w:rsidR="00D57FF9" w:rsidRPr="00254CAE">
        <w:rPr>
          <w:lang w:val="en-US"/>
        </w:rPr>
        <w:t>Costing for purpose</w:t>
      </w:r>
      <w:bookmarkEnd w:id="4"/>
    </w:p>
    <w:p w14:paraId="109AD43B" w14:textId="52E475D2" w:rsidR="004A02DB" w:rsidRPr="00A00243" w:rsidRDefault="004A02DB" w:rsidP="00D57FF9">
      <w:pPr>
        <w:rPr>
          <w:lang w:val="en-US"/>
        </w:rPr>
      </w:pPr>
    </w:p>
    <w:p w14:paraId="25068652" w14:textId="315ADBC2" w:rsidR="002915F0" w:rsidRPr="00A00243" w:rsidRDefault="002915F0" w:rsidP="00F5257E">
      <w:pPr>
        <w:pStyle w:val="Heading3"/>
        <w:rPr>
          <w:lang w:val="en-US"/>
        </w:rPr>
      </w:pPr>
      <w:r w:rsidRPr="00A00243">
        <w:rPr>
          <w:lang w:val="en-US"/>
        </w:rPr>
        <w:t>What makes a ‘good’ cost estimate?</w:t>
      </w:r>
    </w:p>
    <w:p w14:paraId="3CFEE399" w14:textId="77777777" w:rsidR="002915F0" w:rsidRPr="00A00243" w:rsidRDefault="002915F0" w:rsidP="002915F0">
      <w:pPr>
        <w:rPr>
          <w:lang w:val="en-US"/>
        </w:rPr>
      </w:pPr>
    </w:p>
    <w:p w14:paraId="523B970B" w14:textId="105150AB" w:rsidR="0009126E" w:rsidRPr="00A00243" w:rsidRDefault="005B1FB6" w:rsidP="00D57FF9">
      <w:pPr>
        <w:rPr>
          <w:lang w:val="en-US"/>
        </w:rPr>
      </w:pPr>
      <w:r w:rsidRPr="00A00243">
        <w:rPr>
          <w:lang w:val="en-US"/>
        </w:rPr>
        <w:t xml:space="preserve">Fundamentally, costing is </w:t>
      </w:r>
      <w:r w:rsidR="00F80711" w:rsidRPr="00A00243">
        <w:rPr>
          <w:lang w:val="en-US"/>
        </w:rPr>
        <w:t xml:space="preserve">an estimation process. </w:t>
      </w:r>
      <w:r w:rsidR="004B227B" w:rsidRPr="00A00243">
        <w:rPr>
          <w:lang w:val="en-US"/>
        </w:rPr>
        <w:t>A</w:t>
      </w:r>
      <w:r w:rsidR="0009126E" w:rsidRPr="00A00243">
        <w:rPr>
          <w:lang w:val="en-US"/>
        </w:rPr>
        <w:t xml:space="preserve">ny </w:t>
      </w:r>
      <w:r w:rsidR="00A025BD">
        <w:rPr>
          <w:lang w:val="en-US"/>
        </w:rPr>
        <w:t>Reference Case</w:t>
      </w:r>
      <w:r w:rsidR="004B227B" w:rsidRPr="00A00243">
        <w:rPr>
          <w:lang w:val="en-US"/>
        </w:rPr>
        <w:t xml:space="preserve"> therefore</w:t>
      </w:r>
      <w:r w:rsidR="00D07E57" w:rsidRPr="00A00243">
        <w:rPr>
          <w:lang w:val="en-US"/>
        </w:rPr>
        <w:t xml:space="preserve"> needs to be rooted in</w:t>
      </w:r>
      <w:r w:rsidR="0009126E" w:rsidRPr="00A00243">
        <w:rPr>
          <w:lang w:val="en-US"/>
        </w:rPr>
        <w:t xml:space="preserve"> </w:t>
      </w:r>
      <w:r w:rsidR="009759E8" w:rsidRPr="00A00243">
        <w:rPr>
          <w:lang w:val="en-US"/>
        </w:rPr>
        <w:t xml:space="preserve">the </w:t>
      </w:r>
      <w:r w:rsidR="0009126E" w:rsidRPr="00A00243">
        <w:rPr>
          <w:lang w:val="en-US"/>
        </w:rPr>
        <w:t xml:space="preserve">scientific </w:t>
      </w:r>
      <w:r w:rsidR="00B95939" w:rsidRPr="00A00243">
        <w:rPr>
          <w:lang w:val="en-US"/>
        </w:rPr>
        <w:t xml:space="preserve">principle of what defines </w:t>
      </w:r>
      <w:r w:rsidR="0009126E" w:rsidRPr="00A00243">
        <w:rPr>
          <w:lang w:val="en-US"/>
        </w:rPr>
        <w:t>‘good estimates’</w:t>
      </w:r>
      <w:r w:rsidR="004A02DB" w:rsidRPr="00A00243">
        <w:rPr>
          <w:lang w:val="en-US"/>
        </w:rPr>
        <w:t xml:space="preserve">. However, </w:t>
      </w:r>
      <w:r w:rsidR="00B95939" w:rsidRPr="00A00243">
        <w:rPr>
          <w:lang w:val="en-US"/>
        </w:rPr>
        <w:t xml:space="preserve">as with any estimate, </w:t>
      </w:r>
      <w:r w:rsidR="004A02DB" w:rsidRPr="00A00243">
        <w:rPr>
          <w:lang w:val="en-US"/>
        </w:rPr>
        <w:t xml:space="preserve">the extent to which cost estimates need to meet </w:t>
      </w:r>
      <w:r w:rsidR="00B95939" w:rsidRPr="00A00243">
        <w:rPr>
          <w:lang w:val="en-US"/>
        </w:rPr>
        <w:t xml:space="preserve">any </w:t>
      </w:r>
      <w:r w:rsidR="004A02DB" w:rsidRPr="00A00243">
        <w:rPr>
          <w:lang w:val="en-US"/>
        </w:rPr>
        <w:t>quality criteria depend</w:t>
      </w:r>
      <w:r w:rsidR="00254CAE">
        <w:rPr>
          <w:lang w:val="en-US"/>
        </w:rPr>
        <w:t>s</w:t>
      </w:r>
      <w:r w:rsidR="004A02DB" w:rsidRPr="00A00243">
        <w:rPr>
          <w:lang w:val="en-US"/>
        </w:rPr>
        <w:t xml:space="preserve"> on the </w:t>
      </w:r>
      <w:r w:rsidR="009759E8" w:rsidRPr="00A00243">
        <w:rPr>
          <w:lang w:val="en-US"/>
        </w:rPr>
        <w:t xml:space="preserve">intended purpose for the </w:t>
      </w:r>
      <w:r w:rsidR="004A02DB" w:rsidRPr="00A00243">
        <w:rPr>
          <w:lang w:val="en-US"/>
        </w:rPr>
        <w:t>estimates</w:t>
      </w:r>
      <w:r w:rsidR="004F0D96" w:rsidRPr="00A00243">
        <w:rPr>
          <w:lang w:val="en-US"/>
        </w:rPr>
        <w:t xml:space="preserve">, </w:t>
      </w:r>
      <w:r w:rsidR="00B95939" w:rsidRPr="00A00243">
        <w:rPr>
          <w:lang w:val="en-US"/>
        </w:rPr>
        <w:t>which can be</w:t>
      </w:r>
      <w:r w:rsidR="004F0D96" w:rsidRPr="00A00243">
        <w:rPr>
          <w:lang w:val="en-US"/>
        </w:rPr>
        <w:t xml:space="preserve"> complex to define</w:t>
      </w:r>
      <w:r w:rsidR="004A02DB" w:rsidRPr="00A00243">
        <w:rPr>
          <w:lang w:val="en-US"/>
        </w:rPr>
        <w:t xml:space="preserve">. </w:t>
      </w:r>
    </w:p>
    <w:p w14:paraId="75891732" w14:textId="624C178C" w:rsidR="001529FD" w:rsidRPr="00A00243" w:rsidRDefault="00B95939" w:rsidP="00F80711">
      <w:pPr>
        <w:rPr>
          <w:b/>
          <w:lang w:val="en-US"/>
        </w:rPr>
      </w:pPr>
      <w:r w:rsidRPr="00A00243">
        <w:rPr>
          <w:lang w:val="en-US"/>
        </w:rPr>
        <w:t>So</w:t>
      </w:r>
      <w:r w:rsidR="0009126E" w:rsidRPr="00A00243">
        <w:rPr>
          <w:lang w:val="en-US"/>
        </w:rPr>
        <w:t xml:space="preserve">, </w:t>
      </w:r>
      <w:r w:rsidR="004A02DB" w:rsidRPr="00A00243">
        <w:rPr>
          <w:lang w:val="en-US"/>
        </w:rPr>
        <w:t>what is meant b</w:t>
      </w:r>
      <w:r w:rsidR="00D07E57" w:rsidRPr="00A00243">
        <w:rPr>
          <w:lang w:val="en-US"/>
        </w:rPr>
        <w:t>y a ‘good’ cost estimate</w:t>
      </w:r>
      <w:r w:rsidR="004A02DB" w:rsidRPr="00A00243">
        <w:rPr>
          <w:lang w:val="en-US"/>
        </w:rPr>
        <w:t xml:space="preserve">? </w:t>
      </w:r>
      <w:r w:rsidR="008D2058" w:rsidRPr="00A00243">
        <w:rPr>
          <w:lang w:val="en-US"/>
        </w:rPr>
        <w:t>I</w:t>
      </w:r>
      <w:r w:rsidR="00F16051" w:rsidRPr="00A00243">
        <w:rPr>
          <w:lang w:val="en-US"/>
        </w:rPr>
        <w:t>n s</w:t>
      </w:r>
      <w:r w:rsidR="00D07E57" w:rsidRPr="00A00243">
        <w:rPr>
          <w:lang w:val="en-US"/>
        </w:rPr>
        <w:t xml:space="preserve">tatistical </w:t>
      </w:r>
      <w:r w:rsidR="00F16051" w:rsidRPr="00A00243">
        <w:rPr>
          <w:lang w:val="en-US"/>
        </w:rPr>
        <w:t>terms</w:t>
      </w:r>
      <w:r w:rsidR="00A74FF3">
        <w:rPr>
          <w:lang w:val="en-US"/>
        </w:rPr>
        <w:t>,</w:t>
      </w:r>
      <w:r w:rsidR="00F16051" w:rsidRPr="00A00243">
        <w:rPr>
          <w:lang w:val="en-US"/>
        </w:rPr>
        <w:t xml:space="preserve"> the quality of an estimate can be defined </w:t>
      </w:r>
      <w:r w:rsidR="002F2723" w:rsidRPr="00A00243">
        <w:rPr>
          <w:lang w:val="en-US"/>
        </w:rPr>
        <w:t xml:space="preserve">along </w:t>
      </w:r>
      <w:r w:rsidR="00F16051" w:rsidRPr="00A00243">
        <w:rPr>
          <w:lang w:val="en-US"/>
        </w:rPr>
        <w:t>two dimensions</w:t>
      </w:r>
      <w:r w:rsidR="001529FD" w:rsidRPr="00A00243">
        <w:rPr>
          <w:b/>
          <w:lang w:val="en-US"/>
        </w:rPr>
        <w:t>:</w:t>
      </w:r>
    </w:p>
    <w:p w14:paraId="0DC869DB" w14:textId="2BC84E90" w:rsidR="008D2058" w:rsidRPr="008C21A2" w:rsidRDefault="0009126E" w:rsidP="0009126E">
      <w:pPr>
        <w:rPr>
          <w:lang w:val="en-US"/>
        </w:rPr>
      </w:pPr>
      <w:r w:rsidRPr="00A00243">
        <w:rPr>
          <w:b/>
          <w:lang w:val="en-US"/>
        </w:rPr>
        <w:t xml:space="preserve">Accuracy </w:t>
      </w:r>
      <w:r w:rsidRPr="00A00243">
        <w:rPr>
          <w:lang w:val="en-US"/>
        </w:rPr>
        <w:t>– This reflects the ex</w:t>
      </w:r>
      <w:r w:rsidR="00EA179B">
        <w:rPr>
          <w:lang w:val="en-US"/>
        </w:rPr>
        <w:t xml:space="preserve">tent of </w:t>
      </w:r>
      <w:r w:rsidR="00EB4E41">
        <w:rPr>
          <w:lang w:val="en-US"/>
        </w:rPr>
        <w:t xml:space="preserve">systematic </w:t>
      </w:r>
      <w:r w:rsidR="00EA179B">
        <w:rPr>
          <w:lang w:val="en-US"/>
        </w:rPr>
        <w:t>bias in an estimate</w:t>
      </w:r>
      <w:r w:rsidR="008D2058" w:rsidRPr="00A00243">
        <w:rPr>
          <w:lang w:val="en-US"/>
        </w:rPr>
        <w:t xml:space="preserve"> </w:t>
      </w:r>
      <w:r w:rsidR="00EB4E41">
        <w:rPr>
          <w:lang w:val="en-US"/>
        </w:rPr>
        <w:t>(</w:t>
      </w:r>
      <w:r w:rsidRPr="00A00243">
        <w:rPr>
          <w:lang w:val="en-US"/>
        </w:rPr>
        <w:t xml:space="preserve">how far </w:t>
      </w:r>
      <w:r w:rsidR="00D1354A" w:rsidRPr="00A00243">
        <w:rPr>
          <w:lang w:val="en-US"/>
        </w:rPr>
        <w:t xml:space="preserve">the estimate is </w:t>
      </w:r>
      <w:r w:rsidRPr="00A00243">
        <w:rPr>
          <w:lang w:val="en-US"/>
        </w:rPr>
        <w:t xml:space="preserve">from the true value </w:t>
      </w:r>
      <w:r w:rsidR="00D1354A" w:rsidRPr="00A00243">
        <w:rPr>
          <w:lang w:val="en-US"/>
        </w:rPr>
        <w:t xml:space="preserve">of the </w:t>
      </w:r>
      <w:r w:rsidR="008D2058" w:rsidRPr="00A00243">
        <w:rPr>
          <w:lang w:val="en-US"/>
        </w:rPr>
        <w:t>population</w:t>
      </w:r>
      <w:r w:rsidR="001B7090">
        <w:rPr>
          <w:lang w:val="en-US"/>
        </w:rPr>
        <w:t xml:space="preserve"> average cost</w:t>
      </w:r>
      <w:r w:rsidR="00EB4E41">
        <w:rPr>
          <w:lang w:val="en-US"/>
        </w:rPr>
        <w:t>)</w:t>
      </w:r>
      <w:r w:rsidR="001B7090">
        <w:rPr>
          <w:lang w:val="en-US"/>
        </w:rPr>
        <w:t xml:space="preserve">, often referred to as </w:t>
      </w:r>
      <w:r w:rsidR="001B7090">
        <w:rPr>
          <w:b/>
          <w:lang w:val="en-US"/>
        </w:rPr>
        <w:t>internal validity.</w:t>
      </w:r>
      <w:r w:rsidR="002E2717">
        <w:rPr>
          <w:lang w:val="en-US"/>
        </w:rPr>
        <w:t xml:space="preserve"> </w:t>
      </w:r>
      <w:r w:rsidR="008D2058" w:rsidRPr="00A00243">
        <w:rPr>
          <w:i/>
          <w:lang w:val="en-US"/>
        </w:rPr>
        <w:t xml:space="preserve">For example, </w:t>
      </w:r>
      <w:r w:rsidR="00714556">
        <w:rPr>
          <w:i/>
          <w:lang w:val="en-US"/>
        </w:rPr>
        <w:t>an average</w:t>
      </w:r>
      <w:r w:rsidR="008D2058" w:rsidRPr="00A00243">
        <w:rPr>
          <w:i/>
          <w:lang w:val="en-US"/>
        </w:rPr>
        <w:t xml:space="preserve"> cost estimate that systematically excludes </w:t>
      </w:r>
      <w:r w:rsidR="00FB22E3" w:rsidRPr="00A00243">
        <w:rPr>
          <w:i/>
          <w:lang w:val="en-US"/>
        </w:rPr>
        <w:t>overhead</w:t>
      </w:r>
      <w:r w:rsidR="009759E8" w:rsidRPr="00A00243">
        <w:rPr>
          <w:i/>
          <w:lang w:val="en-US"/>
        </w:rPr>
        <w:t xml:space="preserve"> </w:t>
      </w:r>
      <w:r w:rsidR="008D2058" w:rsidRPr="00A00243">
        <w:rPr>
          <w:i/>
          <w:lang w:val="en-US"/>
        </w:rPr>
        <w:t>cost</w:t>
      </w:r>
      <w:r w:rsidR="009759E8" w:rsidRPr="00A00243">
        <w:rPr>
          <w:i/>
          <w:lang w:val="en-US"/>
        </w:rPr>
        <w:t xml:space="preserve"> is </w:t>
      </w:r>
      <w:r w:rsidR="008D2058" w:rsidRPr="00A00243">
        <w:rPr>
          <w:i/>
          <w:lang w:val="en-US"/>
        </w:rPr>
        <w:t>biased downwards</w:t>
      </w:r>
      <w:r w:rsidR="00EA179B">
        <w:rPr>
          <w:i/>
          <w:lang w:val="en-US"/>
        </w:rPr>
        <w:t>.</w:t>
      </w:r>
    </w:p>
    <w:p w14:paraId="1DDE71FB" w14:textId="3B031D97" w:rsidR="00B95939" w:rsidRPr="008C21A2" w:rsidRDefault="00023A05" w:rsidP="00EA4137">
      <w:pPr>
        <w:rPr>
          <w:lang w:val="en-US"/>
        </w:rPr>
      </w:pPr>
      <w:r w:rsidRPr="00A00243">
        <w:rPr>
          <w:b/>
          <w:lang w:val="en-US"/>
        </w:rPr>
        <w:t>Precision</w:t>
      </w:r>
      <w:r w:rsidR="001529FD" w:rsidRPr="00A00243">
        <w:rPr>
          <w:lang w:val="en-US"/>
        </w:rPr>
        <w:t xml:space="preserve"> – This reflects the </w:t>
      </w:r>
      <w:r w:rsidR="009275A9" w:rsidRPr="00A00243">
        <w:rPr>
          <w:lang w:val="en-US"/>
        </w:rPr>
        <w:t>narrowness of</w:t>
      </w:r>
      <w:r w:rsidR="001529FD" w:rsidRPr="00A00243">
        <w:rPr>
          <w:lang w:val="en-US"/>
        </w:rPr>
        <w:t xml:space="preserve"> </w:t>
      </w:r>
      <w:r w:rsidR="00F80711" w:rsidRPr="00A00243">
        <w:rPr>
          <w:lang w:val="en-US"/>
        </w:rPr>
        <w:t xml:space="preserve">clustering </w:t>
      </w:r>
      <w:r w:rsidR="00D1354A" w:rsidRPr="00A00243">
        <w:rPr>
          <w:lang w:val="en-US"/>
        </w:rPr>
        <w:t xml:space="preserve">of </w:t>
      </w:r>
      <w:r w:rsidR="008D2058" w:rsidRPr="00A00243">
        <w:rPr>
          <w:lang w:val="en-US"/>
        </w:rPr>
        <w:t>the measurement</w:t>
      </w:r>
      <w:r w:rsidR="00D1354A" w:rsidRPr="00A00243">
        <w:rPr>
          <w:lang w:val="en-US"/>
        </w:rPr>
        <w:t xml:space="preserve"> </w:t>
      </w:r>
      <w:r w:rsidR="00F80711" w:rsidRPr="00A00243">
        <w:rPr>
          <w:lang w:val="en-US"/>
        </w:rPr>
        <w:t>arou</w:t>
      </w:r>
      <w:r w:rsidR="008D2058" w:rsidRPr="00A00243">
        <w:rPr>
          <w:lang w:val="en-US"/>
        </w:rPr>
        <w:t>nd the</w:t>
      </w:r>
      <w:r w:rsidR="00F80711" w:rsidRPr="00A00243">
        <w:rPr>
          <w:lang w:val="en-US"/>
        </w:rPr>
        <w:t xml:space="preserve"> </w:t>
      </w:r>
      <w:r w:rsidR="009275A9" w:rsidRPr="00A00243">
        <w:rPr>
          <w:lang w:val="en-US"/>
        </w:rPr>
        <w:t xml:space="preserve">central </w:t>
      </w:r>
      <w:r w:rsidR="008D2058" w:rsidRPr="00A00243">
        <w:rPr>
          <w:lang w:val="en-US"/>
        </w:rPr>
        <w:t>estimate</w:t>
      </w:r>
      <w:r w:rsidR="00D1354A" w:rsidRPr="00A00243">
        <w:rPr>
          <w:lang w:val="en-US"/>
        </w:rPr>
        <w:t>, such as the mean</w:t>
      </w:r>
      <w:r w:rsidR="00EA179B">
        <w:rPr>
          <w:lang w:val="en-US"/>
        </w:rPr>
        <w:t>.</w:t>
      </w:r>
      <w:r w:rsidR="008C21A2">
        <w:rPr>
          <w:lang w:val="en-US"/>
        </w:rPr>
        <w:t xml:space="preserve"> </w:t>
      </w:r>
      <w:r w:rsidR="008D2058" w:rsidRPr="00A00243">
        <w:rPr>
          <w:i/>
          <w:lang w:val="en-US"/>
        </w:rPr>
        <w:t>For example, if a small sample is used to measure unit costs, then it may have a high margin of error</w:t>
      </w:r>
      <w:r w:rsidR="00EA179B">
        <w:rPr>
          <w:i/>
          <w:lang w:val="en-US"/>
        </w:rPr>
        <w:t>.</w:t>
      </w:r>
    </w:p>
    <w:p w14:paraId="2787E071" w14:textId="0DC89054" w:rsidR="008D2058" w:rsidRPr="00A00243" w:rsidRDefault="00B95939" w:rsidP="00EA4137">
      <w:pPr>
        <w:rPr>
          <w:i/>
          <w:lang w:val="en-US"/>
        </w:rPr>
      </w:pPr>
      <w:r w:rsidRPr="00A00243">
        <w:rPr>
          <w:lang w:val="en-US"/>
        </w:rPr>
        <w:t>These concepts are illustrated in the figure below</w:t>
      </w:r>
      <w:r w:rsidR="006B50B1" w:rsidRPr="00A00243">
        <w:rPr>
          <w:lang w:val="en-US"/>
        </w:rPr>
        <w:fldChar w:fldCharType="begin"/>
      </w:r>
      <w:r w:rsidR="006B50B1" w:rsidRPr="00A00243">
        <w:rPr>
          <w:lang w:val="en-US"/>
        </w:rPr>
        <w:instrText xml:space="preserve"> ADDIN EN.CITE &lt;EndNote&gt;&lt;Cite&gt;&lt;Author&gt;Pooneh&lt;/Author&gt;&lt;Year&gt;2013&lt;/Year&gt;&lt;RecNum&gt;16&lt;/RecNum&gt;&lt;DisplayText&gt;&lt;style face="superscript"&gt;20&lt;/style&gt;&lt;/DisplayText&gt;&lt;record&gt;&lt;rec-number&gt;16&lt;/rec-number&gt;&lt;foreign-keys&gt;&lt;key app="EN" db-id="9e05fe5frsv0x1erwst5vx24prep5w2wwaxe" timestamp="1485766651"&gt;16&lt;/key&gt;&lt;/foreign-keys&gt;&lt;ref-type name="Journal Article"&gt;17&lt;/ref-type&gt;&lt;contributors&gt;&lt;authors&gt;&lt;author&gt;Pooneh, S. Tenreiro, C. Sadeghi, M.&lt;/author&gt;&lt;/authors&gt;&lt;/contributors&gt;&lt;titles&gt;&lt;title&gt; Variance reduction of Monte Carlo simulation in nuclear engineering field. &lt;/title&gt;&lt;secondary-title&gt;INTECH Open Access Publisher&lt;/secondary-title&gt;&lt;/titles&gt;&lt;periodical&gt;&lt;full-title&gt;INTECH Open Access Publisher&lt;/full-title&gt;&lt;/periodical&gt;&lt;dates&gt;&lt;year&gt;2013&lt;/year&gt;&lt;/dates&gt;&lt;urls&gt;&lt;/urls&gt;&lt;/record&gt;&lt;/Cite&gt;&lt;/EndNote&gt;</w:instrText>
      </w:r>
      <w:r w:rsidR="006B50B1" w:rsidRPr="00A00243">
        <w:rPr>
          <w:lang w:val="en-US"/>
        </w:rPr>
        <w:fldChar w:fldCharType="separate"/>
      </w:r>
      <w:r w:rsidR="006B50B1" w:rsidRPr="00A00243">
        <w:rPr>
          <w:vertAlign w:val="superscript"/>
          <w:lang w:val="en-US"/>
        </w:rPr>
        <w:t>20</w:t>
      </w:r>
      <w:r w:rsidR="006B50B1" w:rsidRPr="00A00243">
        <w:rPr>
          <w:lang w:val="en-US"/>
        </w:rPr>
        <w:fldChar w:fldCharType="end"/>
      </w:r>
      <w:r w:rsidRPr="00A00243">
        <w:rPr>
          <w:lang w:val="en-US"/>
        </w:rPr>
        <w:t>.</w:t>
      </w:r>
    </w:p>
    <w:p w14:paraId="07F2C114" w14:textId="77777777" w:rsidR="00EA4137" w:rsidRPr="00A00243" w:rsidRDefault="001529FD" w:rsidP="00EA4137">
      <w:pPr>
        <w:rPr>
          <w:lang w:val="en-US"/>
        </w:rPr>
      </w:pPr>
      <w:r w:rsidRPr="00BD5267">
        <w:rPr>
          <w:noProof/>
          <w:lang w:val="en-US"/>
        </w:rPr>
        <w:drawing>
          <wp:inline distT="0" distB="0" distL="0" distR="0" wp14:anchorId="58931CFD" wp14:editId="2D749625">
            <wp:extent cx="49530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3000" cy="2667000"/>
                    </a:xfrm>
                    <a:prstGeom prst="rect">
                      <a:avLst/>
                    </a:prstGeom>
                  </pic:spPr>
                </pic:pic>
              </a:graphicData>
            </a:graphic>
          </wp:inline>
        </w:drawing>
      </w:r>
    </w:p>
    <w:p w14:paraId="54E4BE15" w14:textId="13B2AF4E" w:rsidR="004B227B" w:rsidRPr="00A00243" w:rsidRDefault="009275A9" w:rsidP="00E95A2F">
      <w:pPr>
        <w:rPr>
          <w:lang w:val="en-US"/>
        </w:rPr>
      </w:pPr>
      <w:r w:rsidRPr="00A00243">
        <w:rPr>
          <w:lang w:val="en-US"/>
        </w:rPr>
        <w:t>Clearly, greater precision and accuracy</w:t>
      </w:r>
      <w:r w:rsidR="008D2058" w:rsidRPr="00A00243">
        <w:rPr>
          <w:lang w:val="en-US"/>
        </w:rPr>
        <w:t xml:space="preserve"> are </w:t>
      </w:r>
      <w:r w:rsidR="002A64A9" w:rsidRPr="00A00243">
        <w:rPr>
          <w:lang w:val="en-US"/>
        </w:rPr>
        <w:t xml:space="preserve">both </w:t>
      </w:r>
      <w:r w:rsidR="008D2058" w:rsidRPr="00A00243">
        <w:rPr>
          <w:lang w:val="en-US"/>
        </w:rPr>
        <w:t>desirable</w:t>
      </w:r>
      <w:r w:rsidRPr="00A00243">
        <w:rPr>
          <w:lang w:val="en-US"/>
        </w:rPr>
        <w:t xml:space="preserve">. </w:t>
      </w:r>
      <w:r w:rsidR="001529FD" w:rsidRPr="00A00243">
        <w:rPr>
          <w:lang w:val="en-US"/>
        </w:rPr>
        <w:t xml:space="preserve">However, </w:t>
      </w:r>
      <w:r w:rsidR="00F16051" w:rsidRPr="00A00243">
        <w:rPr>
          <w:lang w:val="en-US"/>
        </w:rPr>
        <w:t>defining an agreed minimum level of precision and accuracy is problematic</w:t>
      </w:r>
      <w:r w:rsidR="00D1354A" w:rsidRPr="00A00243">
        <w:rPr>
          <w:lang w:val="en-US"/>
        </w:rPr>
        <w:t xml:space="preserve"> </w:t>
      </w:r>
      <w:r w:rsidR="00B95939" w:rsidRPr="00A00243">
        <w:rPr>
          <w:lang w:val="en-US"/>
        </w:rPr>
        <w:t xml:space="preserve">and relies on the </w:t>
      </w:r>
      <w:r w:rsidR="00D1354A" w:rsidRPr="00A00243">
        <w:rPr>
          <w:lang w:val="en-US"/>
        </w:rPr>
        <w:t>purpose</w:t>
      </w:r>
      <w:r w:rsidR="00B95939" w:rsidRPr="00A00243">
        <w:rPr>
          <w:lang w:val="en-US"/>
        </w:rPr>
        <w:t xml:space="preserve"> behind making the estimate</w:t>
      </w:r>
      <w:r w:rsidR="00F16051" w:rsidRPr="00A00243">
        <w:rPr>
          <w:lang w:val="en-US"/>
        </w:rPr>
        <w:t xml:space="preserve">. </w:t>
      </w:r>
      <w:r w:rsidR="00273569" w:rsidRPr="00A00243">
        <w:rPr>
          <w:lang w:val="en-US"/>
        </w:rPr>
        <w:t>U</w:t>
      </w:r>
      <w:r w:rsidR="00D1354A" w:rsidRPr="00A00243">
        <w:rPr>
          <w:lang w:val="en-US"/>
        </w:rPr>
        <w:t>nit costs may be used</w:t>
      </w:r>
      <w:r w:rsidR="001529FD" w:rsidRPr="00A00243">
        <w:rPr>
          <w:lang w:val="en-US"/>
        </w:rPr>
        <w:t xml:space="preserve"> </w:t>
      </w:r>
      <w:r w:rsidR="00273569" w:rsidRPr="00A00243">
        <w:rPr>
          <w:lang w:val="en-US"/>
        </w:rPr>
        <w:t xml:space="preserve">for </w:t>
      </w:r>
      <w:r w:rsidR="001529FD" w:rsidRPr="00A00243">
        <w:rPr>
          <w:lang w:val="en-US"/>
        </w:rPr>
        <w:t>a range of purposes from routine financial management to estimates of a ‘global price tag’ to scale up global health interventions</w:t>
      </w:r>
      <w:r w:rsidR="00B95939" w:rsidRPr="00A00243">
        <w:rPr>
          <w:lang w:val="en-US"/>
        </w:rPr>
        <w:t xml:space="preserve"> (see the first section in the </w:t>
      </w:r>
      <w:r w:rsidR="00A025BD">
        <w:rPr>
          <w:lang w:val="en-US"/>
        </w:rPr>
        <w:t>Reference Case</w:t>
      </w:r>
      <w:r w:rsidR="00B95939" w:rsidRPr="00A00243">
        <w:rPr>
          <w:lang w:val="en-US"/>
        </w:rPr>
        <w:t xml:space="preserve"> below)</w:t>
      </w:r>
      <w:r w:rsidR="001529FD" w:rsidRPr="00A00243">
        <w:rPr>
          <w:lang w:val="en-US"/>
        </w:rPr>
        <w:t xml:space="preserve">. These </w:t>
      </w:r>
      <w:r w:rsidR="002A64A9" w:rsidRPr="00A00243">
        <w:rPr>
          <w:lang w:val="en-US"/>
        </w:rPr>
        <w:t>diverse purposes</w:t>
      </w:r>
      <w:r w:rsidR="001529FD" w:rsidRPr="00A00243">
        <w:rPr>
          <w:lang w:val="en-US"/>
        </w:rPr>
        <w:t xml:space="preserve"> may require different degrees of precision and accuracy</w:t>
      </w:r>
      <w:r w:rsidRPr="00A00243">
        <w:rPr>
          <w:lang w:val="en-US"/>
        </w:rPr>
        <w:t xml:space="preserve"> for different levels of aggregation (e.g., total vs. component costs). </w:t>
      </w:r>
      <w:r w:rsidR="00F16051" w:rsidRPr="00A00243">
        <w:rPr>
          <w:lang w:val="en-US"/>
        </w:rPr>
        <w:t>Moreover, c</w:t>
      </w:r>
      <w:r w:rsidR="001529FD" w:rsidRPr="00A00243">
        <w:rPr>
          <w:lang w:val="en-US"/>
        </w:rPr>
        <w:t xml:space="preserve">osting itself can be expensive. </w:t>
      </w:r>
      <w:r w:rsidR="007F559A" w:rsidRPr="00A00243">
        <w:rPr>
          <w:lang w:val="en-US"/>
        </w:rPr>
        <w:t xml:space="preserve">The ‘cost of getting </w:t>
      </w:r>
      <w:r w:rsidR="00167FC6" w:rsidRPr="00A00243">
        <w:rPr>
          <w:lang w:val="en-US"/>
        </w:rPr>
        <w:t xml:space="preserve">it </w:t>
      </w:r>
      <w:r w:rsidR="007F559A" w:rsidRPr="00A00243">
        <w:rPr>
          <w:lang w:val="en-US"/>
        </w:rPr>
        <w:t>wrong’ therefore need</w:t>
      </w:r>
      <w:r w:rsidR="00710CA9" w:rsidRPr="00A00243">
        <w:rPr>
          <w:lang w:val="en-US"/>
        </w:rPr>
        <w:t>s</w:t>
      </w:r>
      <w:r w:rsidR="007F559A" w:rsidRPr="00A00243">
        <w:rPr>
          <w:lang w:val="en-US"/>
        </w:rPr>
        <w:t xml:space="preserve"> to be weighed </w:t>
      </w:r>
      <w:r w:rsidR="00382BF6" w:rsidRPr="00A00243">
        <w:rPr>
          <w:lang w:val="en-US"/>
        </w:rPr>
        <w:t xml:space="preserve">against </w:t>
      </w:r>
      <w:r w:rsidR="007F559A" w:rsidRPr="00A00243">
        <w:rPr>
          <w:lang w:val="en-US"/>
        </w:rPr>
        <w:t xml:space="preserve">the ‘cost of getting it right’. </w:t>
      </w:r>
    </w:p>
    <w:p w14:paraId="06E5D78A" w14:textId="43B01BA6" w:rsidR="00E95A2F" w:rsidRPr="00A00243" w:rsidRDefault="00E95A2F" w:rsidP="00E95A2F">
      <w:pPr>
        <w:rPr>
          <w:lang w:val="en-US"/>
        </w:rPr>
      </w:pPr>
      <w:r w:rsidRPr="00A00243">
        <w:rPr>
          <w:lang w:val="en-US"/>
        </w:rPr>
        <w:t>There are some formal analytical techniques, such as the ‘expected value of perfect information’</w:t>
      </w:r>
      <w:r w:rsidR="005E099B">
        <w:rPr>
          <w:lang w:val="en-US"/>
        </w:rPr>
        <w:t>,</w:t>
      </w:r>
      <w:r w:rsidRPr="00A00243">
        <w:rPr>
          <w:lang w:val="en-US"/>
        </w:rPr>
        <w:t xml:space="preserve"> that can help those considering how much to invest in improve</w:t>
      </w:r>
      <w:r w:rsidR="005B1FB6" w:rsidRPr="00A00243">
        <w:rPr>
          <w:lang w:val="en-US"/>
        </w:rPr>
        <w:t>d</w:t>
      </w:r>
      <w:r w:rsidRPr="00A00243">
        <w:rPr>
          <w:lang w:val="en-US"/>
        </w:rPr>
        <w:t xml:space="preserve"> cost estimates</w:t>
      </w:r>
      <w:r w:rsidR="005B1FB6" w:rsidRPr="00A00243">
        <w:rPr>
          <w:lang w:val="en-US"/>
        </w:rPr>
        <w:t xml:space="preserve"> for specific purposes such as economic evaluation</w:t>
      </w:r>
      <w:r w:rsidRPr="00A00243">
        <w:rPr>
          <w:lang w:val="en-US"/>
        </w:rPr>
        <w:fldChar w:fldCharType="begin"/>
      </w:r>
      <w:r w:rsidR="006B50B1" w:rsidRPr="00A00243">
        <w:rPr>
          <w:lang w:val="en-US"/>
        </w:rPr>
        <w:instrText xml:space="preserve"> ADDIN EN.CITE &lt;EndNote&gt;&lt;Cite&gt;&lt;Author&gt;Wilson&lt;/Author&gt;&lt;Year&gt;2016&lt;/Year&gt;&lt;RecNum&gt;2512&lt;/RecNum&gt;&lt;DisplayText&gt;&lt;style face="superscript"&gt;21&lt;/style&gt;&lt;/DisplayText&gt;&lt;record&gt;&lt;rec-number&gt;2512&lt;/rec-number&gt;&lt;foreign-keys&gt;&lt;key app="EN" db-id="p5raara2cdrwrpewr09vsd5awvxf9ppfvr0w" timestamp="1474295698"&gt;2512&lt;/key&gt;&lt;/foreign-keys&gt;&lt;ref-type name="Journal Article"&gt;17&lt;/ref-type&gt;&lt;contributors&gt;&lt;authors&gt;&lt;author&gt;Wilson, E. C.&lt;/author&gt;&lt;author&gt;Mugford, M.&lt;/author&gt;&lt;author&gt;Barton, G.&lt;/author&gt;&lt;author&gt;Shepstone, L.&lt;/author&gt;&lt;/authors&gt;&lt;/contributors&gt;&lt;titles&gt;&lt;title&gt;Efficient Research Design: Using Value-of-Information Analysis to Estimate the Optimal Mix of Top-down and Bottom-up Costing Approaches in an Economic Evaluation alongside a Clinical Trial&lt;/title&gt;&lt;secondary-title&gt;Med Decis Making&lt;/secondary-title&gt;&lt;/titles&gt;&lt;periodical&gt;&lt;full-title&gt;Med Decis Making&lt;/full-title&gt;&lt;abbr-1&gt;Medical decision making : an international journal of the Society for Medical Decision Making&lt;/abbr-1&gt;&lt;/periodical&gt;&lt;volume&gt;36&lt;/volume&gt;&lt;number&gt;3&lt;/number&gt;&lt;edition&gt;01/15&lt;/edition&gt;&lt;dates&gt;&lt;year&gt;2016&lt;/year&gt;&lt;pub-dates&gt;&lt;date&gt;Apr&lt;/date&gt;&lt;/pub-dates&gt;&lt;/dates&gt;&lt;isbn&gt;0272-989x&lt;/isbn&gt;&lt;urls&gt;&lt;related-urls&gt;&lt;url&gt;http://dx.doi.org/10.1177/0272989x15622186&lt;/url&gt;&lt;/related-urls&gt;&lt;pdf-urls&gt;&lt;url&gt;C:\Users\phpusswe\Dropbox\lshtm\Mendeley Library\Wilson - 2016 - Efficient Research Design Using Value-of-Information Analysis to Estimate the Opti.pdf&lt;/url&gt;&lt;/pdf-urls&gt;&lt;/urls&gt;&lt;electronic-resource-num&gt;10.1177/0272989x15622186&lt;/electronic-resource-num&gt;&lt;remote-database-name&gt;READCUBE&lt;/remote-database-name&gt;&lt;language&gt;eng&lt;/language&gt;&lt;/record&gt;&lt;/Cite&gt;&lt;/EndNote&gt;</w:instrText>
      </w:r>
      <w:r w:rsidRPr="00A00243">
        <w:rPr>
          <w:lang w:val="en-US"/>
        </w:rPr>
        <w:fldChar w:fldCharType="separate"/>
      </w:r>
      <w:r w:rsidR="006B50B1" w:rsidRPr="00A00243">
        <w:rPr>
          <w:vertAlign w:val="superscript"/>
          <w:lang w:val="en-US"/>
        </w:rPr>
        <w:t>21</w:t>
      </w:r>
      <w:r w:rsidRPr="00A00243">
        <w:rPr>
          <w:lang w:val="en-US"/>
        </w:rPr>
        <w:fldChar w:fldCharType="end"/>
      </w:r>
      <w:r w:rsidR="0034122A">
        <w:rPr>
          <w:lang w:val="en-US"/>
        </w:rPr>
        <w:t xml:space="preserve">. </w:t>
      </w:r>
      <w:r w:rsidRPr="00A00243">
        <w:rPr>
          <w:lang w:val="en-US"/>
        </w:rPr>
        <w:t>However, these analyses</w:t>
      </w:r>
      <w:r w:rsidR="004A2452">
        <w:rPr>
          <w:lang w:val="en-US"/>
        </w:rPr>
        <w:t xml:space="preserve"> are expensive and time consuming in </w:t>
      </w:r>
      <w:r w:rsidR="004A2452">
        <w:rPr>
          <w:lang w:val="en-US"/>
        </w:rPr>
        <w:lastRenderedPageBreak/>
        <w:t>themselves, and are thus not widely applied</w:t>
      </w:r>
      <w:r w:rsidRPr="00A00243">
        <w:rPr>
          <w:lang w:val="en-US"/>
        </w:rPr>
        <w:t xml:space="preserve">. </w:t>
      </w:r>
      <w:r w:rsidR="005B1FB6" w:rsidRPr="00A00243">
        <w:rPr>
          <w:lang w:val="en-US"/>
        </w:rPr>
        <w:t>Given the wide range of purposes and the lack of for</w:t>
      </w:r>
      <w:r w:rsidR="00870DD3" w:rsidRPr="00A00243">
        <w:rPr>
          <w:lang w:val="en-US"/>
        </w:rPr>
        <w:t xml:space="preserve">mal approaches available, there remains </w:t>
      </w:r>
      <w:r w:rsidRPr="00A00243">
        <w:rPr>
          <w:lang w:val="en-US"/>
        </w:rPr>
        <w:t xml:space="preserve">no </w:t>
      </w:r>
      <w:r w:rsidR="00870DD3" w:rsidRPr="00A00243">
        <w:rPr>
          <w:lang w:val="en-US"/>
        </w:rPr>
        <w:t xml:space="preserve">simple </w:t>
      </w:r>
      <w:r w:rsidRPr="00A00243">
        <w:rPr>
          <w:lang w:val="en-US"/>
        </w:rPr>
        <w:t xml:space="preserve">way to define ‘a </w:t>
      </w:r>
      <w:r w:rsidR="00870DD3" w:rsidRPr="00A00243">
        <w:rPr>
          <w:lang w:val="en-US"/>
        </w:rPr>
        <w:t xml:space="preserve">universal </w:t>
      </w:r>
      <w:r w:rsidRPr="00A00243">
        <w:rPr>
          <w:lang w:val="en-US"/>
        </w:rPr>
        <w:t>minimum standard of precision and accuracy’ for cost estimation in global health.</w:t>
      </w:r>
      <w:r w:rsidR="009275A9" w:rsidRPr="00A00243">
        <w:rPr>
          <w:lang w:val="en-US"/>
        </w:rPr>
        <w:t xml:space="preserve"> </w:t>
      </w:r>
    </w:p>
    <w:p w14:paraId="3A8A703F" w14:textId="6A386045" w:rsidR="00870DD3" w:rsidRPr="00A00243" w:rsidRDefault="00870DD3" w:rsidP="00870DD3">
      <w:pPr>
        <w:rPr>
          <w:lang w:val="en-US"/>
        </w:rPr>
      </w:pPr>
      <w:r w:rsidRPr="00A00243">
        <w:rPr>
          <w:lang w:val="en-US"/>
        </w:rPr>
        <w:t xml:space="preserve">There are two other </w:t>
      </w:r>
      <w:r w:rsidR="00382BF6" w:rsidRPr="00A00243">
        <w:rPr>
          <w:lang w:val="en-US"/>
        </w:rPr>
        <w:t xml:space="preserve">important </w:t>
      </w:r>
      <w:r w:rsidRPr="00A00243">
        <w:rPr>
          <w:lang w:val="en-US"/>
        </w:rPr>
        <w:t>characteristics of cost estimates</w:t>
      </w:r>
      <w:r w:rsidR="002915F0" w:rsidRPr="00A00243">
        <w:rPr>
          <w:lang w:val="en-US"/>
        </w:rPr>
        <w:t xml:space="preserve"> that may be relevant for specific uses</w:t>
      </w:r>
      <w:r w:rsidRPr="00A00243">
        <w:rPr>
          <w:lang w:val="en-US"/>
        </w:rPr>
        <w:t xml:space="preserve">. The </w:t>
      </w:r>
      <w:r w:rsidR="002A64A9" w:rsidRPr="00A00243">
        <w:rPr>
          <w:lang w:val="en-US"/>
        </w:rPr>
        <w:t xml:space="preserve">first </w:t>
      </w:r>
      <w:r w:rsidRPr="00A00243">
        <w:rPr>
          <w:lang w:val="en-US"/>
        </w:rPr>
        <w:t xml:space="preserve">US </w:t>
      </w:r>
      <w:r w:rsidR="00895BDC" w:rsidRPr="00A00243">
        <w:rPr>
          <w:lang w:val="en-US"/>
        </w:rPr>
        <w:t>P</w:t>
      </w:r>
      <w:r w:rsidRPr="00A00243">
        <w:rPr>
          <w:lang w:val="en-US"/>
        </w:rPr>
        <w:t xml:space="preserve">anel stated that a core rationale for </w:t>
      </w:r>
      <w:r w:rsidR="00A025BD">
        <w:rPr>
          <w:lang w:val="en-US"/>
        </w:rPr>
        <w:t>Reference Case</w:t>
      </w:r>
      <w:r w:rsidRPr="00A00243">
        <w:rPr>
          <w:lang w:val="en-US"/>
        </w:rPr>
        <w:t>s is to facilitate the comparison of the results of different studies, so that “each study contributes to a pool of information about the broad allocation of resources as well as to the specific questions it was designed to address”</w:t>
      </w:r>
      <w:r w:rsidR="00FD0A6B" w:rsidRPr="00A00243">
        <w:rPr>
          <w:lang w:val="en-US"/>
        </w:rPr>
        <w:fldChar w:fldCharType="begin">
          <w:fldData xml:space="preserve">PEVuZE5vdGU+PENpdGU+PEF1dGhvcj5TYW5kZXJzPC9BdXRob3I+PFllYXI+MjAxNjwvWWVhcj48
UmVjTnVtPjQxNzwvUmVjTnVtPjxEaXNwbGF5VGV4dD48c3R5bGUgZmFjZT0ic3VwZXJzY3JpcHQi
PjE0PC9zdHlsZT48L0Rpc3BsYXlUZXh0PjxyZWNvcmQ+PHJlYy1udW1iZXI+NDE3PC9yZWMtbnVt
YmVyPjxmb3JlaWduLWtleXM+PGtleSBhcHA9IkVOIiBkYi1pZD0iZGVwOXN3cHcxMmZ2cG1lMDVl
ZXhwdnYwcnN6cnZ0cHowend2IiB0aW1lc3RhbXA9IjE0OTY0OTIwODMiPjQxNzwva2V5PjwvZm9y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IE1lZGljaW5lPC90aXRsZT48c2Vjb25kYXJ5LXRpdGxlPkpBTUE8L3NlY29uZGFyeS10aXRsZT48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LiBTaWVnZWwgYW5kIFQuIEcuIEdhbmlhdHMsIFAgSiBOZXVtYW5uOyBTYW5kZXJzLCBHIEQ7IE5l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LiBTaWVnZWwgYW5kIFQuIEcuIEdhbmlhdHMsIFAgSiBOZXVtYW5uKSYjeEQ7JiN4RDtGcm9tIER1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==
</w:fldData>
        </w:fldChar>
      </w:r>
      <w:r w:rsidR="00B44C98">
        <w:rPr>
          <w:lang w:val="en-US"/>
        </w:rPr>
        <w:instrText xml:space="preserve"> ADDIN EN.CITE </w:instrText>
      </w:r>
      <w:r w:rsidR="00B44C98">
        <w:rPr>
          <w:lang w:val="en-US"/>
        </w:rPr>
        <w:fldChar w:fldCharType="begin">
          <w:fldData xml:space="preserve">PEVuZE5vdGU+PENpdGU+PEF1dGhvcj5TYW5kZXJzPC9BdXRob3I+PFllYXI+MjAxNjwvWWVhcj48
UmVjTnVtPjQxNzwvUmVjTnVtPjxEaXNwbGF5VGV4dD48c3R5bGUgZmFjZT0ic3VwZXJzY3JpcHQi
PjE0PC9zdHlsZT48L0Rpc3BsYXlUZXh0PjxyZWNvcmQ+PHJlYy1udW1iZXI+NDE3PC9yZWMtbnVt
YmVyPjxmb3JlaWduLWtleXM+PGtleSBhcHA9IkVOIiBkYi1pZD0iZGVwOXN3cHcxMmZ2cG1lMDVl
ZXhwdnYwcnN6cnZ0cHowend2IiB0aW1lc3RhbXA9IjE0OTY0OTIwODMiPjQxNzwva2V5PjwvZm9y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IE1lZGljaW5lPC90aXRsZT48c2Vjb25kYXJ5LXRpdGxlPkpBTUE8L3NlY29uZGFyeS10aXRsZT48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LiBTaWVnZWwgYW5kIFQuIEcuIEdhbmlhdHMsIFAgSiBOZXVtYW5uOyBTYW5kZXJzLCBHIEQ7IE5l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LiBTaWVnZWwgYW5kIFQuIEcuIEdhbmlhdHMsIFAgSiBOZXVtYW5uKSYjeEQ7JiN4RDtGcm9tIER1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==
</w:fldData>
        </w:fldChar>
      </w:r>
      <w:r w:rsidR="00B44C98">
        <w:rPr>
          <w:lang w:val="en-US"/>
        </w:rPr>
        <w:instrText xml:space="preserve"> ADDIN EN.CITE.DATA </w:instrText>
      </w:r>
      <w:r w:rsidR="00B44C98">
        <w:rPr>
          <w:lang w:val="en-US"/>
        </w:rPr>
      </w:r>
      <w:r w:rsidR="00B44C98">
        <w:rPr>
          <w:lang w:val="en-US"/>
        </w:rPr>
        <w:fldChar w:fldCharType="end"/>
      </w:r>
      <w:r w:rsidR="00FD0A6B" w:rsidRPr="00A00243">
        <w:rPr>
          <w:lang w:val="en-US"/>
        </w:rPr>
      </w:r>
      <w:r w:rsidR="00FD0A6B" w:rsidRPr="00A00243">
        <w:rPr>
          <w:lang w:val="en-US"/>
        </w:rPr>
        <w:fldChar w:fldCharType="separate"/>
      </w:r>
      <w:r w:rsidR="00FD0A6B" w:rsidRPr="00A00243">
        <w:rPr>
          <w:noProof/>
          <w:vertAlign w:val="superscript"/>
          <w:lang w:val="en-US"/>
        </w:rPr>
        <w:t>14</w:t>
      </w:r>
      <w:r w:rsidR="00FD0A6B" w:rsidRPr="00A00243">
        <w:rPr>
          <w:lang w:val="en-US"/>
        </w:rPr>
        <w:fldChar w:fldCharType="end"/>
      </w:r>
      <w:r w:rsidRPr="00A00243">
        <w:rPr>
          <w:lang w:val="en-US"/>
        </w:rPr>
        <w:t>. Th</w:t>
      </w:r>
      <w:r w:rsidR="00167FC6" w:rsidRPr="00A00243">
        <w:rPr>
          <w:lang w:val="en-US"/>
        </w:rPr>
        <w:t>is</w:t>
      </w:r>
      <w:r w:rsidRPr="00A00243">
        <w:rPr>
          <w:lang w:val="en-US"/>
        </w:rPr>
        <w:t xml:space="preserve"> aim is particularly important in global health costing, where resources to collect data are scarce. Thus</w:t>
      </w:r>
      <w:r w:rsidR="002915F0" w:rsidRPr="00A00243">
        <w:rPr>
          <w:lang w:val="en-US"/>
        </w:rPr>
        <w:t>,</w:t>
      </w:r>
      <w:r w:rsidRPr="00A00243">
        <w:rPr>
          <w:lang w:val="en-US"/>
        </w:rPr>
        <w:t xml:space="preserve"> t</w:t>
      </w:r>
      <w:r w:rsidR="00A1660E">
        <w:rPr>
          <w:lang w:val="en-US"/>
        </w:rPr>
        <w:t>hree</w:t>
      </w:r>
      <w:r w:rsidRPr="00A00243">
        <w:rPr>
          <w:lang w:val="en-US"/>
        </w:rPr>
        <w:t xml:space="preserve"> other</w:t>
      </w:r>
      <w:r w:rsidR="00A94CF2" w:rsidRPr="00A00243">
        <w:rPr>
          <w:lang w:val="en-US"/>
        </w:rPr>
        <w:t xml:space="preserve"> </w:t>
      </w:r>
      <w:r w:rsidRPr="00A00243">
        <w:rPr>
          <w:lang w:val="en-US"/>
        </w:rPr>
        <w:t xml:space="preserve">properties of cost estimation that the </w:t>
      </w:r>
      <w:r w:rsidR="00A025BD">
        <w:rPr>
          <w:lang w:val="en-US"/>
        </w:rPr>
        <w:t>Reference Case</w:t>
      </w:r>
      <w:r w:rsidRPr="00A00243">
        <w:rPr>
          <w:lang w:val="en-US"/>
        </w:rPr>
        <w:t xml:space="preserve"> aims to facilitate are: </w:t>
      </w:r>
    </w:p>
    <w:p w14:paraId="6C00F3AE" w14:textId="074EA3E6" w:rsidR="00870DD3" w:rsidRDefault="00870DD3" w:rsidP="00870DD3">
      <w:pPr>
        <w:rPr>
          <w:lang w:val="en-US"/>
        </w:rPr>
      </w:pPr>
      <w:r w:rsidRPr="00A00243">
        <w:rPr>
          <w:b/>
          <w:lang w:val="en-US"/>
        </w:rPr>
        <w:t>Generali</w:t>
      </w:r>
      <w:r w:rsidR="004B227B" w:rsidRPr="00A00243">
        <w:rPr>
          <w:b/>
          <w:lang w:val="en-US"/>
        </w:rPr>
        <w:t>z</w:t>
      </w:r>
      <w:r w:rsidRPr="00A00243">
        <w:rPr>
          <w:b/>
          <w:lang w:val="en-US"/>
        </w:rPr>
        <w:t xml:space="preserve">ability – </w:t>
      </w:r>
      <w:r w:rsidRPr="00A00243">
        <w:rPr>
          <w:lang w:val="en-US"/>
        </w:rPr>
        <w:t xml:space="preserve">the extent to which the cost estimate can be </w:t>
      </w:r>
      <w:r w:rsidR="004A2452">
        <w:rPr>
          <w:lang w:val="en-US"/>
        </w:rPr>
        <w:t xml:space="preserve">directly </w:t>
      </w:r>
      <w:r w:rsidR="00A94CF2" w:rsidRPr="00A00243">
        <w:rPr>
          <w:lang w:val="en-US"/>
        </w:rPr>
        <w:t xml:space="preserve">applied to other programmatic settings (often referred to as </w:t>
      </w:r>
      <w:r w:rsidR="00A94CF2" w:rsidRPr="00B2555F">
        <w:rPr>
          <w:b/>
          <w:lang w:val="en-US"/>
        </w:rPr>
        <w:t>external validity</w:t>
      </w:r>
      <w:r w:rsidR="00A94CF2" w:rsidRPr="00A00243">
        <w:rPr>
          <w:lang w:val="en-US"/>
        </w:rPr>
        <w:t>)</w:t>
      </w:r>
    </w:p>
    <w:p w14:paraId="4AAA1795" w14:textId="1E1D78E8" w:rsidR="004A2452" w:rsidRPr="004A2452" w:rsidRDefault="004A2452" w:rsidP="00870DD3">
      <w:pPr>
        <w:rPr>
          <w:lang w:val="en-US"/>
        </w:rPr>
      </w:pPr>
      <w:r>
        <w:rPr>
          <w:b/>
          <w:lang w:val="en-US"/>
        </w:rPr>
        <w:t xml:space="preserve">Transferability </w:t>
      </w:r>
      <w:r>
        <w:rPr>
          <w:lang w:val="en-US"/>
        </w:rPr>
        <w:t>– the extent to which the cost estimate (with adjustments) may be transferred to other programmatic settings</w:t>
      </w:r>
    </w:p>
    <w:p w14:paraId="7B914F65" w14:textId="28C1A1C2" w:rsidR="00870DD3" w:rsidRPr="00A00243" w:rsidRDefault="00870DD3" w:rsidP="00870DD3">
      <w:pPr>
        <w:rPr>
          <w:lang w:val="en-US"/>
        </w:rPr>
      </w:pPr>
      <w:r w:rsidRPr="00A00243">
        <w:rPr>
          <w:b/>
          <w:lang w:val="en-US"/>
        </w:rPr>
        <w:t xml:space="preserve">Comparability – </w:t>
      </w:r>
      <w:r w:rsidRPr="00A00243">
        <w:rPr>
          <w:lang w:val="en-US"/>
        </w:rPr>
        <w:t>the extent to which the features</w:t>
      </w:r>
      <w:r w:rsidR="004B227B" w:rsidRPr="00A00243">
        <w:rPr>
          <w:lang w:val="en-US"/>
        </w:rPr>
        <w:t xml:space="preserve"> (for example the perspective and the resources included)</w:t>
      </w:r>
      <w:r w:rsidRPr="00A00243">
        <w:rPr>
          <w:lang w:val="en-US"/>
        </w:rPr>
        <w:t xml:space="preserve"> of one cost estimate are </w:t>
      </w:r>
      <w:r w:rsidR="004F43FB" w:rsidRPr="00A00243">
        <w:rPr>
          <w:lang w:val="en-US"/>
        </w:rPr>
        <w:t xml:space="preserve">similar </w:t>
      </w:r>
      <w:r w:rsidRPr="00A00243">
        <w:rPr>
          <w:lang w:val="en-US"/>
        </w:rPr>
        <w:t xml:space="preserve">to </w:t>
      </w:r>
      <w:r w:rsidR="008C21A2">
        <w:rPr>
          <w:lang w:val="en-US"/>
        </w:rPr>
        <w:t xml:space="preserve">one </w:t>
      </w:r>
      <w:r w:rsidRPr="00A00243">
        <w:rPr>
          <w:lang w:val="en-US"/>
        </w:rPr>
        <w:t>another</w:t>
      </w:r>
    </w:p>
    <w:p w14:paraId="109FD932" w14:textId="7FC66444" w:rsidR="00870DD3" w:rsidRPr="00A00243" w:rsidRDefault="00870DD3" w:rsidP="00870DD3">
      <w:pPr>
        <w:rPr>
          <w:lang w:val="en-US"/>
        </w:rPr>
      </w:pPr>
      <w:r w:rsidRPr="00A00243">
        <w:rPr>
          <w:lang w:val="en-US"/>
        </w:rPr>
        <w:t>Unlike precisi</w:t>
      </w:r>
      <w:r w:rsidR="00065EF3" w:rsidRPr="00A00243">
        <w:rPr>
          <w:lang w:val="en-US"/>
        </w:rPr>
        <w:t xml:space="preserve">on and accuracy, achieving </w:t>
      </w:r>
      <w:r w:rsidR="00710CA9" w:rsidRPr="00A00243">
        <w:rPr>
          <w:lang w:val="en-US"/>
        </w:rPr>
        <w:t>generalizability</w:t>
      </w:r>
      <w:r w:rsidR="007F1090" w:rsidRPr="00A00243">
        <w:rPr>
          <w:lang w:val="en-US"/>
        </w:rPr>
        <w:t xml:space="preserve"> </w:t>
      </w:r>
      <w:r w:rsidRPr="00A00243">
        <w:rPr>
          <w:lang w:val="en-US"/>
        </w:rPr>
        <w:t xml:space="preserve">may not be universally desirable. In some </w:t>
      </w:r>
      <w:r w:rsidR="00384E47" w:rsidRPr="00A00243">
        <w:rPr>
          <w:lang w:val="en-US"/>
        </w:rPr>
        <w:t>situations</w:t>
      </w:r>
      <w:r w:rsidRPr="00A00243">
        <w:rPr>
          <w:lang w:val="en-US"/>
        </w:rPr>
        <w:t>, the benefits of arriving at an accurate</w:t>
      </w:r>
      <w:r w:rsidR="00384E47" w:rsidRPr="00A00243">
        <w:rPr>
          <w:lang w:val="en-US"/>
        </w:rPr>
        <w:t xml:space="preserve"> and precise</w:t>
      </w:r>
      <w:r w:rsidRPr="00A00243">
        <w:rPr>
          <w:lang w:val="en-US"/>
        </w:rPr>
        <w:t xml:space="preserve"> </w:t>
      </w:r>
      <w:r w:rsidR="001A2203" w:rsidRPr="00A00243">
        <w:rPr>
          <w:i/>
          <w:lang w:val="en-US"/>
        </w:rPr>
        <w:t>context-</w:t>
      </w:r>
      <w:r w:rsidRPr="00A00243">
        <w:rPr>
          <w:i/>
          <w:lang w:val="en-US"/>
        </w:rPr>
        <w:t>specific</w:t>
      </w:r>
      <w:r w:rsidRPr="00A00243">
        <w:rPr>
          <w:lang w:val="en-US"/>
        </w:rPr>
        <w:t xml:space="preserve"> estimate </w:t>
      </w:r>
      <w:r w:rsidR="004B227B" w:rsidRPr="00A00243">
        <w:rPr>
          <w:lang w:val="en-US"/>
        </w:rPr>
        <w:t xml:space="preserve">(internal validity) </w:t>
      </w:r>
      <w:r w:rsidRPr="00A00243">
        <w:rPr>
          <w:lang w:val="en-US"/>
        </w:rPr>
        <w:t xml:space="preserve">may override the benefits </w:t>
      </w:r>
      <w:r w:rsidR="00384E47" w:rsidRPr="00A00243">
        <w:rPr>
          <w:lang w:val="en-US"/>
        </w:rPr>
        <w:t>of</w:t>
      </w:r>
      <w:r w:rsidRPr="00A00243">
        <w:rPr>
          <w:lang w:val="en-US"/>
        </w:rPr>
        <w:t xml:space="preserve"> a less </w:t>
      </w:r>
      <w:r w:rsidR="00384E47" w:rsidRPr="00A00243">
        <w:rPr>
          <w:lang w:val="en-US"/>
        </w:rPr>
        <w:t>precise</w:t>
      </w:r>
      <w:r w:rsidRPr="00A00243">
        <w:rPr>
          <w:lang w:val="en-US"/>
        </w:rPr>
        <w:t xml:space="preserve"> but more generalizable estimate</w:t>
      </w:r>
      <w:r w:rsidR="004B227B" w:rsidRPr="00A00243">
        <w:rPr>
          <w:lang w:val="en-US"/>
        </w:rPr>
        <w:t xml:space="preserve"> (external validity)</w:t>
      </w:r>
      <w:r w:rsidRPr="00A00243">
        <w:rPr>
          <w:lang w:val="en-US"/>
        </w:rPr>
        <w:t>.</w:t>
      </w:r>
      <w:r w:rsidR="008C21A2">
        <w:rPr>
          <w:lang w:val="en-US"/>
        </w:rPr>
        <w:t xml:space="preserve"> </w:t>
      </w:r>
      <w:r w:rsidR="00B95939" w:rsidRPr="00A00243">
        <w:rPr>
          <w:lang w:val="en-US"/>
        </w:rPr>
        <w:t>Comparability</w:t>
      </w:r>
      <w:r w:rsidR="00710CA9" w:rsidRPr="00A00243">
        <w:rPr>
          <w:lang w:val="en-US"/>
        </w:rPr>
        <w:t>,</w:t>
      </w:r>
      <w:r w:rsidR="00B95939" w:rsidRPr="00A00243">
        <w:rPr>
          <w:lang w:val="en-US"/>
        </w:rPr>
        <w:t xml:space="preserve"> </w:t>
      </w:r>
      <w:r w:rsidR="007F1090" w:rsidRPr="00A00243">
        <w:rPr>
          <w:lang w:val="en-US"/>
        </w:rPr>
        <w:t>narrowly defined</w:t>
      </w:r>
      <w:r w:rsidR="00710CA9" w:rsidRPr="00A00243">
        <w:rPr>
          <w:lang w:val="en-US"/>
        </w:rPr>
        <w:t xml:space="preserve"> </w:t>
      </w:r>
      <w:r w:rsidR="007F1090" w:rsidRPr="00A00243">
        <w:rPr>
          <w:lang w:val="en-US"/>
        </w:rPr>
        <w:t>as</w:t>
      </w:r>
      <w:r w:rsidR="00EA179B">
        <w:rPr>
          <w:lang w:val="en-US"/>
        </w:rPr>
        <w:t xml:space="preserve"> an</w:t>
      </w:r>
      <w:r w:rsidR="007F1090" w:rsidRPr="00A00243">
        <w:rPr>
          <w:lang w:val="en-US"/>
        </w:rPr>
        <w:t xml:space="preserve"> identical estimation process</w:t>
      </w:r>
      <w:r w:rsidR="00710CA9" w:rsidRPr="00A00243">
        <w:rPr>
          <w:lang w:val="en-US"/>
        </w:rPr>
        <w:t>,</w:t>
      </w:r>
      <w:r w:rsidR="007F1090" w:rsidRPr="00A00243">
        <w:rPr>
          <w:lang w:val="en-US"/>
        </w:rPr>
        <w:t xml:space="preserve"> may also not always be desirable for the same reasons as </w:t>
      </w:r>
      <w:r w:rsidR="00710CA9" w:rsidRPr="00A00243">
        <w:rPr>
          <w:lang w:val="en-US"/>
        </w:rPr>
        <w:t>generalizability</w:t>
      </w:r>
      <w:r w:rsidR="007F1090" w:rsidRPr="00A00243">
        <w:rPr>
          <w:lang w:val="en-US"/>
        </w:rPr>
        <w:t xml:space="preserve">. However, comparability </w:t>
      </w:r>
      <w:r w:rsidR="00B95939" w:rsidRPr="00A00243">
        <w:rPr>
          <w:lang w:val="en-US"/>
        </w:rPr>
        <w:t xml:space="preserve">is less problematic, </w:t>
      </w:r>
      <w:r w:rsidR="007F1090" w:rsidRPr="00A00243">
        <w:rPr>
          <w:lang w:val="en-US"/>
        </w:rPr>
        <w:t>if it reflects</w:t>
      </w:r>
      <w:r w:rsidR="00B95939" w:rsidRPr="00A00243">
        <w:rPr>
          <w:lang w:val="en-US"/>
        </w:rPr>
        <w:t xml:space="preserve"> improved </w:t>
      </w:r>
      <w:r w:rsidR="007F1090" w:rsidRPr="00A00243">
        <w:rPr>
          <w:lang w:val="en-US"/>
        </w:rPr>
        <w:t>transparency</w:t>
      </w:r>
      <w:r w:rsidR="00B95939" w:rsidRPr="00A00243">
        <w:rPr>
          <w:lang w:val="en-US"/>
        </w:rPr>
        <w:t xml:space="preserve"> </w:t>
      </w:r>
      <w:r w:rsidR="007F1090" w:rsidRPr="00A00243">
        <w:rPr>
          <w:lang w:val="en-US"/>
        </w:rPr>
        <w:t>that permits analysts to adjust estimates in order to compare</w:t>
      </w:r>
      <w:r w:rsidR="0034122A">
        <w:rPr>
          <w:lang w:val="en-US"/>
        </w:rPr>
        <w:t xml:space="preserve">. </w:t>
      </w:r>
      <w:r w:rsidR="00B95939" w:rsidRPr="00A00243">
        <w:rPr>
          <w:lang w:val="en-US"/>
        </w:rPr>
        <w:t>So i</w:t>
      </w:r>
      <w:r w:rsidR="007B0A6D" w:rsidRPr="00A00243">
        <w:rPr>
          <w:lang w:val="en-US"/>
        </w:rPr>
        <w:t xml:space="preserve">n summary, while generalizability </w:t>
      </w:r>
      <w:r w:rsidR="007F1090" w:rsidRPr="00A00243">
        <w:rPr>
          <w:lang w:val="en-US"/>
        </w:rPr>
        <w:t xml:space="preserve">is </w:t>
      </w:r>
      <w:r w:rsidR="007B0A6D" w:rsidRPr="00A00243">
        <w:rPr>
          <w:lang w:val="en-US"/>
        </w:rPr>
        <w:t xml:space="preserve">desirable in </w:t>
      </w:r>
      <w:r w:rsidR="00A94CF2" w:rsidRPr="00A00243">
        <w:rPr>
          <w:lang w:val="en-US"/>
        </w:rPr>
        <w:t xml:space="preserve">most </w:t>
      </w:r>
      <w:r w:rsidR="007B0A6D" w:rsidRPr="00A00243">
        <w:rPr>
          <w:lang w:val="en-US"/>
        </w:rPr>
        <w:t>circumstances, as with precision and accuracy</w:t>
      </w:r>
      <w:r w:rsidR="005E099B">
        <w:rPr>
          <w:lang w:val="en-US"/>
        </w:rPr>
        <w:t>,</w:t>
      </w:r>
      <w:r w:rsidR="007B0A6D" w:rsidRPr="00A00243">
        <w:rPr>
          <w:lang w:val="en-US"/>
        </w:rPr>
        <w:t xml:space="preserve"> </w:t>
      </w:r>
      <w:r w:rsidR="002915F0" w:rsidRPr="00A00243">
        <w:rPr>
          <w:lang w:val="en-US"/>
        </w:rPr>
        <w:t>it is hard to set minimum standards</w:t>
      </w:r>
      <w:r w:rsidR="004A2452">
        <w:rPr>
          <w:lang w:val="en-US"/>
        </w:rPr>
        <w:t xml:space="preserve"> in this respect</w:t>
      </w:r>
      <w:r w:rsidR="002915F0" w:rsidRPr="00A00243">
        <w:rPr>
          <w:lang w:val="en-US"/>
        </w:rPr>
        <w:t xml:space="preserve"> without examining the </w:t>
      </w:r>
      <w:r w:rsidR="00991DF2" w:rsidRPr="00A00243">
        <w:rPr>
          <w:lang w:val="en-US"/>
        </w:rPr>
        <w:t xml:space="preserve">intended </w:t>
      </w:r>
      <w:r w:rsidR="002915F0" w:rsidRPr="00A00243">
        <w:rPr>
          <w:lang w:val="en-US"/>
        </w:rPr>
        <w:t xml:space="preserve">use of the cost estimate. </w:t>
      </w:r>
      <w:r w:rsidR="007F1090" w:rsidRPr="00A00243">
        <w:rPr>
          <w:lang w:val="en-US"/>
        </w:rPr>
        <w:t>Comparability may</w:t>
      </w:r>
      <w:r w:rsidR="00EA179B">
        <w:rPr>
          <w:lang w:val="en-US"/>
        </w:rPr>
        <w:t>,</w:t>
      </w:r>
      <w:r w:rsidR="007F1090" w:rsidRPr="00A00243">
        <w:rPr>
          <w:lang w:val="en-US"/>
        </w:rPr>
        <w:t xml:space="preserve"> however</w:t>
      </w:r>
      <w:r w:rsidR="00EA179B">
        <w:rPr>
          <w:lang w:val="en-US"/>
        </w:rPr>
        <w:t>,</w:t>
      </w:r>
      <w:r w:rsidR="007F1090" w:rsidRPr="00A00243">
        <w:rPr>
          <w:lang w:val="en-US"/>
        </w:rPr>
        <w:t xml:space="preserve"> be improved simply through improved reporting, without adverse consequences. </w:t>
      </w:r>
    </w:p>
    <w:p w14:paraId="59AF1478" w14:textId="33215A4A" w:rsidR="002E2717" w:rsidRPr="002E2717" w:rsidRDefault="002E2717" w:rsidP="00B2555F">
      <w:pPr>
        <w:rPr>
          <w:rFonts w:ascii="Times New Roman" w:eastAsia="Times New Roman" w:hAnsi="Times New Roman" w:cs="Times New Roman"/>
          <w:sz w:val="24"/>
          <w:szCs w:val="24"/>
          <w:lang w:eastAsia="en-GB"/>
        </w:rPr>
      </w:pPr>
      <w:r>
        <w:rPr>
          <w:lang w:val="en-US"/>
        </w:rPr>
        <w:t xml:space="preserve">In addition, any estimation method should be </w:t>
      </w:r>
      <w:r w:rsidRPr="00B2555F">
        <w:rPr>
          <w:b/>
          <w:lang w:val="en-US"/>
        </w:rPr>
        <w:t>reliable</w:t>
      </w:r>
      <w:r>
        <w:rPr>
          <w:lang w:val="en-US"/>
        </w:rPr>
        <w:t>. Ideally</w:t>
      </w:r>
      <w:r w:rsidR="005E099B">
        <w:rPr>
          <w:lang w:val="en-US"/>
        </w:rPr>
        <w:t>,</w:t>
      </w:r>
      <w:r>
        <w:rPr>
          <w:lang w:val="en-US"/>
        </w:rPr>
        <w:t xml:space="preserve"> if carried out by different people it should give consistent results. Likewise</w:t>
      </w:r>
      <w:r w:rsidR="008C21A2">
        <w:rPr>
          <w:lang w:val="en-US"/>
        </w:rPr>
        <w:t>,</w:t>
      </w:r>
      <w:r>
        <w:rPr>
          <w:lang w:val="en-US"/>
        </w:rPr>
        <w:t xml:space="preserve"> if the estimate is carried out over time results should be consistent. Finally</w:t>
      </w:r>
      <w:r w:rsidR="008C21A2">
        <w:rPr>
          <w:lang w:val="en-US"/>
        </w:rPr>
        <w:t>,</w:t>
      </w:r>
      <w:r>
        <w:rPr>
          <w:lang w:val="en-US"/>
        </w:rPr>
        <w:t xml:space="preserve"> there should be consistency if carried out across different health interventions, services or outputs. </w:t>
      </w:r>
    </w:p>
    <w:p w14:paraId="5F5BFE3F" w14:textId="5754D826" w:rsidR="007F559A" w:rsidRPr="00A00243" w:rsidRDefault="007B0A6D" w:rsidP="001529FD">
      <w:pPr>
        <w:rPr>
          <w:lang w:val="en-US"/>
        </w:rPr>
      </w:pPr>
      <w:r w:rsidRPr="00A00243">
        <w:rPr>
          <w:lang w:val="en-US"/>
        </w:rPr>
        <w:t xml:space="preserve">The focus of a </w:t>
      </w:r>
      <w:r w:rsidR="00A025BD">
        <w:rPr>
          <w:lang w:val="en-US"/>
        </w:rPr>
        <w:t>Reference Case</w:t>
      </w:r>
      <w:r w:rsidR="00D07E57" w:rsidRPr="00A00243">
        <w:rPr>
          <w:lang w:val="en-US"/>
        </w:rPr>
        <w:t xml:space="preserve"> therefore is not </w:t>
      </w:r>
      <w:r w:rsidRPr="00A00243">
        <w:rPr>
          <w:lang w:val="en-US"/>
        </w:rPr>
        <w:t>to set specific minimum standards for each of these characteristics</w:t>
      </w:r>
      <w:r w:rsidR="00D07E57" w:rsidRPr="00A00243">
        <w:rPr>
          <w:lang w:val="en-US"/>
        </w:rPr>
        <w:t xml:space="preserve"> of a ‘good’ cost estimate</w:t>
      </w:r>
      <w:r w:rsidRPr="00A00243">
        <w:rPr>
          <w:lang w:val="en-US"/>
        </w:rPr>
        <w:t>,</w:t>
      </w:r>
      <w:r w:rsidR="00D07E57" w:rsidRPr="00A00243">
        <w:rPr>
          <w:lang w:val="en-US"/>
        </w:rPr>
        <w:t xml:space="preserve"> but instead to define</w:t>
      </w:r>
      <w:r w:rsidR="00EA179B">
        <w:rPr>
          <w:lang w:val="en-US"/>
        </w:rPr>
        <w:t xml:space="preserve"> the</w:t>
      </w:r>
      <w:r w:rsidR="00D07E57" w:rsidRPr="00A00243">
        <w:rPr>
          <w:b/>
          <w:lang w:val="en-US"/>
        </w:rPr>
        <w:t xml:space="preserve"> ‘best</w:t>
      </w:r>
      <w:r w:rsidR="00B02590" w:rsidRPr="00A00243">
        <w:rPr>
          <w:b/>
          <w:lang w:val="en-US"/>
        </w:rPr>
        <w:t xml:space="preserve"> </w:t>
      </w:r>
      <w:r w:rsidR="007F1090" w:rsidRPr="00A00243">
        <w:rPr>
          <w:b/>
          <w:lang w:val="en-US"/>
        </w:rPr>
        <w:t xml:space="preserve">methodological </w:t>
      </w:r>
      <w:r w:rsidR="00B02590" w:rsidRPr="00A00243">
        <w:rPr>
          <w:b/>
          <w:lang w:val="en-US"/>
        </w:rPr>
        <w:t xml:space="preserve">practice’ </w:t>
      </w:r>
      <w:r w:rsidR="007F1090" w:rsidRPr="00A00243">
        <w:rPr>
          <w:b/>
          <w:lang w:val="en-US"/>
        </w:rPr>
        <w:t xml:space="preserve">to </w:t>
      </w:r>
      <w:r w:rsidR="00B02590" w:rsidRPr="00A00243">
        <w:rPr>
          <w:b/>
          <w:lang w:val="en-US"/>
        </w:rPr>
        <w:t>support</w:t>
      </w:r>
      <w:r w:rsidRPr="00A00243">
        <w:rPr>
          <w:b/>
          <w:lang w:val="en-US"/>
        </w:rPr>
        <w:t xml:space="preserve"> a </w:t>
      </w:r>
      <w:r w:rsidR="007F1090" w:rsidRPr="00A00243">
        <w:rPr>
          <w:b/>
          <w:lang w:val="en-US"/>
        </w:rPr>
        <w:t xml:space="preserve">cost </w:t>
      </w:r>
      <w:r w:rsidRPr="00A00243">
        <w:rPr>
          <w:b/>
          <w:lang w:val="en-US"/>
        </w:rPr>
        <w:t>estimation process that is fit for purpose</w:t>
      </w:r>
      <w:r w:rsidR="007F1090" w:rsidRPr="00A00243">
        <w:rPr>
          <w:b/>
          <w:lang w:val="en-US"/>
        </w:rPr>
        <w:t xml:space="preserve"> </w:t>
      </w:r>
      <w:r w:rsidR="00870DD3" w:rsidRPr="00A00243">
        <w:rPr>
          <w:b/>
          <w:lang w:val="en-US"/>
        </w:rPr>
        <w:t>and efficient</w:t>
      </w:r>
      <w:r w:rsidR="007F1090" w:rsidRPr="00A00243">
        <w:rPr>
          <w:b/>
          <w:lang w:val="en-US"/>
        </w:rPr>
        <w:t xml:space="preserve"> given the funding</w:t>
      </w:r>
      <w:r w:rsidR="004A2452">
        <w:rPr>
          <w:b/>
          <w:lang w:val="en-US"/>
        </w:rPr>
        <w:t xml:space="preserve"> and data</w:t>
      </w:r>
      <w:r w:rsidR="007F1090" w:rsidRPr="00A00243">
        <w:rPr>
          <w:b/>
          <w:lang w:val="en-US"/>
        </w:rPr>
        <w:t xml:space="preserve"> available</w:t>
      </w:r>
      <w:r w:rsidR="00E95A2F" w:rsidRPr="00A00243">
        <w:rPr>
          <w:b/>
          <w:lang w:val="en-US"/>
        </w:rPr>
        <w:t>.</w:t>
      </w:r>
      <w:r w:rsidR="00EA179B" w:rsidRPr="00BD5267">
        <w:rPr>
          <w:b/>
          <w:lang w:val="en-US"/>
        </w:rPr>
        <w:t xml:space="preserve"> </w:t>
      </w:r>
      <w:r w:rsidR="00B02590" w:rsidRPr="00A00243">
        <w:rPr>
          <w:lang w:val="en-US"/>
        </w:rPr>
        <w:t xml:space="preserve">It concentrates on providing a </w:t>
      </w:r>
      <w:r w:rsidR="007F559A" w:rsidRPr="00A00243">
        <w:rPr>
          <w:lang w:val="en-US"/>
        </w:rPr>
        <w:t xml:space="preserve">framework </w:t>
      </w:r>
      <w:r w:rsidR="00FD5EE2" w:rsidRPr="00A00243">
        <w:rPr>
          <w:lang w:val="en-US"/>
        </w:rPr>
        <w:t xml:space="preserve">for analysts </w:t>
      </w:r>
      <w:r w:rsidRPr="00A00243">
        <w:rPr>
          <w:lang w:val="en-US"/>
        </w:rPr>
        <w:t>to structure</w:t>
      </w:r>
      <w:r w:rsidR="004B227B" w:rsidRPr="00A00243">
        <w:rPr>
          <w:lang w:val="en-US"/>
        </w:rPr>
        <w:t xml:space="preserve"> their</w:t>
      </w:r>
      <w:r w:rsidR="00B02590" w:rsidRPr="00A00243">
        <w:rPr>
          <w:lang w:val="en-US"/>
        </w:rPr>
        <w:t xml:space="preserve"> choices around</w:t>
      </w:r>
      <w:r w:rsidR="004B227B" w:rsidRPr="00A00243">
        <w:rPr>
          <w:lang w:val="en-US"/>
        </w:rPr>
        <w:t xml:space="preserve"> study design</w:t>
      </w:r>
      <w:r w:rsidR="007F1090" w:rsidRPr="00A00243">
        <w:rPr>
          <w:lang w:val="en-US"/>
        </w:rPr>
        <w:t xml:space="preserve"> and methods</w:t>
      </w:r>
      <w:r w:rsidR="005E099B">
        <w:rPr>
          <w:lang w:val="en-US"/>
        </w:rPr>
        <w:t>,</w:t>
      </w:r>
      <w:r w:rsidRPr="00A00243">
        <w:rPr>
          <w:lang w:val="en-US"/>
        </w:rPr>
        <w:t xml:space="preserve"> and </w:t>
      </w:r>
      <w:r w:rsidR="004B227B" w:rsidRPr="00A00243">
        <w:rPr>
          <w:lang w:val="en-US"/>
        </w:rPr>
        <w:t xml:space="preserve">to </w:t>
      </w:r>
      <w:r w:rsidR="00FD5EE2" w:rsidRPr="00A00243">
        <w:rPr>
          <w:lang w:val="en-US"/>
        </w:rPr>
        <w:t>consider how their</w:t>
      </w:r>
      <w:r w:rsidR="00023A05" w:rsidRPr="00A00243">
        <w:rPr>
          <w:lang w:val="en-US"/>
        </w:rPr>
        <w:t xml:space="preserve"> methods </w:t>
      </w:r>
      <w:r w:rsidR="00FD5EE2" w:rsidRPr="00A00243">
        <w:rPr>
          <w:lang w:val="en-US"/>
        </w:rPr>
        <w:t xml:space="preserve">influence </w:t>
      </w:r>
      <w:r w:rsidR="00023A05" w:rsidRPr="00A00243">
        <w:rPr>
          <w:lang w:val="en-US"/>
        </w:rPr>
        <w:t>the quality of their estimates</w:t>
      </w:r>
      <w:r w:rsidR="00870DD3" w:rsidRPr="00A00243">
        <w:rPr>
          <w:lang w:val="en-US"/>
        </w:rPr>
        <w:t xml:space="preserve"> so they can make efficient choices given the</w:t>
      </w:r>
      <w:r w:rsidR="000B18D1" w:rsidRPr="00A00243">
        <w:rPr>
          <w:lang w:val="en-US"/>
        </w:rPr>
        <w:t>ir</w:t>
      </w:r>
      <w:r w:rsidR="00870DD3" w:rsidRPr="00A00243">
        <w:rPr>
          <w:lang w:val="en-US"/>
        </w:rPr>
        <w:t xml:space="preserve"> resources</w:t>
      </w:r>
      <w:r w:rsidR="00D07E57" w:rsidRPr="00A00243">
        <w:rPr>
          <w:lang w:val="en-US"/>
        </w:rPr>
        <w:t xml:space="preserve"> available to conduct the cost estimation</w:t>
      </w:r>
      <w:r w:rsidR="00023A05" w:rsidRPr="00A00243">
        <w:rPr>
          <w:lang w:val="en-US"/>
        </w:rPr>
        <w:t xml:space="preserve">. </w:t>
      </w:r>
      <w:r w:rsidR="007F1090" w:rsidRPr="00A00243">
        <w:rPr>
          <w:lang w:val="en-US"/>
        </w:rPr>
        <w:t>In doing so</w:t>
      </w:r>
      <w:r w:rsidR="00EA179B">
        <w:rPr>
          <w:lang w:val="en-US"/>
        </w:rPr>
        <w:t>,</w:t>
      </w:r>
      <w:r w:rsidR="007F1090" w:rsidRPr="00A00243">
        <w:rPr>
          <w:lang w:val="en-US"/>
        </w:rPr>
        <w:t xml:space="preserve"> it aims to improve both the precision and the accuracy of estimate for the funding available. </w:t>
      </w:r>
    </w:p>
    <w:p w14:paraId="6423A301" w14:textId="7ACD1E43" w:rsidR="00ED5D8A" w:rsidRDefault="007F1090">
      <w:pPr>
        <w:rPr>
          <w:lang w:val="en-US"/>
        </w:rPr>
      </w:pPr>
      <w:r w:rsidRPr="00A00243">
        <w:rPr>
          <w:lang w:val="en-US"/>
        </w:rPr>
        <w:t xml:space="preserve">The </w:t>
      </w:r>
      <w:r w:rsidR="00A025BD">
        <w:rPr>
          <w:lang w:val="en-US"/>
        </w:rPr>
        <w:t>Reference Case</w:t>
      </w:r>
      <w:r w:rsidRPr="00A00243">
        <w:rPr>
          <w:lang w:val="en-US"/>
        </w:rPr>
        <w:t xml:space="preserve"> is more prescriptive</w:t>
      </w:r>
      <w:r w:rsidR="005E099B">
        <w:rPr>
          <w:lang w:val="en-US"/>
        </w:rPr>
        <w:t>,</w:t>
      </w:r>
      <w:r w:rsidRPr="00A00243">
        <w:rPr>
          <w:lang w:val="en-US"/>
        </w:rPr>
        <w:t xml:space="preserve"> however</w:t>
      </w:r>
      <w:r w:rsidR="005E099B">
        <w:rPr>
          <w:lang w:val="en-US"/>
        </w:rPr>
        <w:t>,</w:t>
      </w:r>
      <w:r w:rsidRPr="00A00243">
        <w:rPr>
          <w:lang w:val="en-US"/>
        </w:rPr>
        <w:t xml:space="preserve"> in terms of setting </w:t>
      </w:r>
      <w:r w:rsidRPr="00A00243">
        <w:rPr>
          <w:b/>
          <w:lang w:val="en-US"/>
        </w:rPr>
        <w:t xml:space="preserve">minimum reporting standards to improve the transparency of cost estimation. </w:t>
      </w:r>
      <w:r w:rsidRPr="00A00243">
        <w:rPr>
          <w:lang w:val="en-US"/>
        </w:rPr>
        <w:t xml:space="preserve">While it </w:t>
      </w:r>
      <w:r w:rsidRPr="00947EB4">
        <w:rPr>
          <w:lang w:val="en-US"/>
        </w:rPr>
        <w:t>does not</w:t>
      </w:r>
      <w:r w:rsidR="00BF0B5F" w:rsidRPr="00947EB4">
        <w:rPr>
          <w:lang w:val="en-US"/>
        </w:rPr>
        <w:t xml:space="preserve"> </w:t>
      </w:r>
      <w:r w:rsidR="005F0874" w:rsidRPr="00947EB4">
        <w:rPr>
          <w:lang w:val="en-US"/>
        </w:rPr>
        <w:t xml:space="preserve">recommend </w:t>
      </w:r>
      <w:r w:rsidRPr="00947EB4">
        <w:rPr>
          <w:lang w:val="en-US"/>
        </w:rPr>
        <w:t>specific</w:t>
      </w:r>
      <w:r w:rsidRPr="00A00243">
        <w:rPr>
          <w:lang w:val="en-US"/>
        </w:rPr>
        <w:t xml:space="preserve"> methods </w:t>
      </w:r>
      <w:r w:rsidR="00A1660E">
        <w:rPr>
          <w:lang w:val="en-US"/>
        </w:rPr>
        <w:t>to be</w:t>
      </w:r>
      <w:r w:rsidRPr="00A00243">
        <w:rPr>
          <w:lang w:val="en-US"/>
        </w:rPr>
        <w:t xml:space="preserve"> used, it provides </w:t>
      </w:r>
      <w:r w:rsidR="00FE05A7" w:rsidRPr="00A00243">
        <w:rPr>
          <w:lang w:val="en-US"/>
        </w:rPr>
        <w:t>standardized</w:t>
      </w:r>
      <w:r w:rsidRPr="00A00243">
        <w:rPr>
          <w:lang w:val="en-US"/>
        </w:rPr>
        <w:t xml:space="preserve"> ‘units’ and ‘results tables’, in addition to a methods checklist, to improve the comparability</w:t>
      </w:r>
      <w:r w:rsidR="004A2452">
        <w:rPr>
          <w:lang w:val="en-US"/>
        </w:rPr>
        <w:t>, transferability</w:t>
      </w:r>
      <w:r w:rsidRPr="00A00243">
        <w:rPr>
          <w:lang w:val="en-US"/>
        </w:rPr>
        <w:t xml:space="preserve"> and </w:t>
      </w:r>
      <w:r w:rsidR="00AB2CEB" w:rsidRPr="00A00243">
        <w:rPr>
          <w:lang w:val="en-US"/>
        </w:rPr>
        <w:t>generalizability</w:t>
      </w:r>
      <w:r w:rsidRPr="00A00243">
        <w:rPr>
          <w:lang w:val="en-US"/>
        </w:rPr>
        <w:t xml:space="preserve"> of</w:t>
      </w:r>
      <w:r w:rsidR="00833A6B">
        <w:rPr>
          <w:lang w:val="en-US"/>
        </w:rPr>
        <w:t xml:space="preserve"> cost estimates going forward.</w:t>
      </w:r>
    </w:p>
    <w:p w14:paraId="44D4A9E5" w14:textId="77777777" w:rsidR="00ED5D8A" w:rsidRDefault="00ED5D8A">
      <w:pPr>
        <w:rPr>
          <w:lang w:val="en-US"/>
        </w:rPr>
      </w:pPr>
      <w:r>
        <w:rPr>
          <w:lang w:val="en-US"/>
        </w:rPr>
        <w:br w:type="page"/>
      </w:r>
    </w:p>
    <w:p w14:paraId="13622D6C" w14:textId="77777777" w:rsidR="00B557CD" w:rsidRDefault="00B557CD">
      <w:pPr>
        <w:rPr>
          <w:lang w:val="en-US"/>
        </w:rPr>
        <w:sectPr w:rsidR="00B557CD" w:rsidSect="00DC5627">
          <w:headerReference w:type="even" r:id="rId14"/>
          <w:headerReference w:type="default" r:id="rId15"/>
          <w:headerReference w:type="first" r:id="rId16"/>
          <w:footnotePr>
            <w:numFmt w:val="lowerLetter"/>
          </w:footnotePr>
          <w:pgSz w:w="11906" w:h="16838"/>
          <w:pgMar w:top="1440" w:right="1440" w:bottom="1440" w:left="1440" w:header="708" w:footer="708" w:gutter="0"/>
          <w:pgNumType w:start="1" w:chapStyle="1"/>
          <w:cols w:space="708"/>
          <w:titlePg/>
          <w:docGrid w:linePitch="360"/>
        </w:sectPr>
      </w:pPr>
    </w:p>
    <w:p w14:paraId="0BFAF4E9" w14:textId="19956576" w:rsidR="008E31C6" w:rsidRDefault="008E31C6">
      <w:pPr>
        <w:rPr>
          <w:lang w:val="en-US"/>
        </w:rPr>
      </w:pPr>
    </w:p>
    <w:p w14:paraId="71D5AB61" w14:textId="77777777" w:rsidR="004A2452" w:rsidRDefault="004A2452">
      <w:pPr>
        <w:rPr>
          <w:lang w:val="en-US"/>
        </w:rPr>
      </w:pPr>
    </w:p>
    <w:p w14:paraId="7875802E" w14:textId="6713FB6C" w:rsidR="005F7671" w:rsidRPr="00A00243" w:rsidRDefault="005F7671" w:rsidP="001053F3">
      <w:pPr>
        <w:pStyle w:val="Heading1"/>
        <w:rPr>
          <w:lang w:val="en-US"/>
        </w:rPr>
      </w:pPr>
      <w:bookmarkStart w:id="5" w:name="_Toc486526518"/>
      <w:r w:rsidRPr="00A00243">
        <w:rPr>
          <w:lang w:val="en-US"/>
        </w:rPr>
        <w:t xml:space="preserve">THE </w:t>
      </w:r>
      <w:bookmarkEnd w:id="5"/>
      <w:r w:rsidR="00A025BD">
        <w:rPr>
          <w:lang w:val="en-US"/>
        </w:rPr>
        <w:t>REFERENCE CASE</w:t>
      </w:r>
    </w:p>
    <w:p w14:paraId="4AE872C2" w14:textId="32C8286E" w:rsidR="005F7671" w:rsidRPr="00A00243" w:rsidRDefault="005F7671" w:rsidP="001053F3">
      <w:pPr>
        <w:pStyle w:val="Heading2"/>
        <w:rPr>
          <w:lang w:val="en-US"/>
        </w:rPr>
      </w:pPr>
      <w:r w:rsidRPr="00A00243">
        <w:rPr>
          <w:lang w:val="en-US"/>
        </w:rPr>
        <w:br w:type="page"/>
      </w:r>
      <w:bookmarkStart w:id="6" w:name="_Toc486526519"/>
      <w:r w:rsidR="00296DB7" w:rsidRPr="00A00243">
        <w:rPr>
          <w:lang w:val="en-US"/>
        </w:rPr>
        <w:lastRenderedPageBreak/>
        <w:t>Defining the p</w:t>
      </w:r>
      <w:r w:rsidRPr="00A00243">
        <w:rPr>
          <w:lang w:val="en-US"/>
        </w:rPr>
        <w:t>urpose of cost estimation</w:t>
      </w:r>
      <w:bookmarkEnd w:id="6"/>
    </w:p>
    <w:p w14:paraId="2396AA07" w14:textId="36FB6754" w:rsidR="007F1090" w:rsidRPr="00A00243" w:rsidRDefault="007F1090" w:rsidP="005F7671">
      <w:pPr>
        <w:rPr>
          <w:lang w:val="en-US"/>
        </w:rPr>
      </w:pPr>
    </w:p>
    <w:p w14:paraId="095D0884" w14:textId="76E0E9CF" w:rsidR="00692662" w:rsidRPr="00A00243" w:rsidRDefault="007F1090" w:rsidP="005F7671">
      <w:pPr>
        <w:rPr>
          <w:lang w:val="en-US"/>
        </w:rPr>
      </w:pPr>
      <w:r w:rsidRPr="00CB2943">
        <w:rPr>
          <w:lang w:val="en-US"/>
        </w:rPr>
        <w:t xml:space="preserve">The starting point </w:t>
      </w:r>
      <w:r w:rsidR="004B58E4" w:rsidRPr="00CB2943">
        <w:rPr>
          <w:lang w:val="en-US"/>
        </w:rPr>
        <w:t>for</w:t>
      </w:r>
      <w:r w:rsidRPr="00CB2943">
        <w:rPr>
          <w:lang w:val="en-US"/>
        </w:rPr>
        <w:t xml:space="preserve"> th</w:t>
      </w:r>
      <w:r w:rsidR="00F01C7C" w:rsidRPr="00CB2943">
        <w:rPr>
          <w:lang w:val="en-US"/>
        </w:rPr>
        <w:t>e</w:t>
      </w:r>
      <w:r w:rsidRPr="00CB2943">
        <w:rPr>
          <w:lang w:val="en-US"/>
        </w:rPr>
        <w:t xml:space="preserve"> </w:t>
      </w:r>
      <w:r w:rsidR="00A025BD" w:rsidRPr="00CB2943">
        <w:rPr>
          <w:lang w:val="en-US"/>
        </w:rPr>
        <w:t>Reference Case</w:t>
      </w:r>
      <w:r w:rsidRPr="00CB2943">
        <w:rPr>
          <w:lang w:val="en-US"/>
        </w:rPr>
        <w:t xml:space="preserve"> is to </w:t>
      </w:r>
      <w:r w:rsidR="009B705C" w:rsidRPr="00CB2943">
        <w:rPr>
          <w:lang w:val="en-US"/>
        </w:rPr>
        <w:t xml:space="preserve">define </w:t>
      </w:r>
      <w:r w:rsidRPr="00CB2943">
        <w:rPr>
          <w:lang w:val="en-US"/>
        </w:rPr>
        <w:t>the different purposes for which cost estimates are used. I</w:t>
      </w:r>
      <w:r w:rsidR="005F7671" w:rsidRPr="00DA41F5">
        <w:rPr>
          <w:lang w:val="en-US"/>
        </w:rPr>
        <w:t xml:space="preserve">deally, any cost estimate could be used for multiple purposes (accepting that some adjustments may need to be made). </w:t>
      </w:r>
      <w:r w:rsidR="00692662" w:rsidRPr="00DA41F5">
        <w:rPr>
          <w:lang w:val="en-US"/>
        </w:rPr>
        <w:t xml:space="preserve">In principle, the use of </w:t>
      </w:r>
      <w:r w:rsidR="008F071B" w:rsidRPr="00DA41F5">
        <w:rPr>
          <w:lang w:val="en-US"/>
        </w:rPr>
        <w:t>high</w:t>
      </w:r>
      <w:r w:rsidR="00710E3F">
        <w:rPr>
          <w:lang w:val="en-US"/>
        </w:rPr>
        <w:t>-</w:t>
      </w:r>
      <w:r w:rsidR="008F071B" w:rsidRPr="00CB2943">
        <w:rPr>
          <w:lang w:val="en-US"/>
        </w:rPr>
        <w:t>quality</w:t>
      </w:r>
      <w:r w:rsidR="00692662" w:rsidRPr="00CB2943">
        <w:rPr>
          <w:lang w:val="en-US"/>
        </w:rPr>
        <w:t xml:space="preserve"> cost data can result in the improved allocation of resources to </w:t>
      </w:r>
      <w:r w:rsidR="008F071B" w:rsidRPr="00DA41F5">
        <w:rPr>
          <w:lang w:val="en-US"/>
        </w:rPr>
        <w:t>global health strategies, interventions</w:t>
      </w:r>
      <w:r w:rsidR="004215EB" w:rsidRPr="00DA41F5">
        <w:rPr>
          <w:lang w:val="en-US"/>
        </w:rPr>
        <w:t>,</w:t>
      </w:r>
      <w:r w:rsidR="008F071B" w:rsidRPr="00DA41F5">
        <w:rPr>
          <w:lang w:val="en-US"/>
        </w:rPr>
        <w:t xml:space="preserve"> and services</w:t>
      </w:r>
      <w:r w:rsidR="00692662" w:rsidRPr="00DA41F5">
        <w:rPr>
          <w:lang w:val="en-US"/>
        </w:rPr>
        <w:t xml:space="preserve"> that maximize health gain and financial risk protection. </w:t>
      </w:r>
      <w:r w:rsidR="008F071B" w:rsidRPr="00DA41F5">
        <w:rPr>
          <w:lang w:val="en-US"/>
        </w:rPr>
        <w:t>Improved cost data</w:t>
      </w:r>
      <w:r w:rsidR="00692662" w:rsidRPr="00DA41F5">
        <w:rPr>
          <w:lang w:val="en-US"/>
        </w:rPr>
        <w:t xml:space="preserve"> can also result in cost savings and efficiency improvements that ultimately can be used to fund additional health</w:t>
      </w:r>
      <w:r w:rsidR="00692662" w:rsidRPr="00CB2943">
        <w:rPr>
          <w:lang w:val="en-US"/>
        </w:rPr>
        <w:t xml:space="preserve"> improvement</w:t>
      </w:r>
      <w:r w:rsidR="00CB2943">
        <w:rPr>
          <w:lang w:val="en-US"/>
        </w:rPr>
        <w:t>-</w:t>
      </w:r>
      <w:r w:rsidR="00692662" w:rsidRPr="00CB2943">
        <w:rPr>
          <w:lang w:val="en-US"/>
        </w:rPr>
        <w:t>related activities. Moreover</w:t>
      </w:r>
      <w:r w:rsidR="008F071B" w:rsidRPr="00DA41F5">
        <w:rPr>
          <w:lang w:val="en-US"/>
        </w:rPr>
        <w:t>,</w:t>
      </w:r>
      <w:r w:rsidR="00692662" w:rsidRPr="00DA41F5">
        <w:rPr>
          <w:lang w:val="en-US"/>
        </w:rPr>
        <w:t xml:space="preserve"> if cost data are used to i</w:t>
      </w:r>
      <w:r w:rsidR="008F071B" w:rsidRPr="00DA41F5">
        <w:rPr>
          <w:lang w:val="en-US"/>
        </w:rPr>
        <w:t xml:space="preserve">nform the </w:t>
      </w:r>
      <w:r w:rsidR="00692662" w:rsidRPr="00DA41F5">
        <w:rPr>
          <w:lang w:val="en-US"/>
        </w:rPr>
        <w:t>equity of financing (and costs) between different payers, then ultimately good cost data can be part of reducing any negative poverty impact associated with ill</w:t>
      </w:r>
      <w:r w:rsidR="00710E3F">
        <w:rPr>
          <w:lang w:val="en-US"/>
        </w:rPr>
        <w:t xml:space="preserve"> </w:t>
      </w:r>
      <w:r w:rsidR="00692662" w:rsidRPr="00CB2943">
        <w:rPr>
          <w:lang w:val="en-US"/>
        </w:rPr>
        <w:t>health.</w:t>
      </w:r>
      <w:r w:rsidR="00692662" w:rsidRPr="00A00243">
        <w:rPr>
          <w:lang w:val="en-US"/>
        </w:rPr>
        <w:t xml:space="preserve"> </w:t>
      </w:r>
    </w:p>
    <w:p w14:paraId="2E270254" w14:textId="02F6EFCB" w:rsidR="005F7671" w:rsidRPr="005E4487" w:rsidRDefault="005F7671" w:rsidP="005F7671">
      <w:pPr>
        <w:rPr>
          <w:rFonts w:ascii="Calibri" w:eastAsia="Calibri" w:hAnsi="Calibri" w:cs="Times New Roman"/>
          <w:lang w:val="en-US"/>
        </w:rPr>
      </w:pPr>
      <w:r w:rsidRPr="00A00243">
        <w:rPr>
          <w:lang w:val="en-US"/>
        </w:rPr>
        <w:t>In practice, budgets for cost estimation projects are o</w:t>
      </w:r>
      <w:r w:rsidR="003B4748">
        <w:rPr>
          <w:lang w:val="en-US"/>
        </w:rPr>
        <w:t>ften set with a specific</w:t>
      </w:r>
      <w:r w:rsidRPr="00A00243">
        <w:rPr>
          <w:lang w:val="en-US"/>
        </w:rPr>
        <w:t xml:space="preserve"> purpose in mind, and the methodological choices will be driven by </w:t>
      </w:r>
      <w:r w:rsidR="007E3AAC" w:rsidRPr="00A00243">
        <w:rPr>
          <w:lang w:val="en-US"/>
        </w:rPr>
        <w:t xml:space="preserve">that </w:t>
      </w:r>
      <w:r w:rsidRPr="00A00243">
        <w:rPr>
          <w:lang w:val="en-US"/>
        </w:rPr>
        <w:t xml:space="preserve">purpose. </w:t>
      </w:r>
      <w:r w:rsidR="00A218F1" w:rsidRPr="00A00243">
        <w:rPr>
          <w:rFonts w:ascii="Calibri" w:eastAsia="Calibri" w:hAnsi="Calibri" w:cs="Times New Roman"/>
          <w:lang w:val="en-US"/>
        </w:rPr>
        <w:t>Each of these purposes may require different approaches to definition and measurement (e.g., the scope, frequency</w:t>
      </w:r>
      <w:r w:rsidR="004215EB">
        <w:rPr>
          <w:rFonts w:ascii="Calibri" w:eastAsia="Calibri" w:hAnsi="Calibri" w:cs="Times New Roman"/>
          <w:lang w:val="en-US"/>
        </w:rPr>
        <w:t>,</w:t>
      </w:r>
      <w:r w:rsidR="00A218F1" w:rsidRPr="00A00243">
        <w:rPr>
          <w:rFonts w:ascii="Calibri" w:eastAsia="Calibri" w:hAnsi="Calibri" w:cs="Times New Roman"/>
          <w:lang w:val="en-US"/>
        </w:rPr>
        <w:t xml:space="preserve"> and unit of the cost reported), and there may be different emphases in areas such as sampling. </w:t>
      </w:r>
      <w:r w:rsidRPr="00A00243">
        <w:rPr>
          <w:lang w:val="en-US"/>
        </w:rPr>
        <w:t>We have</w:t>
      </w:r>
      <w:r w:rsidR="00710E3F">
        <w:rPr>
          <w:lang w:val="en-US"/>
        </w:rPr>
        <w:t>,</w:t>
      </w:r>
      <w:r w:rsidRPr="00A00243">
        <w:rPr>
          <w:lang w:val="en-US"/>
        </w:rPr>
        <w:t xml:space="preserve"> therefore</w:t>
      </w:r>
      <w:r w:rsidR="00820A5C">
        <w:rPr>
          <w:lang w:val="en-US"/>
        </w:rPr>
        <w:t>,</w:t>
      </w:r>
      <w:r w:rsidRPr="00A00243">
        <w:rPr>
          <w:lang w:val="en-US"/>
        </w:rPr>
        <w:t xml:space="preserve"> </w:t>
      </w:r>
      <w:r w:rsidRPr="00A00243">
        <w:rPr>
          <w:b/>
          <w:lang w:val="en-US"/>
        </w:rPr>
        <w:t xml:space="preserve">indicated </w:t>
      </w:r>
      <w:r w:rsidR="008F071B" w:rsidRPr="00A00243">
        <w:rPr>
          <w:b/>
          <w:lang w:val="en-US"/>
        </w:rPr>
        <w:t xml:space="preserve">throughout the </w:t>
      </w:r>
      <w:r w:rsidR="00A025BD">
        <w:rPr>
          <w:b/>
          <w:lang w:val="en-US"/>
        </w:rPr>
        <w:t>Reference Case</w:t>
      </w:r>
      <w:r w:rsidR="008F071B" w:rsidRPr="00A00243">
        <w:rPr>
          <w:b/>
          <w:lang w:val="en-US"/>
        </w:rPr>
        <w:t xml:space="preserve"> w</w:t>
      </w:r>
      <w:r w:rsidRPr="00A00243">
        <w:rPr>
          <w:b/>
          <w:lang w:val="en-US"/>
        </w:rPr>
        <w:t>here principles may apply differently depending on purpose</w:t>
      </w:r>
      <w:r w:rsidRPr="00A00243">
        <w:rPr>
          <w:lang w:val="en-US"/>
        </w:rPr>
        <w:t xml:space="preserve">. </w:t>
      </w:r>
      <w:r w:rsidR="008F071B" w:rsidRPr="00A00243">
        <w:rPr>
          <w:lang w:val="en-US"/>
        </w:rPr>
        <w:t xml:space="preserve">The starting point is to define the purposes. For </w:t>
      </w:r>
      <w:r w:rsidRPr="00A00243">
        <w:rPr>
          <w:lang w:val="en-US"/>
        </w:rPr>
        <w:t>simplicity, four</w:t>
      </w:r>
      <w:r w:rsidR="008F071B" w:rsidRPr="00A00243">
        <w:rPr>
          <w:lang w:val="en-US"/>
        </w:rPr>
        <w:t xml:space="preserve"> ‘buckets’ of</w:t>
      </w:r>
      <w:r w:rsidRPr="00A00243">
        <w:rPr>
          <w:lang w:val="en-US"/>
        </w:rPr>
        <w:t xml:space="preserve"> purposes are defined: </w:t>
      </w:r>
    </w:p>
    <w:p w14:paraId="299127A9" w14:textId="7EF5731B" w:rsidR="005F7671" w:rsidRPr="00A00243" w:rsidRDefault="005F7671" w:rsidP="005F7671">
      <w:pPr>
        <w:pStyle w:val="ListParagraph"/>
        <w:numPr>
          <w:ilvl w:val="0"/>
          <w:numId w:val="11"/>
        </w:numPr>
        <w:rPr>
          <w:rFonts w:asciiTheme="minorHAnsi" w:hAnsiTheme="minorHAnsi" w:cstheme="minorHAnsi"/>
          <w:b/>
          <w:i/>
          <w:sz w:val="22"/>
          <w:szCs w:val="22"/>
          <w:lang w:val="en-US"/>
        </w:rPr>
      </w:pPr>
      <w:r w:rsidRPr="00A00243">
        <w:rPr>
          <w:rFonts w:asciiTheme="minorHAnsi" w:hAnsiTheme="minorHAnsi" w:cstheme="minorHAnsi"/>
          <w:b/>
          <w:i/>
          <w:sz w:val="22"/>
          <w:szCs w:val="22"/>
          <w:lang w:val="en-US"/>
        </w:rPr>
        <w:t>Economic evaluation and/or priority setting</w:t>
      </w:r>
    </w:p>
    <w:p w14:paraId="294DDD81" w14:textId="77777777" w:rsidR="008F071B" w:rsidRPr="00A00243" w:rsidRDefault="008F071B" w:rsidP="001053F3">
      <w:pPr>
        <w:pStyle w:val="ListParagraph"/>
        <w:rPr>
          <w:rFonts w:asciiTheme="minorHAnsi" w:hAnsiTheme="minorHAnsi" w:cstheme="minorHAnsi"/>
          <w:b/>
          <w:i/>
          <w:sz w:val="22"/>
          <w:szCs w:val="22"/>
          <w:lang w:val="en-US"/>
        </w:rPr>
      </w:pPr>
    </w:p>
    <w:p w14:paraId="3F4FFFFE" w14:textId="5659ECFA" w:rsidR="002F3D97" w:rsidRPr="00A00243" w:rsidRDefault="008E21C3" w:rsidP="005F7671">
      <w:pPr>
        <w:rPr>
          <w:rFonts w:cstheme="minorHAnsi"/>
          <w:lang w:val="en-US"/>
        </w:rPr>
      </w:pPr>
      <w:r w:rsidRPr="00A00243">
        <w:rPr>
          <w:rFonts w:cstheme="minorHAnsi"/>
          <w:lang w:val="en-US"/>
        </w:rPr>
        <w:t>This purpose is defined as the</w:t>
      </w:r>
      <w:r w:rsidR="005F7671" w:rsidRPr="00A00243">
        <w:rPr>
          <w:rFonts w:cstheme="minorHAnsi"/>
          <w:lang w:val="en-US"/>
        </w:rPr>
        <w:t xml:space="preserve"> use of cost estimates in analytical approaches to assess allocative efficiency</w:t>
      </w:r>
      <w:r w:rsidR="002707D1">
        <w:rPr>
          <w:rFonts w:cstheme="minorHAnsi"/>
          <w:lang w:val="en-US"/>
        </w:rPr>
        <w:t xml:space="preserve"> (see glossary)</w:t>
      </w:r>
      <w:r w:rsidR="005F7671" w:rsidRPr="00A00243">
        <w:rPr>
          <w:rFonts w:cstheme="minorHAnsi"/>
          <w:lang w:val="en-US"/>
        </w:rPr>
        <w:t xml:space="preserve"> of investmen</w:t>
      </w:r>
      <w:r w:rsidR="002707D1">
        <w:rPr>
          <w:rFonts w:cstheme="minorHAnsi"/>
          <w:lang w:val="en-US"/>
        </w:rPr>
        <w:t xml:space="preserve">t and policy </w:t>
      </w:r>
      <w:r w:rsidR="005F7671" w:rsidRPr="00A00243">
        <w:rPr>
          <w:rFonts w:cstheme="minorHAnsi"/>
          <w:lang w:val="en-US"/>
        </w:rPr>
        <w:t xml:space="preserve">decisions. </w:t>
      </w:r>
      <w:r w:rsidR="00AB2CEB" w:rsidRPr="00A00243">
        <w:rPr>
          <w:rFonts w:cstheme="minorHAnsi"/>
          <w:lang w:val="en-US"/>
        </w:rPr>
        <w:t>These include, for example</w:t>
      </w:r>
      <w:r w:rsidR="005F7671" w:rsidRPr="00A00243">
        <w:rPr>
          <w:rFonts w:cstheme="minorHAnsi"/>
          <w:lang w:val="en-US"/>
        </w:rPr>
        <w:t xml:space="preserve">, cost-effectiveness analysis, </w:t>
      </w:r>
      <w:r w:rsidR="002707D1">
        <w:rPr>
          <w:rFonts w:cstheme="minorHAnsi"/>
          <w:lang w:val="en-US"/>
        </w:rPr>
        <w:t xml:space="preserve">cost-benefit analysis, </w:t>
      </w:r>
      <w:r w:rsidR="005F7671" w:rsidRPr="00A00243">
        <w:rPr>
          <w:rFonts w:cstheme="minorHAnsi"/>
          <w:lang w:val="en-US"/>
        </w:rPr>
        <w:t xml:space="preserve">health technology assessment, essential package definition, </w:t>
      </w:r>
      <w:r w:rsidR="00E238DF">
        <w:rPr>
          <w:rFonts w:cstheme="minorHAnsi"/>
          <w:lang w:val="en-US"/>
        </w:rPr>
        <w:t>benefits package definition</w:t>
      </w:r>
      <w:r w:rsidR="00710E3F">
        <w:rPr>
          <w:rFonts w:cstheme="minorHAnsi"/>
          <w:lang w:val="en-US"/>
        </w:rPr>
        <w:t>,</w:t>
      </w:r>
      <w:r w:rsidR="005F7671" w:rsidRPr="00A00243">
        <w:rPr>
          <w:rFonts w:cstheme="minorHAnsi"/>
          <w:lang w:val="en-US"/>
        </w:rPr>
        <w:t xml:space="preserve"> etc.</w:t>
      </w:r>
      <w:r w:rsidR="002F3D97" w:rsidRPr="00A00243">
        <w:rPr>
          <w:rFonts w:cstheme="minorHAnsi"/>
          <w:lang w:val="en-US"/>
        </w:rPr>
        <w:t xml:space="preserve"> </w:t>
      </w:r>
      <w:r w:rsidR="00B309CE">
        <w:rPr>
          <w:rFonts w:cstheme="minorHAnsi"/>
          <w:lang w:val="en-US"/>
        </w:rPr>
        <w:t>It may also include investment cases, linking closely to the estimation of resource requirements as below.</w:t>
      </w:r>
    </w:p>
    <w:p w14:paraId="1760AF27" w14:textId="691647A9" w:rsidR="009B705C" w:rsidRPr="00A00243" w:rsidRDefault="005F060E" w:rsidP="005F7671">
      <w:pPr>
        <w:rPr>
          <w:rFonts w:cstheme="minorHAnsi"/>
          <w:lang w:val="en-US"/>
        </w:rPr>
      </w:pPr>
      <w:r>
        <w:rPr>
          <w:rFonts w:cstheme="minorHAnsi"/>
          <w:lang w:val="en-US"/>
        </w:rPr>
        <w:t>Comparisons of</w:t>
      </w:r>
      <w:r w:rsidR="002707D1">
        <w:rPr>
          <w:rFonts w:cstheme="minorHAnsi"/>
          <w:lang w:val="en-US"/>
        </w:rPr>
        <w:t xml:space="preserve"> the </w:t>
      </w:r>
      <w:r w:rsidR="002F3D97" w:rsidRPr="00A00243">
        <w:rPr>
          <w:rFonts w:cstheme="minorHAnsi"/>
          <w:lang w:val="en-US"/>
        </w:rPr>
        <w:t xml:space="preserve">cost-effectiveness </w:t>
      </w:r>
      <w:r>
        <w:rPr>
          <w:rFonts w:cstheme="minorHAnsi"/>
          <w:lang w:val="en-US"/>
        </w:rPr>
        <w:t xml:space="preserve">of alternative uses of resources </w:t>
      </w:r>
      <w:r w:rsidR="002F3D97" w:rsidRPr="00A00243">
        <w:rPr>
          <w:rFonts w:cstheme="minorHAnsi"/>
          <w:lang w:val="en-US"/>
        </w:rPr>
        <w:t>are now recognized as a core piece of information in decisions around whether to invest in new technologies</w:t>
      </w:r>
      <w:r w:rsidR="008E21C3" w:rsidRPr="00A00243">
        <w:rPr>
          <w:rFonts w:cstheme="minorHAnsi"/>
          <w:lang w:val="en-US"/>
        </w:rPr>
        <w:t>, or set priorities across different strategies and interventions</w:t>
      </w:r>
      <w:r w:rsidR="002F3D97" w:rsidRPr="00A00243">
        <w:rPr>
          <w:rFonts w:cstheme="minorHAnsi"/>
          <w:lang w:val="en-US"/>
        </w:rPr>
        <w:t xml:space="preserve">. </w:t>
      </w:r>
      <w:r w:rsidR="008E21C3" w:rsidRPr="00A00243">
        <w:rPr>
          <w:rFonts w:cstheme="minorHAnsi"/>
          <w:lang w:val="en-US"/>
        </w:rPr>
        <w:t>For example,</w:t>
      </w:r>
      <w:r w:rsidR="002F3D97" w:rsidRPr="00A00243">
        <w:rPr>
          <w:rFonts w:cstheme="minorHAnsi"/>
          <w:lang w:val="en-US"/>
        </w:rPr>
        <w:t xml:space="preserve"> cost data are </w:t>
      </w:r>
      <w:r w:rsidR="008E21C3" w:rsidRPr="00A00243">
        <w:rPr>
          <w:rFonts w:cstheme="minorHAnsi"/>
          <w:lang w:val="en-US"/>
        </w:rPr>
        <w:t xml:space="preserve">often </w:t>
      </w:r>
      <w:r w:rsidR="002F3D97" w:rsidRPr="00A00243">
        <w:rPr>
          <w:rFonts w:cstheme="minorHAnsi"/>
          <w:lang w:val="en-US"/>
        </w:rPr>
        <w:t xml:space="preserve">critical in shaping the design of </w:t>
      </w:r>
      <w:r w:rsidR="004A0C63">
        <w:rPr>
          <w:rFonts w:cstheme="minorHAnsi"/>
          <w:lang w:val="en-US"/>
        </w:rPr>
        <w:t>health care</w:t>
      </w:r>
      <w:r w:rsidR="002F3D97" w:rsidRPr="00A00243">
        <w:rPr>
          <w:rFonts w:cstheme="minorHAnsi"/>
          <w:lang w:val="en-US"/>
        </w:rPr>
        <w:t xml:space="preserve"> benefit packages provided by governments or insurers and, as many low</w:t>
      </w:r>
      <w:r w:rsidR="008E21C3" w:rsidRPr="00A00243">
        <w:rPr>
          <w:rFonts w:cstheme="minorHAnsi"/>
          <w:lang w:val="en-US"/>
        </w:rPr>
        <w:t>-</w:t>
      </w:r>
      <w:r w:rsidR="002F3D97" w:rsidRPr="00A00243">
        <w:rPr>
          <w:rFonts w:cstheme="minorHAnsi"/>
          <w:lang w:val="en-US"/>
        </w:rPr>
        <w:t xml:space="preserve">income countries move towards national insurance schemes, are needed to estimate reimbursement levels. </w:t>
      </w:r>
    </w:p>
    <w:p w14:paraId="64985E55" w14:textId="388DF349" w:rsidR="005F7671" w:rsidRPr="00A00243" w:rsidRDefault="00E91B2F" w:rsidP="001053F3">
      <w:pPr>
        <w:pStyle w:val="ListParagraph"/>
        <w:numPr>
          <w:ilvl w:val="0"/>
          <w:numId w:val="11"/>
        </w:numPr>
        <w:rPr>
          <w:rFonts w:asciiTheme="minorHAnsi" w:hAnsiTheme="minorHAnsi" w:cstheme="minorHAnsi"/>
          <w:b/>
          <w:i/>
          <w:sz w:val="22"/>
          <w:szCs w:val="22"/>
          <w:lang w:val="en-US"/>
        </w:rPr>
      </w:pPr>
      <w:r>
        <w:rPr>
          <w:rFonts w:asciiTheme="minorHAnsi" w:hAnsiTheme="minorHAnsi" w:cstheme="minorHAnsi"/>
          <w:b/>
          <w:i/>
          <w:sz w:val="22"/>
          <w:szCs w:val="22"/>
          <w:lang w:val="en-US"/>
        </w:rPr>
        <w:t>Medium</w:t>
      </w:r>
      <w:r w:rsidR="00710E3F">
        <w:rPr>
          <w:rFonts w:asciiTheme="minorHAnsi" w:hAnsiTheme="minorHAnsi" w:cstheme="minorHAnsi"/>
          <w:b/>
          <w:i/>
          <w:sz w:val="22"/>
          <w:szCs w:val="22"/>
          <w:lang w:val="en-US"/>
        </w:rPr>
        <w:t>-</w:t>
      </w:r>
      <w:r>
        <w:rPr>
          <w:rFonts w:asciiTheme="minorHAnsi" w:hAnsiTheme="minorHAnsi" w:cstheme="minorHAnsi"/>
          <w:b/>
          <w:i/>
          <w:sz w:val="22"/>
          <w:szCs w:val="22"/>
          <w:lang w:val="en-US"/>
        </w:rPr>
        <w:t xml:space="preserve"> and long-</w:t>
      </w:r>
      <w:r w:rsidR="005F7671" w:rsidRPr="00A00243">
        <w:rPr>
          <w:rFonts w:asciiTheme="minorHAnsi" w:hAnsiTheme="minorHAnsi" w:cstheme="minorHAnsi"/>
          <w:b/>
          <w:i/>
          <w:sz w:val="22"/>
          <w:szCs w:val="22"/>
          <w:lang w:val="en-US"/>
        </w:rPr>
        <w:t>term financial planning and resource requirements estimation</w:t>
      </w:r>
    </w:p>
    <w:p w14:paraId="4DB8E543" w14:textId="77777777" w:rsidR="008E21C3" w:rsidRPr="00A00243" w:rsidRDefault="008E21C3" w:rsidP="008E21C3">
      <w:pPr>
        <w:pStyle w:val="ListParagraph"/>
        <w:rPr>
          <w:rFonts w:asciiTheme="minorHAnsi" w:hAnsiTheme="minorHAnsi" w:cstheme="minorHAnsi"/>
          <w:b/>
          <w:i/>
          <w:sz w:val="22"/>
          <w:szCs w:val="22"/>
          <w:lang w:val="en-US"/>
        </w:rPr>
      </w:pPr>
    </w:p>
    <w:p w14:paraId="4EF91701" w14:textId="456B96DF" w:rsidR="00692662" w:rsidRDefault="008E21C3" w:rsidP="008E21C3">
      <w:pPr>
        <w:rPr>
          <w:lang w:val="en-US"/>
        </w:rPr>
      </w:pPr>
      <w:r w:rsidRPr="00A00243">
        <w:rPr>
          <w:rFonts w:cstheme="minorHAnsi"/>
          <w:lang w:val="en-US"/>
        </w:rPr>
        <w:t>This purpose describes the</w:t>
      </w:r>
      <w:r w:rsidR="005F7671" w:rsidRPr="00A00243">
        <w:rPr>
          <w:rFonts w:cstheme="minorHAnsi"/>
          <w:lang w:val="en-US"/>
        </w:rPr>
        <w:t xml:space="preserve"> use of cost estimates to predict expenditures in the medium (3 to 5 year</w:t>
      </w:r>
      <w:r w:rsidR="00E91B2F">
        <w:rPr>
          <w:rFonts w:cstheme="minorHAnsi"/>
          <w:lang w:val="en-US"/>
        </w:rPr>
        <w:t>s</w:t>
      </w:r>
      <w:r w:rsidR="005F7671" w:rsidRPr="00A00243">
        <w:rPr>
          <w:rFonts w:cstheme="minorHAnsi"/>
          <w:lang w:val="en-US"/>
        </w:rPr>
        <w:t>) and longer term. Examples include using costs to</w:t>
      </w:r>
      <w:r w:rsidRPr="00A00243">
        <w:rPr>
          <w:rFonts w:cstheme="minorHAnsi"/>
          <w:lang w:val="en-US"/>
        </w:rPr>
        <w:t xml:space="preserve"> inform budget impact analyses,</w:t>
      </w:r>
      <w:r w:rsidR="005F7671" w:rsidRPr="00A00243">
        <w:rPr>
          <w:rFonts w:cstheme="minorHAnsi"/>
          <w:lang w:val="en-US"/>
        </w:rPr>
        <w:t xml:space="preserve"> support </w:t>
      </w:r>
      <w:r w:rsidR="00710E3F" w:rsidRPr="00A00243">
        <w:rPr>
          <w:rFonts w:cstheme="minorHAnsi"/>
          <w:lang w:val="en-US"/>
        </w:rPr>
        <w:t>medium</w:t>
      </w:r>
      <w:r w:rsidR="00710E3F">
        <w:rPr>
          <w:rFonts w:cstheme="minorHAnsi"/>
          <w:lang w:val="en-US"/>
        </w:rPr>
        <w:t>-</w:t>
      </w:r>
      <w:r w:rsidR="005F7671" w:rsidRPr="00A00243">
        <w:rPr>
          <w:rFonts w:cstheme="minorHAnsi"/>
          <w:lang w:val="en-US"/>
        </w:rPr>
        <w:t xml:space="preserve">term expenditure frameworks, </w:t>
      </w:r>
      <w:r w:rsidRPr="00A00243">
        <w:rPr>
          <w:rFonts w:cstheme="minorHAnsi"/>
          <w:lang w:val="en-US"/>
        </w:rPr>
        <w:t xml:space="preserve">inform </w:t>
      </w:r>
      <w:r w:rsidR="005F7671" w:rsidRPr="00A00243">
        <w:rPr>
          <w:rFonts w:cstheme="minorHAnsi"/>
          <w:lang w:val="en-US"/>
        </w:rPr>
        <w:t>budgets for national strategic plans</w:t>
      </w:r>
      <w:r w:rsidRPr="00A00243">
        <w:rPr>
          <w:rFonts w:cstheme="minorHAnsi"/>
          <w:lang w:val="en-US"/>
        </w:rPr>
        <w:t xml:space="preserve">, develop </w:t>
      </w:r>
      <w:r w:rsidR="00B309CE">
        <w:rPr>
          <w:rFonts w:cstheme="minorHAnsi"/>
          <w:lang w:val="en-US"/>
        </w:rPr>
        <w:t xml:space="preserve">financial plans for </w:t>
      </w:r>
      <w:r w:rsidRPr="00A00243">
        <w:rPr>
          <w:rFonts w:cstheme="minorHAnsi"/>
          <w:lang w:val="en-US"/>
        </w:rPr>
        <w:t>investment cases</w:t>
      </w:r>
      <w:r w:rsidR="00E91B2F">
        <w:rPr>
          <w:rFonts w:cstheme="minorHAnsi"/>
          <w:lang w:val="en-US"/>
        </w:rPr>
        <w:t>,</w:t>
      </w:r>
      <w:r w:rsidR="005F7671" w:rsidRPr="00A00243">
        <w:rPr>
          <w:rFonts w:cstheme="minorHAnsi"/>
          <w:lang w:val="en-US"/>
        </w:rPr>
        <w:t xml:space="preserve"> and </w:t>
      </w:r>
      <w:r w:rsidRPr="00A00243">
        <w:rPr>
          <w:rFonts w:cstheme="minorHAnsi"/>
          <w:lang w:val="en-US"/>
        </w:rPr>
        <w:t xml:space="preserve">produce </w:t>
      </w:r>
      <w:r w:rsidR="005F7671" w:rsidRPr="00A00243">
        <w:rPr>
          <w:rFonts w:cstheme="minorHAnsi"/>
          <w:lang w:val="en-US"/>
        </w:rPr>
        <w:t>‘global price tags’</w:t>
      </w:r>
      <w:r w:rsidR="007E3AAC" w:rsidRPr="00A00243">
        <w:rPr>
          <w:rFonts w:cstheme="minorHAnsi"/>
          <w:lang w:val="en-US"/>
        </w:rPr>
        <w:t xml:space="preserve">. </w:t>
      </w:r>
      <w:r w:rsidRPr="00A00243">
        <w:rPr>
          <w:rFonts w:cstheme="minorHAnsi"/>
          <w:lang w:val="en-US"/>
        </w:rPr>
        <w:t xml:space="preserve">These analyses both support national planning but can be </w:t>
      </w:r>
      <w:r w:rsidR="002F3D97" w:rsidRPr="00A00243">
        <w:rPr>
          <w:lang w:val="en-US"/>
        </w:rPr>
        <w:t xml:space="preserve">used in </w:t>
      </w:r>
      <w:r w:rsidRPr="00A00243">
        <w:rPr>
          <w:lang w:val="en-US"/>
        </w:rPr>
        <w:t xml:space="preserve">both national and </w:t>
      </w:r>
      <w:r w:rsidR="002F3D97" w:rsidRPr="00A00243">
        <w:rPr>
          <w:lang w:val="en-US"/>
        </w:rPr>
        <w:t xml:space="preserve">global fundraising </w:t>
      </w:r>
      <w:r w:rsidR="0034122A">
        <w:rPr>
          <w:lang w:val="en-US"/>
        </w:rPr>
        <w:t>efforts</w:t>
      </w:r>
      <w:r w:rsidR="00B309CE">
        <w:rPr>
          <w:lang w:val="en-US"/>
        </w:rPr>
        <w:t xml:space="preserve"> for increased investment in a specific global health area</w:t>
      </w:r>
      <w:r w:rsidR="0034122A">
        <w:rPr>
          <w:lang w:val="en-US"/>
        </w:rPr>
        <w:t xml:space="preserve">. </w:t>
      </w:r>
      <w:r w:rsidR="002F3D97" w:rsidRPr="00A00243">
        <w:rPr>
          <w:lang w:val="en-US"/>
        </w:rPr>
        <w:t xml:space="preserve">For example, since 2009, the South African government </w:t>
      </w:r>
      <w:r w:rsidR="00E238DF">
        <w:rPr>
          <w:lang w:val="en-US"/>
        </w:rPr>
        <w:t>has collected cost data to predict the medium</w:t>
      </w:r>
      <w:r w:rsidR="00710E3F">
        <w:rPr>
          <w:lang w:val="en-US"/>
        </w:rPr>
        <w:t>-</w:t>
      </w:r>
      <w:r w:rsidR="00E238DF">
        <w:rPr>
          <w:lang w:val="en-US"/>
        </w:rPr>
        <w:t xml:space="preserve"> and </w:t>
      </w:r>
      <w:r w:rsidR="00710E3F">
        <w:rPr>
          <w:lang w:val="en-US"/>
        </w:rPr>
        <w:t>long-</w:t>
      </w:r>
      <w:r w:rsidR="00E238DF">
        <w:rPr>
          <w:lang w:val="en-US"/>
        </w:rPr>
        <w:t xml:space="preserve">term costs to the </w:t>
      </w:r>
      <w:r w:rsidR="002F3D97" w:rsidRPr="00A00243">
        <w:rPr>
          <w:lang w:val="en-US"/>
        </w:rPr>
        <w:t>South African national public sector antiretroviral treatment (AR</w:t>
      </w:r>
      <w:r w:rsidR="0034122A">
        <w:rPr>
          <w:lang w:val="en-US"/>
        </w:rPr>
        <w:t>T) program</w:t>
      </w:r>
      <w:r w:rsidR="00E238DF">
        <w:rPr>
          <w:lang w:val="en-US"/>
        </w:rPr>
        <w:t xml:space="preserve">, which </w:t>
      </w:r>
      <w:r w:rsidR="00B309CE">
        <w:rPr>
          <w:lang w:val="en-US"/>
        </w:rPr>
        <w:t xml:space="preserve">was then used to </w:t>
      </w:r>
      <w:r w:rsidR="00E238DF">
        <w:rPr>
          <w:lang w:val="en-US"/>
        </w:rPr>
        <w:t xml:space="preserve">advocate for </w:t>
      </w:r>
      <w:r w:rsidR="00B309CE">
        <w:rPr>
          <w:lang w:val="en-US"/>
        </w:rPr>
        <w:t>increasing funding for ART</w:t>
      </w:r>
      <w:r w:rsidR="00E238DF">
        <w:rPr>
          <w:lang w:val="en-US"/>
        </w:rPr>
        <w:t>s of funding</w:t>
      </w:r>
      <w:r w:rsidR="0034122A">
        <w:rPr>
          <w:lang w:val="en-US"/>
        </w:rPr>
        <w:t xml:space="preserve">. </w:t>
      </w:r>
    </w:p>
    <w:p w14:paraId="0C936D2C" w14:textId="77777777" w:rsidR="005E4487" w:rsidRPr="00A00243" w:rsidRDefault="005E4487" w:rsidP="008E21C3">
      <w:pPr>
        <w:rPr>
          <w:lang w:val="en-US"/>
        </w:rPr>
      </w:pPr>
    </w:p>
    <w:p w14:paraId="0EBD5BD1" w14:textId="7E6CE47B" w:rsidR="005F7671" w:rsidRPr="00A00243" w:rsidRDefault="005F7671" w:rsidP="001053F3">
      <w:pPr>
        <w:pStyle w:val="ListParagraph"/>
        <w:numPr>
          <w:ilvl w:val="0"/>
          <w:numId w:val="11"/>
        </w:numPr>
        <w:rPr>
          <w:rFonts w:asciiTheme="minorHAnsi" w:hAnsiTheme="minorHAnsi" w:cstheme="minorHAnsi"/>
          <w:b/>
          <w:i/>
          <w:sz w:val="22"/>
          <w:szCs w:val="22"/>
          <w:lang w:val="en-US"/>
        </w:rPr>
      </w:pPr>
      <w:r w:rsidRPr="00A00243">
        <w:rPr>
          <w:rFonts w:asciiTheme="minorHAnsi" w:hAnsiTheme="minorHAnsi" w:cstheme="minorHAnsi"/>
          <w:b/>
          <w:i/>
          <w:sz w:val="22"/>
          <w:szCs w:val="22"/>
          <w:lang w:val="en-US"/>
        </w:rPr>
        <w:lastRenderedPageBreak/>
        <w:t>Budgeting</w:t>
      </w:r>
      <w:r w:rsidR="002707D1">
        <w:rPr>
          <w:rFonts w:asciiTheme="minorHAnsi" w:hAnsiTheme="minorHAnsi" w:cstheme="minorHAnsi"/>
          <w:b/>
          <w:i/>
          <w:sz w:val="22"/>
          <w:szCs w:val="22"/>
          <w:lang w:val="en-US"/>
        </w:rPr>
        <w:t xml:space="preserve"> and price-setting</w:t>
      </w:r>
    </w:p>
    <w:p w14:paraId="478C21BB" w14:textId="77777777" w:rsidR="008E21C3" w:rsidRPr="00A00243" w:rsidRDefault="008E21C3" w:rsidP="008E21C3">
      <w:pPr>
        <w:pStyle w:val="ListParagraph"/>
        <w:rPr>
          <w:rFonts w:asciiTheme="minorHAnsi" w:hAnsiTheme="minorHAnsi" w:cstheme="minorHAnsi"/>
          <w:b/>
          <w:i/>
          <w:sz w:val="22"/>
          <w:szCs w:val="22"/>
          <w:lang w:val="en-US"/>
        </w:rPr>
      </w:pPr>
    </w:p>
    <w:p w14:paraId="0B539040" w14:textId="39382869" w:rsidR="00537571" w:rsidRPr="00E91B2F" w:rsidRDefault="002707D1" w:rsidP="002F3D97">
      <w:pPr>
        <w:rPr>
          <w:rFonts w:cstheme="minorHAnsi"/>
          <w:lang w:val="en-US"/>
        </w:rPr>
      </w:pPr>
      <w:r>
        <w:rPr>
          <w:rFonts w:cstheme="minorHAnsi"/>
          <w:lang w:val="en-US"/>
        </w:rPr>
        <w:t xml:space="preserve">Cost data may be of use to those planning both the incomes and expenditures of health providers (or funders). </w:t>
      </w:r>
      <w:r w:rsidR="008E21C3" w:rsidRPr="00A00243">
        <w:rPr>
          <w:rFonts w:cstheme="minorHAnsi"/>
          <w:lang w:val="en-US"/>
        </w:rPr>
        <w:t>This purpose describes the use of costs to predict</w:t>
      </w:r>
      <w:r w:rsidR="005F7671" w:rsidRPr="00A00243">
        <w:rPr>
          <w:rFonts w:cstheme="minorHAnsi"/>
          <w:lang w:val="en-US"/>
        </w:rPr>
        <w:t xml:space="preserve"> expenditures by specific budget holders</w:t>
      </w:r>
      <w:r>
        <w:rPr>
          <w:rFonts w:cstheme="minorHAnsi"/>
          <w:lang w:val="en-US"/>
        </w:rPr>
        <w:t xml:space="preserve"> and set prices for specific services</w:t>
      </w:r>
      <w:r w:rsidR="005F7671" w:rsidRPr="00A00243">
        <w:rPr>
          <w:rFonts w:cstheme="minorHAnsi"/>
          <w:lang w:val="en-US"/>
        </w:rPr>
        <w:t xml:space="preserve">. </w:t>
      </w:r>
      <w:r>
        <w:rPr>
          <w:rFonts w:cstheme="minorHAnsi"/>
          <w:lang w:val="en-US"/>
        </w:rPr>
        <w:t xml:space="preserve">Budget settings would </w:t>
      </w:r>
      <w:r w:rsidR="005F7671" w:rsidRPr="00A00243">
        <w:rPr>
          <w:rFonts w:cstheme="minorHAnsi"/>
          <w:lang w:val="en-US"/>
        </w:rPr>
        <w:t xml:space="preserve">include annual </w:t>
      </w:r>
      <w:r w:rsidR="00CF77FA">
        <w:rPr>
          <w:rFonts w:cstheme="minorHAnsi"/>
          <w:lang w:val="en-US"/>
        </w:rPr>
        <w:t>program</w:t>
      </w:r>
      <w:r w:rsidR="00A80AB1">
        <w:rPr>
          <w:rFonts w:cstheme="minorHAnsi"/>
          <w:lang w:val="en-US"/>
        </w:rPr>
        <w:t xml:space="preserve"> </w:t>
      </w:r>
      <w:r w:rsidR="005F7671" w:rsidRPr="00A00243">
        <w:rPr>
          <w:rFonts w:cstheme="minorHAnsi"/>
          <w:lang w:val="en-US"/>
        </w:rPr>
        <w:t xml:space="preserve">budgeting by managers for routine </w:t>
      </w:r>
      <w:r w:rsidR="003B4748">
        <w:rPr>
          <w:rFonts w:cstheme="minorHAnsi"/>
          <w:lang w:val="en-US"/>
        </w:rPr>
        <w:t>health services, or a specific</w:t>
      </w:r>
      <w:r w:rsidR="005F7671" w:rsidRPr="00A00243">
        <w:rPr>
          <w:rFonts w:cstheme="minorHAnsi"/>
          <w:lang w:val="en-US"/>
        </w:rPr>
        <w:t xml:space="preserve"> provider, or could refer to a</w:t>
      </w:r>
      <w:r w:rsidR="00CD3BA6" w:rsidRPr="00A00243">
        <w:rPr>
          <w:rFonts w:cstheme="minorHAnsi"/>
          <w:lang w:val="en-US"/>
        </w:rPr>
        <w:t xml:space="preserve">n investment case for a </w:t>
      </w:r>
      <w:r w:rsidR="006F497D">
        <w:rPr>
          <w:rFonts w:cstheme="minorHAnsi"/>
          <w:lang w:val="en-US"/>
        </w:rPr>
        <w:t>specific</w:t>
      </w:r>
      <w:r>
        <w:rPr>
          <w:rFonts w:cstheme="minorHAnsi"/>
          <w:lang w:val="en-US"/>
        </w:rPr>
        <w:t xml:space="preserve"> </w:t>
      </w:r>
      <w:r w:rsidR="00CD3BA6" w:rsidRPr="00A00243">
        <w:rPr>
          <w:rFonts w:cstheme="minorHAnsi"/>
          <w:lang w:val="en-US"/>
        </w:rPr>
        <w:t xml:space="preserve">project </w:t>
      </w:r>
      <w:r w:rsidR="005F7671" w:rsidRPr="00A00243">
        <w:rPr>
          <w:rFonts w:cstheme="minorHAnsi"/>
          <w:lang w:val="en-US"/>
        </w:rPr>
        <w:t>or a funding application</w:t>
      </w:r>
      <w:r w:rsidR="008E21C3" w:rsidRPr="00A00243">
        <w:rPr>
          <w:rFonts w:cstheme="minorHAnsi"/>
          <w:lang w:val="en-US"/>
        </w:rPr>
        <w:t>.</w:t>
      </w:r>
      <w:r>
        <w:rPr>
          <w:rFonts w:cstheme="minorHAnsi"/>
          <w:lang w:val="en-US"/>
        </w:rPr>
        <w:t xml:space="preserve"> For some </w:t>
      </w:r>
      <w:r w:rsidR="000F4040">
        <w:rPr>
          <w:rFonts w:cstheme="minorHAnsi"/>
          <w:lang w:val="en-US"/>
        </w:rPr>
        <w:t>organizations</w:t>
      </w:r>
      <w:r>
        <w:rPr>
          <w:rFonts w:cstheme="minorHAnsi"/>
          <w:lang w:val="en-US"/>
        </w:rPr>
        <w:t xml:space="preserve">, such as insurance companies or private providers, budgets involve planning incomes, and prices for specific goods and services for the coming year and costs are core element in this process. </w:t>
      </w:r>
    </w:p>
    <w:p w14:paraId="2A7C9976" w14:textId="2376F461" w:rsidR="00B309CE" w:rsidRPr="00B2555F" w:rsidRDefault="00B309CE" w:rsidP="00B2555F">
      <w:pPr>
        <w:ind w:left="360"/>
        <w:rPr>
          <w:rFonts w:cstheme="minorHAnsi"/>
          <w:b/>
          <w:i/>
          <w:lang w:val="en-US"/>
        </w:rPr>
      </w:pPr>
      <w:r>
        <w:rPr>
          <w:rFonts w:cstheme="minorHAnsi"/>
          <w:b/>
          <w:i/>
          <w:lang w:val="en-US"/>
        </w:rPr>
        <w:t xml:space="preserve">4. </w:t>
      </w:r>
      <w:r w:rsidRPr="00B2555F">
        <w:rPr>
          <w:rFonts w:cstheme="minorHAnsi"/>
          <w:b/>
          <w:i/>
          <w:lang w:val="en-US"/>
        </w:rPr>
        <w:t>Technical efficiency analyses</w:t>
      </w:r>
    </w:p>
    <w:p w14:paraId="5F241F3C" w14:textId="31E1DDD7" w:rsidR="00B309CE" w:rsidRPr="00A00243" w:rsidRDefault="00B309CE" w:rsidP="00B309CE">
      <w:pPr>
        <w:rPr>
          <w:lang w:val="en-US"/>
        </w:rPr>
      </w:pPr>
      <w:r w:rsidRPr="00A00243">
        <w:rPr>
          <w:lang w:val="en-US"/>
        </w:rPr>
        <w:t>This purpose describes the use of costs to explore differences and drivers of technical ef</w:t>
      </w:r>
      <w:r>
        <w:rPr>
          <w:lang w:val="en-US"/>
        </w:rPr>
        <w:t>ficiency (see glossary) between providers and/</w:t>
      </w:r>
      <w:r w:rsidRPr="00A00243">
        <w:rPr>
          <w:lang w:val="en-US"/>
        </w:rPr>
        <w:t>or modes of delivery (integrated services, platforms, level of decentralization</w:t>
      </w:r>
      <w:r>
        <w:rPr>
          <w:lang w:val="en-US"/>
        </w:rPr>
        <w:t>,</w:t>
      </w:r>
      <w:r w:rsidRPr="00A00243">
        <w:rPr>
          <w:lang w:val="en-US"/>
        </w:rPr>
        <w:t xml:space="preserve"> etc.) </w:t>
      </w:r>
      <w:r w:rsidR="00710E3F">
        <w:rPr>
          <w:lang w:val="en-US"/>
        </w:rPr>
        <w:t>for</w:t>
      </w:r>
      <w:r w:rsidRPr="00A00243">
        <w:rPr>
          <w:lang w:val="en-US"/>
        </w:rPr>
        <w:t xml:space="preserve"> health interventions or services</w:t>
      </w:r>
      <w:r>
        <w:rPr>
          <w:lang w:val="en-US"/>
        </w:rPr>
        <w:t>, usually conducted through the comparison or analysis of costs over multiple sites, or by comparing estimate costs to benchmarks.</w:t>
      </w:r>
      <w:r w:rsidR="005E4487">
        <w:rPr>
          <w:lang w:val="en-US"/>
        </w:rPr>
        <w:t xml:space="preserve"> </w:t>
      </w:r>
      <w:r>
        <w:rPr>
          <w:lang w:val="en-US"/>
        </w:rPr>
        <w:t>C</w:t>
      </w:r>
      <w:r w:rsidRPr="00A00243">
        <w:rPr>
          <w:lang w:val="en-US"/>
        </w:rPr>
        <w:t>ost data from studies that help to estimate technical efficiency provide critical information for improving the value for money on the supply side, such as identifying the minimum efficient scale of operation, or providing insights into areas of efficient or inefficient practices. For example, WHO, UNICEF</w:t>
      </w:r>
      <w:r>
        <w:rPr>
          <w:lang w:val="en-US"/>
        </w:rPr>
        <w:t>,</w:t>
      </w:r>
      <w:r w:rsidRPr="00A00243">
        <w:rPr>
          <w:lang w:val="en-US"/>
        </w:rPr>
        <w:t xml:space="preserve"> and GAVI use unit cost data to identify and design efficient supply chain logis</w:t>
      </w:r>
      <w:r>
        <w:rPr>
          <w:lang w:val="en-US"/>
        </w:rPr>
        <w:t>tic systems in immunization.</w:t>
      </w:r>
    </w:p>
    <w:p w14:paraId="3006C74A" w14:textId="18BD3A5C" w:rsidR="00C920D2" w:rsidRPr="00A00243" w:rsidRDefault="005F7671" w:rsidP="002F3D97">
      <w:pPr>
        <w:rPr>
          <w:rFonts w:cstheme="minorHAnsi"/>
          <w:lang w:val="en-US"/>
        </w:rPr>
      </w:pPr>
      <w:r w:rsidRPr="00A00243">
        <w:rPr>
          <w:lang w:val="en-US"/>
        </w:rPr>
        <w:t>For each of these purposes, there may be different theoretical and practical reasons why a certain type of cost or methodological approach is preferred.</w:t>
      </w:r>
      <w:r w:rsidR="002F3D97" w:rsidRPr="00A00243">
        <w:rPr>
          <w:lang w:val="en-US"/>
        </w:rPr>
        <w:t xml:space="preserve"> For example, w</w:t>
      </w:r>
      <w:r w:rsidR="00A308EB" w:rsidRPr="00A00243">
        <w:rPr>
          <w:rFonts w:cstheme="minorHAnsi"/>
          <w:lang w:val="en-US"/>
        </w:rPr>
        <w:t xml:space="preserve">here countries are moving towards universal health coverage, the need to generate reimbursement rates and to understand </w:t>
      </w:r>
      <w:r w:rsidR="00BC22D6" w:rsidRPr="00A00243">
        <w:rPr>
          <w:rFonts w:cstheme="minorHAnsi"/>
          <w:lang w:val="en-US"/>
        </w:rPr>
        <w:t>the comparative value of new technologies</w:t>
      </w:r>
      <w:r w:rsidR="00A308EB" w:rsidRPr="00A00243">
        <w:rPr>
          <w:rFonts w:cstheme="minorHAnsi"/>
          <w:lang w:val="en-US"/>
        </w:rPr>
        <w:t xml:space="preserve"> </w:t>
      </w:r>
      <w:r w:rsidR="00D2743B">
        <w:rPr>
          <w:rFonts w:cstheme="minorHAnsi"/>
          <w:lang w:val="en-US"/>
        </w:rPr>
        <w:t>(i.e.</w:t>
      </w:r>
      <w:r w:rsidR="00710E3F">
        <w:rPr>
          <w:rFonts w:cstheme="minorHAnsi"/>
          <w:lang w:val="en-US"/>
        </w:rPr>
        <w:t>,</w:t>
      </w:r>
      <w:r w:rsidR="002707D1">
        <w:rPr>
          <w:rFonts w:cstheme="minorHAnsi"/>
          <w:lang w:val="en-US"/>
        </w:rPr>
        <w:t xml:space="preserve"> applying </w:t>
      </w:r>
      <w:r w:rsidR="00D2743B">
        <w:rPr>
          <w:rFonts w:cstheme="minorHAnsi"/>
          <w:lang w:val="en-US"/>
        </w:rPr>
        <w:t>economic evaluation/and or priority setting)</w:t>
      </w:r>
      <w:r w:rsidR="002707D1">
        <w:rPr>
          <w:rFonts w:cstheme="minorHAnsi"/>
          <w:lang w:val="en-US"/>
        </w:rPr>
        <w:t xml:space="preserve"> </w:t>
      </w:r>
      <w:r w:rsidR="00A308EB" w:rsidRPr="00A00243">
        <w:rPr>
          <w:rFonts w:cstheme="minorHAnsi"/>
          <w:lang w:val="en-US"/>
        </w:rPr>
        <w:t>creat</w:t>
      </w:r>
      <w:r w:rsidR="002707D1">
        <w:rPr>
          <w:rFonts w:cstheme="minorHAnsi"/>
          <w:lang w:val="en-US"/>
        </w:rPr>
        <w:t>es</w:t>
      </w:r>
      <w:r w:rsidR="00A308EB" w:rsidRPr="00A00243">
        <w:rPr>
          <w:rFonts w:cstheme="minorHAnsi"/>
          <w:lang w:val="en-US"/>
        </w:rPr>
        <w:t xml:space="preserve"> a demand for unit cost data that are comparable across diseases and health services, follow a standardized methodology,</w:t>
      </w:r>
      <w:r w:rsidR="00C920D2" w:rsidRPr="00A00243">
        <w:rPr>
          <w:rFonts w:cstheme="minorHAnsi"/>
          <w:lang w:val="en-US"/>
        </w:rPr>
        <w:t xml:space="preserve"> and</w:t>
      </w:r>
      <w:r w:rsidR="00A308EB" w:rsidRPr="00A00243">
        <w:rPr>
          <w:rFonts w:cstheme="minorHAnsi"/>
          <w:lang w:val="en-US"/>
        </w:rPr>
        <w:t xml:space="preserve"> reflect economic cost</w:t>
      </w:r>
      <w:r w:rsidR="0034122A">
        <w:rPr>
          <w:rFonts w:cstheme="minorHAnsi"/>
          <w:lang w:val="en-US"/>
        </w:rPr>
        <w:t>.</w:t>
      </w:r>
    </w:p>
    <w:p w14:paraId="25781B9C" w14:textId="47913759" w:rsidR="00BC22D6" w:rsidRPr="00A00243" w:rsidRDefault="00C920D2" w:rsidP="00BC22D6">
      <w:pPr>
        <w:rPr>
          <w:rFonts w:cstheme="minorHAnsi"/>
          <w:lang w:val="en-US"/>
        </w:rPr>
      </w:pPr>
      <w:r w:rsidRPr="00A00243">
        <w:rPr>
          <w:rFonts w:cstheme="minorHAnsi"/>
          <w:lang w:val="en-US"/>
        </w:rPr>
        <w:t>In contrast, cost d</w:t>
      </w:r>
      <w:r w:rsidR="002F3D97" w:rsidRPr="00A00243">
        <w:rPr>
          <w:lang w:val="en-US"/>
        </w:rPr>
        <w:t xml:space="preserve">ata for </w:t>
      </w:r>
      <w:r w:rsidR="00E238DF">
        <w:rPr>
          <w:lang w:val="en-US"/>
        </w:rPr>
        <w:t xml:space="preserve">technical </w:t>
      </w:r>
      <w:r w:rsidR="002F3D97" w:rsidRPr="00A00243">
        <w:rPr>
          <w:lang w:val="en-US"/>
        </w:rPr>
        <w:t>efficiency studies may need larger sample sizes</w:t>
      </w:r>
      <w:r w:rsidRPr="00A00243">
        <w:rPr>
          <w:lang w:val="en-US"/>
        </w:rPr>
        <w:t>, have a different perspective</w:t>
      </w:r>
      <w:r w:rsidR="00E91B2F">
        <w:rPr>
          <w:lang w:val="en-US"/>
        </w:rPr>
        <w:t>,</w:t>
      </w:r>
      <w:r w:rsidR="002F3D97" w:rsidRPr="00A00243">
        <w:rPr>
          <w:lang w:val="en-US"/>
        </w:rPr>
        <w:t xml:space="preserve"> </w:t>
      </w:r>
      <w:r w:rsidRPr="00A00243">
        <w:rPr>
          <w:lang w:val="en-US"/>
        </w:rPr>
        <w:t xml:space="preserve">and need additional information about cost determinants collected </w:t>
      </w:r>
      <w:r w:rsidR="002F3D97" w:rsidRPr="00A00243">
        <w:rPr>
          <w:lang w:val="en-US"/>
        </w:rPr>
        <w:t>to enable analysis.</w:t>
      </w:r>
      <w:r w:rsidRPr="00A00243">
        <w:rPr>
          <w:lang w:val="en-US"/>
        </w:rPr>
        <w:t xml:space="preserve"> </w:t>
      </w:r>
      <w:r w:rsidRPr="00A00243">
        <w:rPr>
          <w:rFonts w:cstheme="minorHAnsi"/>
          <w:lang w:val="en-US"/>
        </w:rPr>
        <w:t>F</w:t>
      </w:r>
      <w:r w:rsidR="002F3D97" w:rsidRPr="00A00243">
        <w:rPr>
          <w:rFonts w:cstheme="minorHAnsi"/>
          <w:lang w:val="en-US"/>
        </w:rPr>
        <w:t xml:space="preserve">or the purposes </w:t>
      </w:r>
      <w:r w:rsidR="001053F3" w:rsidRPr="00A00243">
        <w:rPr>
          <w:rFonts w:cstheme="minorHAnsi"/>
          <w:lang w:val="en-US"/>
        </w:rPr>
        <w:t xml:space="preserve">of </w:t>
      </w:r>
      <w:r w:rsidR="002F3D97" w:rsidRPr="00A00243">
        <w:rPr>
          <w:rFonts w:cstheme="minorHAnsi"/>
          <w:lang w:val="en-US"/>
        </w:rPr>
        <w:t xml:space="preserve">financial planning and resource requirement estimates, </w:t>
      </w:r>
      <w:r w:rsidR="00BC22D6" w:rsidRPr="00A00243">
        <w:rPr>
          <w:lang w:val="en-US"/>
        </w:rPr>
        <w:t xml:space="preserve">financial costs </w:t>
      </w:r>
      <w:r w:rsidR="002F3D97" w:rsidRPr="00A00243">
        <w:rPr>
          <w:lang w:val="en-US"/>
        </w:rPr>
        <w:t>are</w:t>
      </w:r>
      <w:r w:rsidR="00BC22D6" w:rsidRPr="00A00243">
        <w:rPr>
          <w:lang w:val="en-US"/>
        </w:rPr>
        <w:t xml:space="preserve"> </w:t>
      </w:r>
      <w:r w:rsidR="002F3D97" w:rsidRPr="00A00243">
        <w:rPr>
          <w:lang w:val="en-US"/>
        </w:rPr>
        <w:t xml:space="preserve">generally </w:t>
      </w:r>
      <w:r w:rsidR="00BC22D6" w:rsidRPr="00A00243">
        <w:rPr>
          <w:lang w:val="en-US"/>
        </w:rPr>
        <w:t>needed rather than economic costs</w:t>
      </w:r>
      <w:r w:rsidR="00BC22D6" w:rsidRPr="00E238DF">
        <w:rPr>
          <w:lang w:val="en-US"/>
        </w:rPr>
        <w:t xml:space="preserve">, </w:t>
      </w:r>
      <w:r w:rsidR="00BC22D6" w:rsidRPr="00B2555F">
        <w:rPr>
          <w:lang w:val="en-US"/>
        </w:rPr>
        <w:t xml:space="preserve">and disaggregation of prices and quantities in unit cost reporting </w:t>
      </w:r>
      <w:r w:rsidR="002F3D97" w:rsidRPr="00B2555F">
        <w:rPr>
          <w:lang w:val="en-US"/>
        </w:rPr>
        <w:t>is</w:t>
      </w:r>
      <w:r w:rsidR="00BC22D6" w:rsidRPr="00B2555F">
        <w:rPr>
          <w:lang w:val="en-US"/>
        </w:rPr>
        <w:t xml:space="preserve"> </w:t>
      </w:r>
      <w:r w:rsidR="002F3D97" w:rsidRPr="00E238DF">
        <w:rPr>
          <w:lang w:val="en-US"/>
        </w:rPr>
        <w:t>helpful; in the South Africa e</w:t>
      </w:r>
      <w:r w:rsidR="002F3D97" w:rsidRPr="00A00243">
        <w:rPr>
          <w:lang w:val="en-US"/>
        </w:rPr>
        <w:t xml:space="preserve">xample </w:t>
      </w:r>
      <w:r w:rsidR="008E21C3" w:rsidRPr="00A00243">
        <w:rPr>
          <w:lang w:val="en-US"/>
        </w:rPr>
        <w:t xml:space="preserve">above </w:t>
      </w:r>
      <w:r w:rsidR="002F3D97" w:rsidRPr="00A00243">
        <w:rPr>
          <w:lang w:val="en-US"/>
        </w:rPr>
        <w:t>disaggregated estimates were used</w:t>
      </w:r>
      <w:r w:rsidR="00BC22D6" w:rsidRPr="00A00243">
        <w:rPr>
          <w:lang w:val="en-US"/>
        </w:rPr>
        <w:t xml:space="preserve"> to estimate the impact of changes such as introducing task-shifting to lower staff cadres and opening the South African antiretroviral drug market to international competition.</w:t>
      </w:r>
    </w:p>
    <w:p w14:paraId="1B6AB9EC" w14:textId="1AF8766E" w:rsidR="00D67B9D" w:rsidRPr="00A00243" w:rsidRDefault="002F3D97" w:rsidP="00D422E4">
      <w:pPr>
        <w:rPr>
          <w:rFonts w:cstheme="minorHAnsi"/>
          <w:lang w:val="en-US"/>
        </w:rPr>
      </w:pPr>
      <w:r w:rsidRPr="00A00243">
        <w:rPr>
          <w:rFonts w:cstheme="minorHAnsi"/>
          <w:lang w:val="en-US"/>
        </w:rPr>
        <w:t xml:space="preserve">Where recommended methodological approaches differ by cost purpose, these differences are explained in the </w:t>
      </w:r>
      <w:r w:rsidR="00A025BD">
        <w:rPr>
          <w:rFonts w:cstheme="minorHAnsi"/>
          <w:lang w:val="en-US"/>
        </w:rPr>
        <w:t>Reference Case</w:t>
      </w:r>
      <w:r w:rsidR="00016EDE" w:rsidRPr="00A00243">
        <w:rPr>
          <w:rFonts w:cstheme="minorHAnsi"/>
          <w:lang w:val="en-US"/>
        </w:rPr>
        <w:t xml:space="preserve"> and illustrated throughout using two </w:t>
      </w:r>
      <w:r w:rsidR="0034122A">
        <w:rPr>
          <w:rFonts w:cstheme="minorHAnsi"/>
          <w:lang w:val="en-US"/>
        </w:rPr>
        <w:t xml:space="preserve">examples of costing exercises. </w:t>
      </w:r>
      <w:r w:rsidR="00016EDE" w:rsidRPr="00A00243">
        <w:rPr>
          <w:rFonts w:cstheme="minorHAnsi"/>
          <w:lang w:val="en-US"/>
        </w:rPr>
        <w:t xml:space="preserve">The first example is </w:t>
      </w:r>
      <w:r w:rsidR="00537571" w:rsidRPr="00A00243">
        <w:rPr>
          <w:rFonts w:cstheme="minorHAnsi"/>
          <w:lang w:val="en-US"/>
        </w:rPr>
        <w:t xml:space="preserve">based on </w:t>
      </w:r>
      <w:r w:rsidR="00016EDE" w:rsidRPr="00A00243">
        <w:rPr>
          <w:rFonts w:cstheme="minorHAnsi"/>
          <w:lang w:val="en-US"/>
        </w:rPr>
        <w:t>an ec</w:t>
      </w:r>
      <w:r w:rsidR="007748BE" w:rsidRPr="00A00243">
        <w:rPr>
          <w:rFonts w:cstheme="minorHAnsi"/>
          <w:lang w:val="en-US"/>
        </w:rPr>
        <w:t>onomic evaluation of condom distribution using community health workers in India</w:t>
      </w:r>
      <w:r w:rsidR="00FE05A7">
        <w:rPr>
          <w:rFonts w:cstheme="minorHAnsi"/>
          <w:lang w:val="en-US"/>
        </w:rPr>
        <w:t>, the Avahan program</w:t>
      </w:r>
      <w:r w:rsidR="007748BE" w:rsidRPr="00A00243">
        <w:rPr>
          <w:rFonts w:cstheme="minorHAnsi"/>
          <w:lang w:val="en-US"/>
        </w:rPr>
        <w:t xml:space="preserve">. The second example is </w:t>
      </w:r>
      <w:r w:rsidR="00537571" w:rsidRPr="00A00243">
        <w:rPr>
          <w:rFonts w:cstheme="minorHAnsi"/>
          <w:lang w:val="en-US"/>
        </w:rPr>
        <w:t xml:space="preserve">based on </w:t>
      </w:r>
      <w:r w:rsidR="007748BE" w:rsidRPr="00A00243">
        <w:rPr>
          <w:rFonts w:cstheme="minorHAnsi"/>
          <w:lang w:val="en-US"/>
        </w:rPr>
        <w:t>an exercise to help the South African Government to plan roll-out of the Xpert MTB/RIF diagnostic</w:t>
      </w:r>
      <w:r w:rsidR="00C920D2" w:rsidRPr="00A00243">
        <w:rPr>
          <w:rFonts w:cstheme="minorHAnsi"/>
          <w:lang w:val="en-US"/>
        </w:rPr>
        <w:t xml:space="preserve"> for tuberculosis</w:t>
      </w:r>
      <w:r w:rsidR="007748BE" w:rsidRPr="00A00243">
        <w:rPr>
          <w:rFonts w:cstheme="minorHAnsi"/>
          <w:lang w:val="en-US"/>
        </w:rPr>
        <w:t>. These are only two</w:t>
      </w:r>
      <w:r w:rsidR="0089386D" w:rsidRPr="00A00243">
        <w:rPr>
          <w:rFonts w:cstheme="minorHAnsi"/>
          <w:lang w:val="en-US"/>
        </w:rPr>
        <w:t xml:space="preserve"> examples and should be interpreted </w:t>
      </w:r>
      <w:r w:rsidR="00537571" w:rsidRPr="00A00243">
        <w:rPr>
          <w:rFonts w:cstheme="minorHAnsi"/>
          <w:lang w:val="en-US"/>
        </w:rPr>
        <w:t>as illustrations</w:t>
      </w:r>
      <w:r w:rsidR="001125A6">
        <w:rPr>
          <w:rFonts w:cstheme="minorHAnsi"/>
          <w:lang w:val="en-US"/>
        </w:rPr>
        <w:t>,</w:t>
      </w:r>
      <w:r w:rsidR="007748BE" w:rsidRPr="00A00243">
        <w:rPr>
          <w:rFonts w:cstheme="minorHAnsi"/>
          <w:lang w:val="en-US"/>
        </w:rPr>
        <w:t xml:space="preserve"> </w:t>
      </w:r>
      <w:r w:rsidR="0089386D" w:rsidRPr="00A00243">
        <w:rPr>
          <w:rFonts w:cstheme="minorHAnsi"/>
          <w:lang w:val="en-US"/>
        </w:rPr>
        <w:t>rather than any prescription of methods</w:t>
      </w:r>
      <w:r w:rsidR="007748BE" w:rsidRPr="00A00243">
        <w:rPr>
          <w:rFonts w:cstheme="minorHAnsi"/>
          <w:lang w:val="en-US"/>
        </w:rPr>
        <w:t>.</w:t>
      </w:r>
    </w:p>
    <w:p w14:paraId="102560D5" w14:textId="43F482EB" w:rsidR="00D67B9D" w:rsidRPr="00A00243" w:rsidRDefault="00D67B9D" w:rsidP="00D67B9D">
      <w:pPr>
        <w:rPr>
          <w:rFonts w:cstheme="minorHAnsi"/>
          <w:lang w:val="en-US"/>
        </w:rPr>
      </w:pPr>
      <w:bookmarkStart w:id="7" w:name="_Ref463867965"/>
      <w:r w:rsidRPr="00A00243">
        <w:rPr>
          <w:rFonts w:cstheme="minorHAnsi"/>
          <w:lang w:val="en-US"/>
        </w:rPr>
        <w:t xml:space="preserve">The </w:t>
      </w:r>
      <w:r w:rsidR="00A025BD">
        <w:rPr>
          <w:rFonts w:cstheme="minorHAnsi"/>
          <w:lang w:val="en-US"/>
        </w:rPr>
        <w:t>Reference Case</w:t>
      </w:r>
      <w:r w:rsidRPr="00A00243">
        <w:rPr>
          <w:rFonts w:cstheme="minorHAnsi"/>
          <w:lang w:val="en-US"/>
        </w:rPr>
        <w:t xml:space="preserve"> is </w:t>
      </w:r>
      <w:r w:rsidR="002D7397" w:rsidRPr="00A00243">
        <w:rPr>
          <w:rFonts w:cstheme="minorHAnsi"/>
          <w:lang w:val="en-US"/>
        </w:rPr>
        <w:t>comp</w:t>
      </w:r>
      <w:r w:rsidR="002D7397">
        <w:rPr>
          <w:rFonts w:cstheme="minorHAnsi"/>
          <w:lang w:val="en-US"/>
        </w:rPr>
        <w:t>o</w:t>
      </w:r>
      <w:r w:rsidR="002D7397" w:rsidRPr="00A00243">
        <w:rPr>
          <w:rFonts w:cstheme="minorHAnsi"/>
          <w:lang w:val="en-US"/>
        </w:rPr>
        <w:t xml:space="preserve">sed </w:t>
      </w:r>
      <w:r w:rsidRPr="00A00243">
        <w:rPr>
          <w:rFonts w:cstheme="minorHAnsi"/>
          <w:lang w:val="en-US"/>
        </w:rPr>
        <w:t xml:space="preserve">of a total of 17 methodological principles across four main topics: (1) study design; (2) resource use measurement; (3) pricing and valuation; and (4) </w:t>
      </w:r>
      <w:r w:rsidR="00FE05A7" w:rsidRPr="00A00243">
        <w:rPr>
          <w:rFonts w:cstheme="minorHAnsi"/>
          <w:lang w:val="en-US"/>
        </w:rPr>
        <w:t>analyzing</w:t>
      </w:r>
      <w:r w:rsidR="0034122A">
        <w:rPr>
          <w:rFonts w:cstheme="minorHAnsi"/>
          <w:lang w:val="en-US"/>
        </w:rPr>
        <w:t xml:space="preserve"> and presenting results.</w:t>
      </w:r>
      <w:r w:rsidR="006767A8" w:rsidRPr="00A00243">
        <w:rPr>
          <w:rFonts w:cstheme="minorHAnsi"/>
          <w:lang w:val="en-US"/>
        </w:rPr>
        <w:t xml:space="preserve"> For each principle, we provide an explanation as to why it is important</w:t>
      </w:r>
      <w:r w:rsidR="002D7397">
        <w:rPr>
          <w:rFonts w:cstheme="minorHAnsi"/>
          <w:lang w:val="en-US"/>
        </w:rPr>
        <w:t>,</w:t>
      </w:r>
      <w:r w:rsidR="006767A8" w:rsidRPr="00A00243">
        <w:rPr>
          <w:rFonts w:cstheme="minorHAnsi"/>
          <w:lang w:val="en-US"/>
        </w:rPr>
        <w:t xml:space="preserve"> and information on the methods specification</w:t>
      </w:r>
      <w:r w:rsidR="006F497D">
        <w:rPr>
          <w:rFonts w:cstheme="minorHAnsi"/>
          <w:lang w:val="en-US"/>
        </w:rPr>
        <w:t xml:space="preserve"> below</w:t>
      </w:r>
      <w:r w:rsidR="006767A8" w:rsidRPr="00A00243">
        <w:rPr>
          <w:rFonts w:cstheme="minorHAnsi"/>
          <w:lang w:val="en-US"/>
        </w:rPr>
        <w:t>.</w:t>
      </w:r>
    </w:p>
    <w:p w14:paraId="776BBBAE" w14:textId="29051D63" w:rsidR="009F1939" w:rsidRPr="00A00243" w:rsidRDefault="00B02AA7" w:rsidP="00D67B9D">
      <w:pPr>
        <w:pStyle w:val="Heading2"/>
        <w:numPr>
          <w:ilvl w:val="0"/>
          <w:numId w:val="0"/>
        </w:numPr>
        <w:rPr>
          <w:lang w:val="en-US"/>
        </w:rPr>
      </w:pPr>
      <w:bookmarkStart w:id="8" w:name="_Toc486526520"/>
      <w:r w:rsidRPr="00A00243">
        <w:rPr>
          <w:lang w:val="en-US"/>
        </w:rPr>
        <w:lastRenderedPageBreak/>
        <w:t>1.</w:t>
      </w:r>
      <w:r w:rsidR="00D8442C">
        <w:rPr>
          <w:lang w:val="en-US"/>
        </w:rPr>
        <w:t xml:space="preserve"> </w:t>
      </w:r>
      <w:r w:rsidR="00296DB7" w:rsidRPr="00A00243">
        <w:rPr>
          <w:lang w:val="en-US"/>
        </w:rPr>
        <w:t>Study Design</w:t>
      </w:r>
      <w:bookmarkEnd w:id="8"/>
    </w:p>
    <w:p w14:paraId="4C5D85DF" w14:textId="77777777" w:rsidR="005F7671" w:rsidRPr="00A00243" w:rsidRDefault="005F7671" w:rsidP="009F1939">
      <w:pPr>
        <w:rPr>
          <w:lang w:val="en-US"/>
        </w:rPr>
      </w:pPr>
    </w:p>
    <w:p w14:paraId="2CA7AD59" w14:textId="56034E5C" w:rsidR="00833A6B" w:rsidRDefault="00C920D2" w:rsidP="00BD490D">
      <w:pPr>
        <w:rPr>
          <w:lang w:val="en-US"/>
        </w:rPr>
      </w:pPr>
      <w:r w:rsidRPr="00A00243">
        <w:rPr>
          <w:lang w:val="en-US"/>
        </w:rPr>
        <w:t>Once the purpose has been de</w:t>
      </w:r>
      <w:r w:rsidR="00FD0A6B" w:rsidRPr="00A00243">
        <w:rPr>
          <w:lang w:val="en-US"/>
        </w:rPr>
        <w:t>termined</w:t>
      </w:r>
      <w:r w:rsidRPr="00A00243">
        <w:rPr>
          <w:lang w:val="en-US"/>
        </w:rPr>
        <w:t>, t</w:t>
      </w:r>
      <w:r w:rsidR="005F7671" w:rsidRPr="00A00243">
        <w:rPr>
          <w:lang w:val="en-US"/>
        </w:rPr>
        <w:t xml:space="preserve">his section outlines the </w:t>
      </w:r>
      <w:r w:rsidR="00071AA3" w:rsidRPr="00A00243">
        <w:rPr>
          <w:lang w:val="en-US"/>
        </w:rPr>
        <w:t xml:space="preserve">five </w:t>
      </w:r>
      <w:r w:rsidR="005F7671" w:rsidRPr="00A00243">
        <w:rPr>
          <w:lang w:val="en-US"/>
        </w:rPr>
        <w:t>principles and methodol</w:t>
      </w:r>
      <w:r w:rsidRPr="00A00243">
        <w:rPr>
          <w:lang w:val="en-US"/>
        </w:rPr>
        <w:t xml:space="preserve">ogical specifications relevant for </w:t>
      </w:r>
      <w:r w:rsidR="005F7671" w:rsidRPr="00A00243">
        <w:rPr>
          <w:lang w:val="en-US"/>
        </w:rPr>
        <w:t>study design. The various steps/choices to be made when designing a cost estimation are outlined in the diagra</w:t>
      </w:r>
      <w:r w:rsidR="00F65EBE" w:rsidRPr="00A00243">
        <w:rPr>
          <w:lang w:val="en-US"/>
        </w:rPr>
        <w:t>m below</w:t>
      </w:r>
      <w:r w:rsidR="005F7671" w:rsidRPr="00A00243">
        <w:rPr>
          <w:lang w:val="en-US"/>
        </w:rPr>
        <w:t xml:space="preserve">. A summary of the principles to be applied in each step </w:t>
      </w:r>
      <w:r w:rsidR="00F65EBE" w:rsidRPr="00A00243">
        <w:rPr>
          <w:lang w:val="en-US"/>
        </w:rPr>
        <w:t xml:space="preserve">is also </w:t>
      </w:r>
      <w:r w:rsidR="005F7671" w:rsidRPr="00A00243">
        <w:rPr>
          <w:lang w:val="en-US"/>
        </w:rPr>
        <w:t xml:space="preserve">provided in Table 1. </w:t>
      </w:r>
      <w:r w:rsidR="009F1939" w:rsidRPr="00A00243">
        <w:rPr>
          <w:lang w:val="en-US"/>
        </w:rPr>
        <w:t xml:space="preserve">Table 1 </w:t>
      </w:r>
      <w:r w:rsidR="00537571" w:rsidRPr="00A00243">
        <w:rPr>
          <w:lang w:val="en-US"/>
        </w:rPr>
        <w:t xml:space="preserve">also </w:t>
      </w:r>
      <w:r w:rsidR="00F65EBE" w:rsidRPr="00A00243">
        <w:rPr>
          <w:lang w:val="en-US"/>
        </w:rPr>
        <w:t>includes</w:t>
      </w:r>
      <w:r w:rsidR="009F1939" w:rsidRPr="00A00243">
        <w:rPr>
          <w:lang w:val="en-US"/>
        </w:rPr>
        <w:t xml:space="preserve"> guidance on how study design may be influenced by the purpose of study</w:t>
      </w:r>
      <w:r w:rsidR="007D3D02" w:rsidRPr="00A00243">
        <w:rPr>
          <w:lang w:val="en-US"/>
        </w:rPr>
        <w:t xml:space="preserve"> and the availability of data</w:t>
      </w:r>
      <w:r w:rsidR="009F1939" w:rsidRPr="00A00243">
        <w:rPr>
          <w:lang w:val="en-US"/>
        </w:rPr>
        <w:t>.</w:t>
      </w:r>
      <w:r w:rsidR="005F7671" w:rsidRPr="00A00243">
        <w:rPr>
          <w:lang w:val="en-US"/>
        </w:rPr>
        <w:t xml:space="preserve"> </w:t>
      </w:r>
      <w:r w:rsidR="00071AA3" w:rsidRPr="00A00243">
        <w:rPr>
          <w:lang w:val="en-US"/>
        </w:rPr>
        <w:t xml:space="preserve">A statement of each principle and its </w:t>
      </w:r>
      <w:r w:rsidR="005F7671" w:rsidRPr="00A00243">
        <w:rPr>
          <w:lang w:val="en-US"/>
        </w:rPr>
        <w:t>methodological specifications</w:t>
      </w:r>
      <w:r w:rsidR="00071AA3" w:rsidRPr="00A00243">
        <w:rPr>
          <w:lang w:val="en-US"/>
        </w:rPr>
        <w:t xml:space="preserve"> follows the summary table</w:t>
      </w:r>
      <w:r w:rsidR="00833A6B">
        <w:rPr>
          <w:lang w:val="en-US"/>
        </w:rPr>
        <w:t xml:space="preserve">. </w:t>
      </w:r>
    </w:p>
    <w:p w14:paraId="0A96FF43" w14:textId="30628023" w:rsidR="004374FE" w:rsidRPr="00A00243" w:rsidRDefault="003F078C" w:rsidP="00BD490D">
      <w:pPr>
        <w:rPr>
          <w:b/>
          <w:lang w:val="en-US"/>
        </w:rPr>
      </w:pPr>
      <w:r w:rsidRPr="00A00243">
        <w:rPr>
          <w:b/>
          <w:lang w:val="en-US"/>
        </w:rPr>
        <w:t xml:space="preserve">Table </w:t>
      </w:r>
      <w:r w:rsidR="00D6378D" w:rsidRPr="00A00243">
        <w:rPr>
          <w:b/>
          <w:lang w:val="en-US"/>
        </w:rPr>
        <w:fldChar w:fldCharType="begin"/>
      </w:r>
      <w:r w:rsidR="00D6378D" w:rsidRPr="00A00243">
        <w:rPr>
          <w:b/>
          <w:lang w:val="en-US"/>
        </w:rPr>
        <w:instrText xml:space="preserve"> SEQ Table \* ARABIC </w:instrText>
      </w:r>
      <w:r w:rsidR="00D6378D" w:rsidRPr="00A00243">
        <w:rPr>
          <w:b/>
          <w:lang w:val="en-US"/>
        </w:rPr>
        <w:fldChar w:fldCharType="separate"/>
      </w:r>
      <w:r w:rsidR="00D372C4">
        <w:rPr>
          <w:b/>
          <w:noProof/>
          <w:lang w:val="en-US"/>
        </w:rPr>
        <w:t>1</w:t>
      </w:r>
      <w:r w:rsidR="00D6378D" w:rsidRPr="00A00243">
        <w:rPr>
          <w:b/>
          <w:lang w:val="en-US"/>
        </w:rPr>
        <w:fldChar w:fldCharType="end"/>
      </w:r>
      <w:bookmarkEnd w:id="7"/>
      <w:r w:rsidR="007D3D02" w:rsidRPr="00A00243">
        <w:rPr>
          <w:b/>
          <w:lang w:val="en-US"/>
        </w:rPr>
        <w:t>–</w:t>
      </w:r>
      <w:r w:rsidRPr="00A00243">
        <w:rPr>
          <w:b/>
          <w:lang w:val="en-US"/>
        </w:rPr>
        <w:t xml:space="preserve"> S</w:t>
      </w:r>
      <w:r w:rsidR="007D3D02" w:rsidRPr="00A00243">
        <w:rPr>
          <w:b/>
          <w:lang w:val="en-US"/>
        </w:rPr>
        <w:t xml:space="preserve">tudy Design </w:t>
      </w:r>
      <w:r w:rsidR="002D7397">
        <w:rPr>
          <w:b/>
          <w:lang w:val="en-US"/>
        </w:rPr>
        <w:t>‒</w:t>
      </w:r>
      <w:r w:rsidR="007D3D02" w:rsidRPr="00A00243">
        <w:rPr>
          <w:b/>
          <w:lang w:val="en-US"/>
        </w:rPr>
        <w:t xml:space="preserve"> S</w:t>
      </w:r>
      <w:r w:rsidRPr="00A00243">
        <w:rPr>
          <w:b/>
          <w:lang w:val="en-US"/>
        </w:rPr>
        <w:t>tatement of Principles</w:t>
      </w:r>
      <w:r w:rsidR="007D3D02" w:rsidRPr="00A00243">
        <w:rPr>
          <w:b/>
          <w:lang w:val="en-US"/>
        </w:rPr>
        <w:t xml:space="preserve"> and Guidance by Purpose</w:t>
      </w:r>
    </w:p>
    <w:tbl>
      <w:tblPr>
        <w:tblW w:w="5000" w:type="pct"/>
        <w:tblBorders>
          <w:top w:val="nil"/>
          <w:left w:val="nil"/>
          <w:bottom w:val="nil"/>
          <w:right w:val="nil"/>
        </w:tblBorders>
        <w:tblLook w:val="0000" w:firstRow="0" w:lastRow="0" w:firstColumn="0" w:lastColumn="0" w:noHBand="0" w:noVBand="0"/>
      </w:tblPr>
      <w:tblGrid>
        <w:gridCol w:w="318"/>
        <w:gridCol w:w="4266"/>
        <w:gridCol w:w="1193"/>
        <w:gridCol w:w="1101"/>
        <w:gridCol w:w="1007"/>
        <w:gridCol w:w="1141"/>
      </w:tblGrid>
      <w:tr w:rsidR="00D2785E" w:rsidRPr="00A00243" w14:paraId="04B0CAC3" w14:textId="77777777" w:rsidTr="00BF0B5F">
        <w:trPr>
          <w:trHeight w:val="567"/>
        </w:trPr>
        <w:tc>
          <w:tcPr>
            <w:tcW w:w="2539" w:type="pct"/>
            <w:gridSpan w:val="2"/>
            <w:shd w:val="clear" w:color="auto" w:fill="D0CECE" w:themeFill="background2" w:themeFillShade="E6"/>
            <w:vAlign w:val="center"/>
          </w:tcPr>
          <w:p w14:paraId="5DCB7558" w14:textId="77777777" w:rsidR="009451CD" w:rsidRPr="00A00243" w:rsidRDefault="009451CD" w:rsidP="00BF0B5F">
            <w:pPr>
              <w:pStyle w:val="Default"/>
              <w:spacing w:before="120" w:after="120"/>
              <w:jc w:val="center"/>
              <w:rPr>
                <w:rFonts w:asciiTheme="minorHAnsi" w:hAnsiTheme="minorHAnsi"/>
                <w:b/>
                <w:sz w:val="18"/>
                <w:szCs w:val="18"/>
                <w:lang w:val="en-US"/>
              </w:rPr>
            </w:pPr>
          </w:p>
        </w:tc>
        <w:tc>
          <w:tcPr>
            <w:tcW w:w="661" w:type="pct"/>
            <w:shd w:val="clear" w:color="auto" w:fill="D0CECE" w:themeFill="background2" w:themeFillShade="E6"/>
            <w:vAlign w:val="center"/>
          </w:tcPr>
          <w:p w14:paraId="794A3403" w14:textId="4DDA8479" w:rsidR="009451CD" w:rsidRPr="00A00243" w:rsidRDefault="009451CD" w:rsidP="00BF0B5F">
            <w:pPr>
              <w:pStyle w:val="Default"/>
              <w:spacing w:before="120" w:after="120"/>
              <w:jc w:val="center"/>
              <w:rPr>
                <w:rFonts w:asciiTheme="minorHAnsi" w:hAnsiTheme="minorHAnsi"/>
                <w:b/>
                <w:sz w:val="18"/>
                <w:szCs w:val="18"/>
                <w:lang w:val="en-US"/>
              </w:rPr>
            </w:pPr>
            <w:r w:rsidRPr="00A00243">
              <w:rPr>
                <w:rFonts w:asciiTheme="minorHAnsi" w:hAnsiTheme="minorHAnsi"/>
                <w:b/>
                <w:sz w:val="18"/>
                <w:szCs w:val="18"/>
                <w:lang w:val="en-US"/>
              </w:rPr>
              <w:t xml:space="preserve">Economic </w:t>
            </w:r>
            <w:r w:rsidR="007D2066" w:rsidRPr="00A00243">
              <w:rPr>
                <w:rFonts w:asciiTheme="minorHAnsi" w:hAnsiTheme="minorHAnsi"/>
                <w:b/>
                <w:sz w:val="18"/>
                <w:szCs w:val="18"/>
                <w:lang w:val="en-US"/>
              </w:rPr>
              <w:t>evaluation</w:t>
            </w:r>
          </w:p>
        </w:tc>
        <w:tc>
          <w:tcPr>
            <w:tcW w:w="610" w:type="pct"/>
            <w:shd w:val="clear" w:color="auto" w:fill="D0CECE" w:themeFill="background2" w:themeFillShade="E6"/>
            <w:vAlign w:val="center"/>
          </w:tcPr>
          <w:p w14:paraId="2EBA3F3E" w14:textId="77777777" w:rsidR="009451CD" w:rsidRPr="00A00243" w:rsidRDefault="009451CD" w:rsidP="00BF0B5F">
            <w:pPr>
              <w:pStyle w:val="Default"/>
              <w:spacing w:before="120" w:after="120"/>
              <w:jc w:val="center"/>
              <w:rPr>
                <w:rFonts w:asciiTheme="minorHAnsi" w:hAnsiTheme="minorHAnsi"/>
                <w:b/>
                <w:sz w:val="18"/>
                <w:szCs w:val="18"/>
                <w:lang w:val="en-US"/>
              </w:rPr>
            </w:pPr>
            <w:r w:rsidRPr="00A00243">
              <w:rPr>
                <w:rFonts w:asciiTheme="minorHAnsi" w:hAnsiTheme="minorHAnsi"/>
                <w:b/>
                <w:sz w:val="18"/>
                <w:szCs w:val="18"/>
                <w:lang w:val="en-US"/>
              </w:rPr>
              <w:t>Financial planning</w:t>
            </w:r>
          </w:p>
        </w:tc>
        <w:tc>
          <w:tcPr>
            <w:tcW w:w="558" w:type="pct"/>
            <w:shd w:val="clear" w:color="auto" w:fill="D0CECE" w:themeFill="background2" w:themeFillShade="E6"/>
            <w:vAlign w:val="center"/>
          </w:tcPr>
          <w:p w14:paraId="3A18F395" w14:textId="77777777" w:rsidR="009451CD" w:rsidRPr="00A00243" w:rsidRDefault="009451CD" w:rsidP="00BF0B5F">
            <w:pPr>
              <w:pStyle w:val="Default"/>
              <w:spacing w:before="120" w:after="120"/>
              <w:jc w:val="center"/>
              <w:rPr>
                <w:rFonts w:asciiTheme="minorHAnsi" w:hAnsiTheme="minorHAnsi"/>
                <w:b/>
                <w:sz w:val="18"/>
                <w:szCs w:val="18"/>
                <w:lang w:val="en-US"/>
              </w:rPr>
            </w:pPr>
            <w:r w:rsidRPr="00A00243">
              <w:rPr>
                <w:rFonts w:asciiTheme="minorHAnsi" w:hAnsiTheme="minorHAnsi"/>
                <w:b/>
                <w:sz w:val="18"/>
                <w:szCs w:val="18"/>
                <w:lang w:val="en-US"/>
              </w:rPr>
              <w:t>Budgeting</w:t>
            </w:r>
          </w:p>
        </w:tc>
        <w:tc>
          <w:tcPr>
            <w:tcW w:w="632" w:type="pct"/>
            <w:shd w:val="clear" w:color="auto" w:fill="D0CECE" w:themeFill="background2" w:themeFillShade="E6"/>
            <w:vAlign w:val="center"/>
          </w:tcPr>
          <w:p w14:paraId="6A456E99" w14:textId="17435A87" w:rsidR="009451CD" w:rsidRPr="00A00243" w:rsidRDefault="009451CD" w:rsidP="00BF0B5F">
            <w:pPr>
              <w:pStyle w:val="Default"/>
              <w:spacing w:before="120" w:after="120"/>
              <w:jc w:val="center"/>
              <w:rPr>
                <w:rFonts w:asciiTheme="minorHAnsi" w:hAnsiTheme="minorHAnsi"/>
                <w:b/>
                <w:sz w:val="18"/>
                <w:szCs w:val="18"/>
                <w:lang w:val="en-US"/>
              </w:rPr>
            </w:pPr>
            <w:r w:rsidRPr="00A00243">
              <w:rPr>
                <w:rFonts w:asciiTheme="minorHAnsi" w:hAnsiTheme="minorHAnsi"/>
                <w:b/>
                <w:sz w:val="18"/>
                <w:szCs w:val="18"/>
                <w:lang w:val="en-US"/>
              </w:rPr>
              <w:t xml:space="preserve">Efficiency </w:t>
            </w:r>
            <w:r w:rsidR="007D2066" w:rsidRPr="00A00243">
              <w:rPr>
                <w:rFonts w:asciiTheme="minorHAnsi" w:hAnsiTheme="minorHAnsi"/>
                <w:b/>
                <w:sz w:val="18"/>
                <w:szCs w:val="18"/>
                <w:lang w:val="en-US"/>
              </w:rPr>
              <w:t>analysis</w:t>
            </w:r>
          </w:p>
        </w:tc>
      </w:tr>
      <w:tr w:rsidR="00D4060A" w:rsidRPr="00A00243" w14:paraId="6810B178" w14:textId="77777777" w:rsidTr="00647AA5">
        <w:trPr>
          <w:trHeight w:val="214"/>
        </w:trPr>
        <w:tc>
          <w:tcPr>
            <w:tcW w:w="2539" w:type="pct"/>
            <w:gridSpan w:val="2"/>
            <w:shd w:val="clear" w:color="auto" w:fill="E7E6E6" w:themeFill="background2"/>
            <w:vAlign w:val="center"/>
          </w:tcPr>
          <w:p w14:paraId="1CFBA336" w14:textId="5318F3EB" w:rsidR="00647AA5" w:rsidRPr="00A00243" w:rsidRDefault="009451CD" w:rsidP="00BF0B5F">
            <w:pPr>
              <w:pStyle w:val="Default"/>
              <w:spacing w:before="120" w:after="120"/>
              <w:jc w:val="center"/>
              <w:rPr>
                <w:rFonts w:asciiTheme="minorHAnsi" w:hAnsiTheme="minorHAnsi"/>
                <w:b/>
                <w:sz w:val="18"/>
                <w:szCs w:val="18"/>
                <w:lang w:val="en-US"/>
              </w:rPr>
            </w:pPr>
            <w:r w:rsidRPr="00A00243">
              <w:rPr>
                <w:rFonts w:asciiTheme="minorHAnsi" w:hAnsiTheme="minorHAnsi"/>
                <w:b/>
                <w:sz w:val="18"/>
                <w:szCs w:val="18"/>
                <w:lang w:val="en-US"/>
              </w:rPr>
              <w:t>Study design</w:t>
            </w:r>
          </w:p>
        </w:tc>
        <w:tc>
          <w:tcPr>
            <w:tcW w:w="661" w:type="pct"/>
            <w:shd w:val="clear" w:color="auto" w:fill="E7E6E6" w:themeFill="background2"/>
            <w:vAlign w:val="center"/>
          </w:tcPr>
          <w:p w14:paraId="7CB112CC" w14:textId="77777777" w:rsidR="009451CD" w:rsidRPr="00A00243" w:rsidRDefault="009451CD" w:rsidP="00BF0B5F">
            <w:pPr>
              <w:pStyle w:val="Default"/>
              <w:spacing w:before="120" w:after="120"/>
              <w:jc w:val="center"/>
              <w:rPr>
                <w:rFonts w:asciiTheme="minorHAnsi" w:hAnsiTheme="minorHAnsi"/>
                <w:b/>
                <w:sz w:val="18"/>
                <w:szCs w:val="18"/>
                <w:lang w:val="en-US"/>
              </w:rPr>
            </w:pPr>
          </w:p>
        </w:tc>
        <w:tc>
          <w:tcPr>
            <w:tcW w:w="610" w:type="pct"/>
            <w:shd w:val="clear" w:color="auto" w:fill="E7E6E6" w:themeFill="background2"/>
            <w:vAlign w:val="center"/>
          </w:tcPr>
          <w:p w14:paraId="302B278D" w14:textId="77777777" w:rsidR="009451CD" w:rsidRPr="00A00243" w:rsidRDefault="009451CD" w:rsidP="00BF0B5F">
            <w:pPr>
              <w:pStyle w:val="Default"/>
              <w:spacing w:before="120" w:after="120"/>
              <w:jc w:val="center"/>
              <w:rPr>
                <w:rFonts w:asciiTheme="minorHAnsi" w:hAnsiTheme="minorHAnsi"/>
                <w:b/>
                <w:sz w:val="18"/>
                <w:szCs w:val="18"/>
                <w:lang w:val="en-US"/>
              </w:rPr>
            </w:pPr>
          </w:p>
        </w:tc>
        <w:tc>
          <w:tcPr>
            <w:tcW w:w="558" w:type="pct"/>
            <w:shd w:val="clear" w:color="auto" w:fill="E7E6E6" w:themeFill="background2"/>
            <w:vAlign w:val="center"/>
          </w:tcPr>
          <w:p w14:paraId="0299276A" w14:textId="77777777" w:rsidR="009451CD" w:rsidRPr="00A00243" w:rsidRDefault="009451CD" w:rsidP="00BF0B5F">
            <w:pPr>
              <w:pStyle w:val="Default"/>
              <w:spacing w:before="120" w:after="120"/>
              <w:jc w:val="center"/>
              <w:rPr>
                <w:rFonts w:asciiTheme="minorHAnsi" w:hAnsiTheme="minorHAnsi"/>
                <w:b/>
                <w:sz w:val="18"/>
                <w:szCs w:val="18"/>
                <w:lang w:val="en-US"/>
              </w:rPr>
            </w:pPr>
          </w:p>
        </w:tc>
        <w:tc>
          <w:tcPr>
            <w:tcW w:w="632" w:type="pct"/>
            <w:shd w:val="clear" w:color="auto" w:fill="E7E6E6" w:themeFill="background2"/>
            <w:vAlign w:val="center"/>
          </w:tcPr>
          <w:p w14:paraId="4889C328" w14:textId="77777777" w:rsidR="009451CD" w:rsidRPr="00A00243" w:rsidRDefault="009451CD" w:rsidP="00BF0B5F">
            <w:pPr>
              <w:pStyle w:val="Default"/>
              <w:spacing w:before="120" w:after="120"/>
              <w:jc w:val="center"/>
              <w:rPr>
                <w:rFonts w:asciiTheme="minorHAnsi" w:hAnsiTheme="minorHAnsi"/>
                <w:b/>
                <w:sz w:val="18"/>
                <w:szCs w:val="18"/>
                <w:lang w:val="en-US"/>
              </w:rPr>
            </w:pPr>
          </w:p>
        </w:tc>
      </w:tr>
      <w:tr w:rsidR="00D2785E" w:rsidRPr="00A00243" w14:paraId="601FD61A" w14:textId="77777777" w:rsidTr="00BD5267">
        <w:trPr>
          <w:trHeight w:val="214"/>
        </w:trPr>
        <w:tc>
          <w:tcPr>
            <w:tcW w:w="176" w:type="pct"/>
          </w:tcPr>
          <w:p w14:paraId="63753490" w14:textId="2839A9F6" w:rsidR="009451CD" w:rsidRPr="00A00243" w:rsidRDefault="009451CD">
            <w:pPr>
              <w:pStyle w:val="Default"/>
              <w:rPr>
                <w:rFonts w:asciiTheme="minorHAnsi" w:hAnsiTheme="minorHAnsi"/>
                <w:sz w:val="18"/>
                <w:szCs w:val="18"/>
                <w:lang w:val="en-US"/>
              </w:rPr>
            </w:pPr>
          </w:p>
        </w:tc>
        <w:tc>
          <w:tcPr>
            <w:tcW w:w="2363" w:type="pct"/>
          </w:tcPr>
          <w:p w14:paraId="0199A292" w14:textId="77777777" w:rsidR="009451CD" w:rsidRPr="00A00243" w:rsidRDefault="009451CD">
            <w:pPr>
              <w:pStyle w:val="Default"/>
              <w:rPr>
                <w:rFonts w:asciiTheme="minorHAnsi" w:hAnsiTheme="minorHAnsi"/>
                <w:sz w:val="18"/>
                <w:szCs w:val="18"/>
                <w:lang w:val="en-US"/>
              </w:rPr>
            </w:pPr>
          </w:p>
        </w:tc>
        <w:tc>
          <w:tcPr>
            <w:tcW w:w="661" w:type="pct"/>
          </w:tcPr>
          <w:p w14:paraId="7DFE70D6" w14:textId="56071ECA" w:rsidR="009451CD" w:rsidRPr="00A00243" w:rsidRDefault="009451CD">
            <w:pPr>
              <w:pStyle w:val="Default"/>
              <w:rPr>
                <w:rFonts w:asciiTheme="minorHAnsi" w:hAnsiTheme="minorHAnsi"/>
                <w:i/>
                <w:sz w:val="18"/>
                <w:szCs w:val="18"/>
                <w:lang w:val="en-US"/>
              </w:rPr>
            </w:pPr>
          </w:p>
        </w:tc>
        <w:tc>
          <w:tcPr>
            <w:tcW w:w="610" w:type="pct"/>
          </w:tcPr>
          <w:p w14:paraId="253BAB9E" w14:textId="616E0D75" w:rsidR="009451CD" w:rsidRPr="00A00243" w:rsidRDefault="009451CD">
            <w:pPr>
              <w:pStyle w:val="Default"/>
              <w:rPr>
                <w:rFonts w:asciiTheme="minorHAnsi" w:hAnsiTheme="minorHAnsi"/>
                <w:i/>
                <w:sz w:val="18"/>
                <w:szCs w:val="18"/>
                <w:lang w:val="en-US"/>
              </w:rPr>
            </w:pPr>
          </w:p>
        </w:tc>
        <w:tc>
          <w:tcPr>
            <w:tcW w:w="558" w:type="pct"/>
          </w:tcPr>
          <w:p w14:paraId="7D33A4BC" w14:textId="26D8ACE8" w:rsidR="009451CD" w:rsidRPr="00A00243" w:rsidRDefault="009451CD">
            <w:pPr>
              <w:pStyle w:val="Default"/>
              <w:rPr>
                <w:rFonts w:asciiTheme="minorHAnsi" w:hAnsiTheme="minorHAnsi"/>
                <w:i/>
                <w:sz w:val="18"/>
                <w:szCs w:val="18"/>
                <w:lang w:val="en-US"/>
              </w:rPr>
            </w:pPr>
          </w:p>
        </w:tc>
        <w:tc>
          <w:tcPr>
            <w:tcW w:w="632" w:type="pct"/>
          </w:tcPr>
          <w:p w14:paraId="4143C66B" w14:textId="06633443" w:rsidR="009451CD" w:rsidRPr="00A00243" w:rsidRDefault="009451CD">
            <w:pPr>
              <w:pStyle w:val="Default"/>
              <w:rPr>
                <w:rFonts w:asciiTheme="minorHAnsi" w:hAnsiTheme="minorHAnsi"/>
                <w:i/>
                <w:sz w:val="18"/>
                <w:szCs w:val="18"/>
                <w:lang w:val="en-US"/>
              </w:rPr>
            </w:pPr>
          </w:p>
        </w:tc>
      </w:tr>
      <w:tr w:rsidR="00D2785E" w:rsidRPr="00A00243" w14:paraId="2424F464" w14:textId="77777777" w:rsidTr="00BD5267">
        <w:trPr>
          <w:trHeight w:val="214"/>
        </w:trPr>
        <w:tc>
          <w:tcPr>
            <w:tcW w:w="176" w:type="pct"/>
          </w:tcPr>
          <w:p w14:paraId="7B4D4BF8" w14:textId="06158A92" w:rsidR="00035358" w:rsidRPr="00A00243" w:rsidRDefault="001443E0" w:rsidP="00035358">
            <w:pPr>
              <w:pStyle w:val="Default"/>
              <w:rPr>
                <w:rFonts w:asciiTheme="minorHAnsi" w:hAnsiTheme="minorHAnsi"/>
                <w:sz w:val="18"/>
                <w:szCs w:val="18"/>
                <w:lang w:val="en-US"/>
              </w:rPr>
            </w:pPr>
            <w:r w:rsidRPr="00A00243">
              <w:rPr>
                <w:rFonts w:asciiTheme="minorHAnsi" w:hAnsiTheme="minorHAnsi"/>
                <w:sz w:val="18"/>
                <w:szCs w:val="18"/>
                <w:lang w:val="en-US"/>
              </w:rPr>
              <w:t>1</w:t>
            </w:r>
          </w:p>
        </w:tc>
        <w:tc>
          <w:tcPr>
            <w:tcW w:w="2363" w:type="pct"/>
          </w:tcPr>
          <w:p w14:paraId="55CEAED1" w14:textId="1198905B" w:rsidR="00D67B9D" w:rsidRPr="00A00243" w:rsidRDefault="00D67B9D" w:rsidP="00BF0B5F">
            <w:pPr>
              <w:pStyle w:val="Default"/>
              <w:ind w:right="157"/>
              <w:rPr>
                <w:rFonts w:asciiTheme="minorHAnsi" w:hAnsiTheme="minorHAnsi"/>
                <w:sz w:val="18"/>
                <w:szCs w:val="18"/>
                <w:lang w:val="en-US"/>
              </w:rPr>
            </w:pPr>
            <w:r w:rsidRPr="00A00243">
              <w:rPr>
                <w:rFonts w:asciiTheme="minorHAnsi" w:hAnsiTheme="minorHAnsi"/>
                <w:sz w:val="18"/>
                <w:szCs w:val="18"/>
                <w:lang w:val="en-US"/>
              </w:rPr>
              <w:t>The</w:t>
            </w:r>
            <w:r w:rsidRPr="00A00243">
              <w:rPr>
                <w:rFonts w:asciiTheme="minorHAnsi" w:hAnsiTheme="minorHAnsi"/>
                <w:b/>
                <w:sz w:val="18"/>
                <w:szCs w:val="18"/>
                <w:lang w:val="en-US"/>
              </w:rPr>
              <w:t xml:space="preserve"> purpose, the population, and the </w:t>
            </w:r>
            <w:r w:rsidR="002C2287">
              <w:rPr>
                <w:rFonts w:asciiTheme="minorHAnsi" w:hAnsiTheme="minorHAnsi"/>
                <w:b/>
                <w:sz w:val="18"/>
                <w:szCs w:val="18"/>
                <w:lang w:val="en-US"/>
              </w:rPr>
              <w:t>intervention and service/output</w:t>
            </w:r>
            <w:r w:rsidRPr="00A00243">
              <w:rPr>
                <w:rFonts w:asciiTheme="minorHAnsi" w:hAnsiTheme="minorHAnsi"/>
                <w:b/>
                <w:sz w:val="18"/>
                <w:szCs w:val="18"/>
                <w:lang w:val="en-US"/>
              </w:rPr>
              <w:t xml:space="preserve"> </w:t>
            </w:r>
            <w:r w:rsidRPr="00A00243">
              <w:rPr>
                <w:rFonts w:asciiTheme="minorHAnsi" w:hAnsiTheme="minorHAnsi"/>
                <w:sz w:val="18"/>
                <w:szCs w:val="18"/>
                <w:lang w:val="en-US"/>
              </w:rPr>
              <w:t>of the cost estimation should be defined.</w:t>
            </w:r>
          </w:p>
          <w:p w14:paraId="5F687595" w14:textId="77777777" w:rsidR="00035358" w:rsidRPr="00A00243" w:rsidRDefault="00035358" w:rsidP="00035358">
            <w:pPr>
              <w:pStyle w:val="Default"/>
              <w:rPr>
                <w:rFonts w:asciiTheme="minorHAnsi" w:hAnsiTheme="minorHAnsi"/>
                <w:sz w:val="18"/>
                <w:szCs w:val="18"/>
                <w:lang w:val="en-US"/>
              </w:rPr>
            </w:pPr>
          </w:p>
        </w:tc>
        <w:tc>
          <w:tcPr>
            <w:tcW w:w="661" w:type="pct"/>
          </w:tcPr>
          <w:p w14:paraId="4573C526" w14:textId="78E50A63" w:rsidR="00035358" w:rsidRPr="00A00243" w:rsidRDefault="005004EB"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610" w:type="pct"/>
          </w:tcPr>
          <w:p w14:paraId="055F0B7D" w14:textId="717DA024" w:rsidR="00035358" w:rsidRPr="00A00243" w:rsidRDefault="005004EB"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558" w:type="pct"/>
          </w:tcPr>
          <w:p w14:paraId="2A48753B" w14:textId="2E56671A" w:rsidR="00035358" w:rsidRPr="00A00243" w:rsidRDefault="005004EB"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632" w:type="pct"/>
          </w:tcPr>
          <w:p w14:paraId="38C62277" w14:textId="3524F6AF" w:rsidR="00035358" w:rsidRPr="00A00243" w:rsidRDefault="005004EB" w:rsidP="00035358">
            <w:pPr>
              <w:pStyle w:val="Default"/>
              <w:rPr>
                <w:rFonts w:asciiTheme="minorHAnsi" w:hAnsiTheme="minorHAnsi"/>
                <w:i/>
                <w:sz w:val="18"/>
                <w:szCs w:val="18"/>
                <w:lang w:val="en-US"/>
              </w:rPr>
            </w:pPr>
            <w:r>
              <w:rPr>
                <w:rFonts w:asciiTheme="minorHAnsi" w:hAnsiTheme="minorHAnsi"/>
                <w:i/>
                <w:sz w:val="18"/>
                <w:szCs w:val="18"/>
                <w:lang w:val="en-US"/>
              </w:rPr>
              <w:t>All</w:t>
            </w:r>
          </w:p>
        </w:tc>
      </w:tr>
      <w:tr w:rsidR="00D2785E" w:rsidRPr="00A00243" w14:paraId="5E07AD20" w14:textId="77777777" w:rsidTr="007C0A7E">
        <w:trPr>
          <w:trHeight w:val="214"/>
        </w:trPr>
        <w:tc>
          <w:tcPr>
            <w:tcW w:w="176" w:type="pct"/>
          </w:tcPr>
          <w:p w14:paraId="59A870AF" w14:textId="2C38FAB3" w:rsidR="00035358" w:rsidRPr="00A00243" w:rsidRDefault="001443E0" w:rsidP="00035358">
            <w:pPr>
              <w:pStyle w:val="Default"/>
              <w:rPr>
                <w:rFonts w:asciiTheme="minorHAnsi" w:hAnsiTheme="minorHAnsi"/>
                <w:sz w:val="18"/>
                <w:szCs w:val="18"/>
                <w:lang w:val="en-US"/>
              </w:rPr>
            </w:pPr>
            <w:r w:rsidRPr="00A00243">
              <w:rPr>
                <w:rFonts w:asciiTheme="minorHAnsi" w:hAnsiTheme="minorHAnsi"/>
                <w:sz w:val="18"/>
                <w:szCs w:val="18"/>
                <w:lang w:val="en-US"/>
              </w:rPr>
              <w:t>2</w:t>
            </w:r>
          </w:p>
        </w:tc>
        <w:tc>
          <w:tcPr>
            <w:tcW w:w="2363" w:type="pct"/>
          </w:tcPr>
          <w:p w14:paraId="2DF7CB6F" w14:textId="5BADD7CA" w:rsidR="00035358" w:rsidRPr="00A00243" w:rsidRDefault="006767A8" w:rsidP="006767A8">
            <w:pPr>
              <w:rPr>
                <w:sz w:val="18"/>
                <w:szCs w:val="18"/>
                <w:lang w:val="en-US"/>
              </w:rPr>
            </w:pPr>
            <w:r w:rsidRPr="00A00243">
              <w:rPr>
                <w:sz w:val="18"/>
                <w:szCs w:val="18"/>
                <w:lang w:val="en-US"/>
              </w:rPr>
              <w:t>The</w:t>
            </w:r>
            <w:r w:rsidRPr="00A00243">
              <w:rPr>
                <w:b/>
                <w:sz w:val="18"/>
                <w:szCs w:val="18"/>
                <w:lang w:val="en-US"/>
              </w:rPr>
              <w:t xml:space="preserve"> perspective </w:t>
            </w:r>
            <w:r w:rsidRPr="00A00243">
              <w:rPr>
                <w:sz w:val="18"/>
                <w:szCs w:val="18"/>
                <w:lang w:val="en-US"/>
              </w:rPr>
              <w:t>of the cost estimation should be defined.</w:t>
            </w:r>
          </w:p>
        </w:tc>
        <w:tc>
          <w:tcPr>
            <w:tcW w:w="661" w:type="pct"/>
          </w:tcPr>
          <w:p w14:paraId="16441D58" w14:textId="4FA20980" w:rsidR="00035358" w:rsidRPr="00A00243" w:rsidRDefault="001443E0" w:rsidP="00035358">
            <w:pPr>
              <w:pStyle w:val="Default"/>
              <w:rPr>
                <w:rFonts w:asciiTheme="minorHAnsi" w:hAnsiTheme="minorHAnsi"/>
                <w:i/>
                <w:sz w:val="18"/>
                <w:szCs w:val="18"/>
                <w:lang w:val="en-US"/>
              </w:rPr>
            </w:pPr>
            <w:r w:rsidRPr="00A00243">
              <w:rPr>
                <w:rFonts w:asciiTheme="minorHAnsi" w:hAnsiTheme="minorHAnsi"/>
                <w:i/>
                <w:sz w:val="18"/>
                <w:szCs w:val="18"/>
                <w:lang w:val="en-US"/>
              </w:rPr>
              <w:t xml:space="preserve">Societal </w:t>
            </w:r>
            <w:r w:rsidR="0065373F">
              <w:rPr>
                <w:rFonts w:asciiTheme="minorHAnsi" w:hAnsiTheme="minorHAnsi"/>
                <w:i/>
                <w:sz w:val="18"/>
                <w:szCs w:val="18"/>
                <w:lang w:val="en-US"/>
              </w:rPr>
              <w:t xml:space="preserve">or </w:t>
            </w:r>
            <w:r w:rsidRPr="00A00243">
              <w:rPr>
                <w:rFonts w:asciiTheme="minorHAnsi" w:hAnsiTheme="minorHAnsi"/>
                <w:i/>
                <w:sz w:val="18"/>
                <w:szCs w:val="18"/>
                <w:lang w:val="en-US"/>
              </w:rPr>
              <w:t>provider</w:t>
            </w:r>
          </w:p>
        </w:tc>
        <w:tc>
          <w:tcPr>
            <w:tcW w:w="610" w:type="pct"/>
          </w:tcPr>
          <w:p w14:paraId="4E267F67" w14:textId="7F524FAA" w:rsidR="00035358" w:rsidRPr="00A00243" w:rsidRDefault="001443E0" w:rsidP="00CB2943">
            <w:pPr>
              <w:pStyle w:val="Default"/>
              <w:rPr>
                <w:rFonts w:asciiTheme="minorHAnsi" w:hAnsiTheme="minorHAnsi"/>
                <w:i/>
                <w:sz w:val="18"/>
                <w:szCs w:val="18"/>
                <w:lang w:val="en-US"/>
              </w:rPr>
            </w:pPr>
            <w:r w:rsidRPr="00A00243">
              <w:rPr>
                <w:rFonts w:asciiTheme="minorHAnsi" w:hAnsiTheme="minorHAnsi"/>
                <w:i/>
                <w:sz w:val="18"/>
                <w:szCs w:val="18"/>
                <w:lang w:val="en-US"/>
              </w:rPr>
              <w:t>Provider</w:t>
            </w:r>
            <w:r w:rsidR="00ED5D8A">
              <w:rPr>
                <w:rFonts w:asciiTheme="minorHAnsi" w:hAnsiTheme="minorHAnsi"/>
                <w:i/>
                <w:sz w:val="18"/>
                <w:szCs w:val="18"/>
                <w:lang w:val="en-US"/>
              </w:rPr>
              <w:t xml:space="preserve"> or </w:t>
            </w:r>
            <w:r w:rsidR="00247899">
              <w:rPr>
                <w:rFonts w:asciiTheme="minorHAnsi" w:hAnsiTheme="minorHAnsi"/>
                <w:i/>
                <w:sz w:val="18"/>
                <w:szCs w:val="18"/>
                <w:lang w:val="en-US"/>
              </w:rPr>
              <w:t>payer</w:t>
            </w:r>
            <w:r w:rsidR="00FA17C2">
              <w:rPr>
                <w:rStyle w:val="FootnoteReference"/>
                <w:rFonts w:asciiTheme="minorHAnsi" w:hAnsiTheme="minorHAnsi"/>
                <w:i/>
                <w:sz w:val="18"/>
                <w:szCs w:val="18"/>
                <w:lang w:val="en-US"/>
              </w:rPr>
              <w:footnoteReference w:id="5"/>
            </w:r>
          </w:p>
        </w:tc>
        <w:tc>
          <w:tcPr>
            <w:tcW w:w="558" w:type="pct"/>
          </w:tcPr>
          <w:p w14:paraId="35F2625E" w14:textId="535F634F" w:rsidR="00035358" w:rsidRPr="00A00243" w:rsidRDefault="001A4273" w:rsidP="00035358">
            <w:pPr>
              <w:pStyle w:val="Default"/>
              <w:rPr>
                <w:rFonts w:asciiTheme="minorHAnsi" w:hAnsiTheme="minorHAnsi"/>
                <w:i/>
                <w:sz w:val="18"/>
                <w:szCs w:val="18"/>
                <w:lang w:val="en-US"/>
              </w:rPr>
            </w:pPr>
            <w:r w:rsidRPr="00A00243">
              <w:rPr>
                <w:rFonts w:asciiTheme="minorHAnsi" w:hAnsiTheme="minorHAnsi"/>
                <w:i/>
                <w:sz w:val="18"/>
                <w:szCs w:val="18"/>
                <w:lang w:val="en-US"/>
              </w:rPr>
              <w:t>P</w:t>
            </w:r>
            <w:r w:rsidR="001443E0" w:rsidRPr="00A00243">
              <w:rPr>
                <w:rFonts w:asciiTheme="minorHAnsi" w:hAnsiTheme="minorHAnsi"/>
                <w:i/>
                <w:sz w:val="18"/>
                <w:szCs w:val="18"/>
                <w:lang w:val="en-US"/>
              </w:rPr>
              <w:t>ayer</w:t>
            </w:r>
          </w:p>
        </w:tc>
        <w:tc>
          <w:tcPr>
            <w:tcW w:w="632" w:type="pct"/>
          </w:tcPr>
          <w:p w14:paraId="2EB482B9" w14:textId="0A563E26" w:rsidR="00035358" w:rsidRPr="00A00243" w:rsidRDefault="001B5A88" w:rsidP="00035358">
            <w:pPr>
              <w:pStyle w:val="Default"/>
              <w:rPr>
                <w:rFonts w:asciiTheme="minorHAnsi" w:hAnsiTheme="minorHAnsi"/>
                <w:i/>
                <w:sz w:val="18"/>
                <w:szCs w:val="18"/>
                <w:lang w:val="en-US"/>
              </w:rPr>
            </w:pPr>
            <w:r w:rsidRPr="00A00243">
              <w:rPr>
                <w:rFonts w:asciiTheme="minorHAnsi" w:hAnsiTheme="minorHAnsi"/>
                <w:i/>
                <w:sz w:val="18"/>
                <w:szCs w:val="18"/>
                <w:lang w:val="en-US"/>
              </w:rPr>
              <w:t>Provider</w:t>
            </w:r>
          </w:p>
        </w:tc>
      </w:tr>
      <w:tr w:rsidR="00D2785E" w:rsidRPr="00A00243" w14:paraId="2D8D3855" w14:textId="77777777" w:rsidTr="007C0A7E">
        <w:trPr>
          <w:trHeight w:val="214"/>
        </w:trPr>
        <w:tc>
          <w:tcPr>
            <w:tcW w:w="176" w:type="pct"/>
          </w:tcPr>
          <w:p w14:paraId="40659E7A" w14:textId="1653635F" w:rsidR="00035358" w:rsidRPr="00A00243" w:rsidRDefault="001443E0" w:rsidP="00035358">
            <w:pPr>
              <w:pStyle w:val="Default"/>
              <w:rPr>
                <w:rFonts w:asciiTheme="minorHAnsi" w:hAnsiTheme="minorHAnsi"/>
                <w:sz w:val="18"/>
                <w:szCs w:val="18"/>
                <w:lang w:val="en-US"/>
              </w:rPr>
            </w:pPr>
            <w:r w:rsidRPr="00A00243">
              <w:rPr>
                <w:rFonts w:asciiTheme="minorHAnsi" w:hAnsiTheme="minorHAnsi"/>
                <w:sz w:val="18"/>
                <w:szCs w:val="18"/>
                <w:lang w:val="en-US"/>
              </w:rPr>
              <w:t>3</w:t>
            </w:r>
          </w:p>
        </w:tc>
        <w:tc>
          <w:tcPr>
            <w:tcW w:w="2363" w:type="pct"/>
          </w:tcPr>
          <w:p w14:paraId="157D91E7" w14:textId="4843D1A3" w:rsidR="00035358" w:rsidRDefault="00035358" w:rsidP="00BF0B5F">
            <w:pPr>
              <w:pStyle w:val="Default"/>
              <w:ind w:right="157"/>
              <w:rPr>
                <w:rFonts w:asciiTheme="minorHAnsi" w:hAnsiTheme="minorHAnsi"/>
                <w:b/>
                <w:sz w:val="18"/>
                <w:szCs w:val="18"/>
                <w:lang w:val="en-US"/>
              </w:rPr>
            </w:pPr>
            <w:r w:rsidRPr="00A00243">
              <w:rPr>
                <w:rFonts w:asciiTheme="minorHAnsi" w:hAnsiTheme="minorHAnsi"/>
                <w:sz w:val="18"/>
                <w:szCs w:val="18"/>
                <w:lang w:val="en-US"/>
              </w:rPr>
              <w:t xml:space="preserve">The </w:t>
            </w:r>
            <w:r w:rsidRPr="00A00243">
              <w:rPr>
                <w:rFonts w:asciiTheme="minorHAnsi" w:hAnsiTheme="minorHAnsi"/>
                <w:b/>
                <w:sz w:val="18"/>
                <w:szCs w:val="18"/>
                <w:lang w:val="en-US"/>
              </w:rPr>
              <w:t>type</w:t>
            </w:r>
            <w:r w:rsidRPr="00A00243">
              <w:rPr>
                <w:rFonts w:asciiTheme="minorHAnsi" w:hAnsiTheme="minorHAnsi"/>
                <w:sz w:val="18"/>
                <w:szCs w:val="18"/>
                <w:lang w:val="en-US"/>
              </w:rPr>
              <w:t xml:space="preserve"> of</w:t>
            </w:r>
            <w:r w:rsidR="001A4ED5">
              <w:rPr>
                <w:rFonts w:asciiTheme="minorHAnsi" w:hAnsiTheme="minorHAnsi"/>
                <w:sz w:val="18"/>
                <w:szCs w:val="18"/>
                <w:lang w:val="en-US"/>
              </w:rPr>
              <w:t xml:space="preserve"> unit</w:t>
            </w:r>
            <w:r w:rsidRPr="00A00243">
              <w:rPr>
                <w:rFonts w:asciiTheme="minorHAnsi" w:hAnsiTheme="minorHAnsi"/>
                <w:sz w:val="18"/>
                <w:szCs w:val="18"/>
                <w:lang w:val="en-US"/>
              </w:rPr>
              <w:t xml:space="preserve"> cost estimated should be defined in terms of </w:t>
            </w:r>
            <w:r w:rsidRPr="00A00243">
              <w:rPr>
                <w:rFonts w:asciiTheme="minorHAnsi" w:hAnsiTheme="minorHAnsi"/>
                <w:b/>
                <w:sz w:val="18"/>
                <w:szCs w:val="18"/>
                <w:lang w:val="en-US"/>
              </w:rPr>
              <w:t xml:space="preserve">economic </w:t>
            </w:r>
            <w:r w:rsidR="00247899">
              <w:rPr>
                <w:rFonts w:asciiTheme="minorHAnsi" w:hAnsiTheme="minorHAnsi"/>
                <w:b/>
                <w:sz w:val="18"/>
                <w:szCs w:val="18"/>
                <w:lang w:val="en-US"/>
              </w:rPr>
              <w:t>versus</w:t>
            </w:r>
            <w:r w:rsidR="00247899" w:rsidRPr="00A00243">
              <w:rPr>
                <w:rFonts w:asciiTheme="minorHAnsi" w:hAnsiTheme="minorHAnsi"/>
                <w:b/>
                <w:sz w:val="18"/>
                <w:szCs w:val="18"/>
                <w:lang w:val="en-US"/>
              </w:rPr>
              <w:t xml:space="preserve"> </w:t>
            </w:r>
            <w:r w:rsidRPr="00A00243">
              <w:rPr>
                <w:rFonts w:asciiTheme="minorHAnsi" w:hAnsiTheme="minorHAnsi"/>
                <w:b/>
                <w:sz w:val="18"/>
                <w:szCs w:val="18"/>
                <w:lang w:val="en-US"/>
              </w:rPr>
              <w:t xml:space="preserve">financial, </w:t>
            </w:r>
            <w:r w:rsidR="001A4273" w:rsidRPr="00A00243">
              <w:rPr>
                <w:rFonts w:asciiTheme="minorHAnsi" w:hAnsiTheme="minorHAnsi"/>
                <w:b/>
                <w:sz w:val="18"/>
                <w:szCs w:val="18"/>
                <w:lang w:val="en-US"/>
              </w:rPr>
              <w:t xml:space="preserve">real world </w:t>
            </w:r>
            <w:r w:rsidR="00247899" w:rsidRPr="00A00243">
              <w:rPr>
                <w:rFonts w:asciiTheme="minorHAnsi" w:hAnsiTheme="minorHAnsi"/>
                <w:b/>
                <w:sz w:val="18"/>
                <w:szCs w:val="18"/>
                <w:lang w:val="en-US"/>
              </w:rPr>
              <w:t>v</w:t>
            </w:r>
            <w:r w:rsidR="00247899">
              <w:rPr>
                <w:rFonts w:asciiTheme="minorHAnsi" w:hAnsiTheme="minorHAnsi"/>
                <w:b/>
                <w:sz w:val="18"/>
                <w:szCs w:val="18"/>
                <w:lang w:val="en-US"/>
              </w:rPr>
              <w:t xml:space="preserve">ersus </w:t>
            </w:r>
            <w:r w:rsidR="00D65F05">
              <w:rPr>
                <w:rFonts w:asciiTheme="minorHAnsi" w:hAnsiTheme="minorHAnsi"/>
                <w:b/>
                <w:sz w:val="18"/>
                <w:szCs w:val="18"/>
                <w:lang w:val="en-US"/>
              </w:rPr>
              <w:t>normative best practice</w:t>
            </w:r>
            <w:r w:rsidRPr="00A00243">
              <w:rPr>
                <w:rFonts w:asciiTheme="minorHAnsi" w:hAnsiTheme="minorHAnsi"/>
                <w:b/>
                <w:sz w:val="18"/>
                <w:szCs w:val="18"/>
                <w:lang w:val="en-US"/>
              </w:rPr>
              <w:t xml:space="preserve"> </w:t>
            </w:r>
            <w:r w:rsidRPr="00A00243">
              <w:rPr>
                <w:rFonts w:asciiTheme="minorHAnsi" w:hAnsiTheme="minorHAnsi"/>
                <w:sz w:val="18"/>
                <w:szCs w:val="18"/>
                <w:lang w:val="en-US"/>
              </w:rPr>
              <w:t xml:space="preserve">and </w:t>
            </w:r>
            <w:r w:rsidR="000D6CD8" w:rsidRPr="005E4487">
              <w:rPr>
                <w:rFonts w:asciiTheme="minorHAnsi" w:hAnsiTheme="minorHAnsi"/>
                <w:b/>
                <w:sz w:val="18"/>
                <w:szCs w:val="18"/>
                <w:lang w:val="en-US"/>
              </w:rPr>
              <w:t xml:space="preserve">full </w:t>
            </w:r>
            <w:r w:rsidR="00247899" w:rsidRPr="005E4487">
              <w:rPr>
                <w:rFonts w:asciiTheme="minorHAnsi" w:hAnsiTheme="minorHAnsi"/>
                <w:b/>
                <w:sz w:val="18"/>
                <w:szCs w:val="18"/>
                <w:lang w:val="en-US"/>
              </w:rPr>
              <w:t>vers</w:t>
            </w:r>
            <w:r w:rsidR="00247899">
              <w:rPr>
                <w:rFonts w:asciiTheme="minorHAnsi" w:hAnsiTheme="minorHAnsi"/>
                <w:b/>
                <w:sz w:val="18"/>
                <w:szCs w:val="18"/>
                <w:lang w:val="en-US"/>
              </w:rPr>
              <w:t>u</w:t>
            </w:r>
            <w:r w:rsidR="00247899" w:rsidRPr="005E4487">
              <w:rPr>
                <w:rFonts w:asciiTheme="minorHAnsi" w:hAnsiTheme="minorHAnsi"/>
                <w:b/>
                <w:sz w:val="18"/>
                <w:szCs w:val="18"/>
                <w:lang w:val="en-US"/>
              </w:rPr>
              <w:t xml:space="preserve">s </w:t>
            </w:r>
            <w:r w:rsidR="008A32AE" w:rsidRPr="005E4487">
              <w:rPr>
                <w:rFonts w:asciiTheme="minorHAnsi" w:hAnsiTheme="minorHAnsi"/>
                <w:b/>
                <w:sz w:val="18"/>
                <w:szCs w:val="18"/>
                <w:lang w:val="en-US"/>
              </w:rPr>
              <w:t>incremental</w:t>
            </w:r>
            <w:r w:rsidRPr="005E4487">
              <w:rPr>
                <w:rFonts w:asciiTheme="minorHAnsi" w:hAnsiTheme="minorHAnsi"/>
                <w:b/>
                <w:sz w:val="18"/>
                <w:szCs w:val="18"/>
                <w:lang w:val="en-US"/>
              </w:rPr>
              <w:t xml:space="preserve"> cost, </w:t>
            </w:r>
            <w:r w:rsidR="001B5A88" w:rsidRPr="005E4487">
              <w:rPr>
                <w:rFonts w:asciiTheme="minorHAnsi" w:hAnsiTheme="minorHAnsi"/>
                <w:sz w:val="18"/>
                <w:szCs w:val="18"/>
                <w:lang w:val="en-US"/>
              </w:rPr>
              <w:t>and whether the cost is</w:t>
            </w:r>
            <w:r w:rsidR="001B5A88" w:rsidRPr="00A00243">
              <w:rPr>
                <w:rFonts w:asciiTheme="minorHAnsi" w:hAnsiTheme="minorHAnsi"/>
                <w:sz w:val="18"/>
                <w:szCs w:val="18"/>
                <w:lang w:val="en-US"/>
              </w:rPr>
              <w:t xml:space="preserve"> </w:t>
            </w:r>
            <w:r w:rsidR="00D82A12">
              <w:rPr>
                <w:rFonts w:asciiTheme="minorHAnsi" w:hAnsiTheme="minorHAnsi"/>
                <w:b/>
                <w:sz w:val="18"/>
                <w:szCs w:val="18"/>
                <w:lang w:val="en-US"/>
              </w:rPr>
              <w:t xml:space="preserve">net of future cost savings. </w:t>
            </w:r>
            <w:r w:rsidR="00D82A12">
              <w:rPr>
                <w:rFonts w:asciiTheme="minorHAnsi" w:hAnsiTheme="minorHAnsi"/>
                <w:sz w:val="18"/>
                <w:szCs w:val="18"/>
                <w:lang w:val="en-US"/>
              </w:rPr>
              <w:t>The type of cost should be</w:t>
            </w:r>
            <w:r w:rsidRPr="00BD5267">
              <w:rPr>
                <w:rFonts w:asciiTheme="minorHAnsi" w:hAnsiTheme="minorHAnsi"/>
                <w:sz w:val="18"/>
                <w:lang w:val="en-US"/>
              </w:rPr>
              <w:t xml:space="preserve"> </w:t>
            </w:r>
            <w:r w:rsidRPr="00A00243">
              <w:rPr>
                <w:rFonts w:asciiTheme="minorHAnsi" w:hAnsiTheme="minorHAnsi"/>
                <w:sz w:val="18"/>
                <w:szCs w:val="18"/>
                <w:lang w:val="en-US"/>
              </w:rPr>
              <w:t>justified relevant to purpose</w:t>
            </w:r>
            <w:r w:rsidRPr="00A00243">
              <w:rPr>
                <w:rFonts w:asciiTheme="minorHAnsi" w:hAnsiTheme="minorHAnsi"/>
                <w:b/>
                <w:sz w:val="18"/>
                <w:szCs w:val="18"/>
                <w:lang w:val="en-US"/>
              </w:rPr>
              <w:t>.</w:t>
            </w:r>
          </w:p>
          <w:p w14:paraId="3A0AD3CA" w14:textId="77777777" w:rsidR="00247899" w:rsidRPr="00B2555F" w:rsidRDefault="00247899" w:rsidP="00BF0B5F">
            <w:pPr>
              <w:pStyle w:val="Default"/>
              <w:ind w:right="157"/>
              <w:rPr>
                <w:rFonts w:asciiTheme="minorHAnsi" w:hAnsiTheme="minorHAnsi"/>
                <w:b/>
                <w:sz w:val="18"/>
                <w:szCs w:val="18"/>
                <w:lang w:val="en-US"/>
              </w:rPr>
            </w:pPr>
          </w:p>
          <w:p w14:paraId="0D530DC2" w14:textId="77777777" w:rsidR="00035358" w:rsidRPr="00A00243" w:rsidRDefault="00035358" w:rsidP="00035358">
            <w:pPr>
              <w:pStyle w:val="Default"/>
              <w:rPr>
                <w:rFonts w:asciiTheme="minorHAnsi" w:hAnsiTheme="minorHAnsi"/>
                <w:sz w:val="18"/>
                <w:szCs w:val="18"/>
                <w:lang w:val="en-US"/>
              </w:rPr>
            </w:pPr>
          </w:p>
        </w:tc>
        <w:tc>
          <w:tcPr>
            <w:tcW w:w="661" w:type="pct"/>
          </w:tcPr>
          <w:p w14:paraId="11528C6F" w14:textId="77777777" w:rsidR="00035358" w:rsidRPr="00A00243" w:rsidRDefault="00035358" w:rsidP="00035358">
            <w:pPr>
              <w:pStyle w:val="Default"/>
              <w:rPr>
                <w:rFonts w:asciiTheme="minorHAnsi" w:hAnsiTheme="minorHAnsi"/>
                <w:i/>
                <w:sz w:val="18"/>
                <w:szCs w:val="18"/>
                <w:lang w:val="en-US"/>
              </w:rPr>
            </w:pPr>
            <w:r w:rsidRPr="00A00243">
              <w:rPr>
                <w:rFonts w:asciiTheme="minorHAnsi" w:hAnsiTheme="minorHAnsi"/>
                <w:i/>
                <w:sz w:val="18"/>
                <w:szCs w:val="18"/>
                <w:lang w:val="en-US"/>
              </w:rPr>
              <w:t>Economic cost</w:t>
            </w:r>
          </w:p>
          <w:p w14:paraId="2FFC03BD" w14:textId="75BA1B0F" w:rsidR="001B5A88" w:rsidRDefault="005E4487" w:rsidP="00035358">
            <w:pPr>
              <w:pStyle w:val="Default"/>
              <w:rPr>
                <w:rFonts w:asciiTheme="minorHAnsi" w:hAnsiTheme="minorHAnsi"/>
                <w:i/>
                <w:sz w:val="18"/>
                <w:szCs w:val="18"/>
                <w:lang w:val="en-US"/>
              </w:rPr>
            </w:pPr>
            <w:r>
              <w:rPr>
                <w:rFonts w:asciiTheme="minorHAnsi" w:hAnsiTheme="minorHAnsi"/>
                <w:i/>
                <w:sz w:val="18"/>
                <w:szCs w:val="18"/>
                <w:lang w:val="en-US"/>
              </w:rPr>
              <w:t>Incremental</w:t>
            </w:r>
            <w:r w:rsidR="00874FA4" w:rsidRPr="00A00243">
              <w:rPr>
                <w:rFonts w:asciiTheme="minorHAnsi" w:hAnsiTheme="minorHAnsi"/>
                <w:i/>
                <w:sz w:val="18"/>
                <w:szCs w:val="18"/>
                <w:lang w:val="en-US"/>
              </w:rPr>
              <w:t xml:space="preserve"> </w:t>
            </w:r>
            <w:r w:rsidR="001B5A88" w:rsidRPr="00A00243">
              <w:rPr>
                <w:rFonts w:asciiTheme="minorHAnsi" w:hAnsiTheme="minorHAnsi"/>
                <w:i/>
                <w:sz w:val="18"/>
                <w:szCs w:val="18"/>
                <w:lang w:val="en-US"/>
              </w:rPr>
              <w:t>cost</w:t>
            </w:r>
          </w:p>
          <w:p w14:paraId="364285FD" w14:textId="77777777" w:rsidR="001A4ED5" w:rsidRDefault="001A4ED5" w:rsidP="00035358">
            <w:pPr>
              <w:pStyle w:val="Default"/>
              <w:rPr>
                <w:rFonts w:asciiTheme="minorHAnsi" w:hAnsiTheme="minorHAnsi"/>
                <w:i/>
                <w:sz w:val="18"/>
                <w:szCs w:val="18"/>
                <w:lang w:val="en-US"/>
              </w:rPr>
            </w:pPr>
            <w:r>
              <w:rPr>
                <w:rFonts w:asciiTheme="minorHAnsi" w:hAnsiTheme="minorHAnsi"/>
                <w:i/>
                <w:sz w:val="18"/>
                <w:szCs w:val="18"/>
                <w:lang w:val="en-US"/>
              </w:rPr>
              <w:t>Real world</w:t>
            </w:r>
          </w:p>
          <w:p w14:paraId="46437FDA" w14:textId="374F1CE4" w:rsidR="001A4ED5" w:rsidRPr="00A00243" w:rsidRDefault="001A4ED5" w:rsidP="00035358">
            <w:pPr>
              <w:pStyle w:val="Default"/>
              <w:rPr>
                <w:rFonts w:asciiTheme="minorHAnsi" w:hAnsiTheme="minorHAnsi"/>
                <w:i/>
                <w:sz w:val="18"/>
                <w:szCs w:val="18"/>
                <w:lang w:val="en-US"/>
              </w:rPr>
            </w:pPr>
            <w:r>
              <w:rPr>
                <w:rFonts w:asciiTheme="minorHAnsi" w:hAnsiTheme="minorHAnsi"/>
                <w:i/>
                <w:sz w:val="18"/>
                <w:szCs w:val="18"/>
                <w:lang w:val="en-US"/>
              </w:rPr>
              <w:t>Net of future cost savings</w:t>
            </w:r>
          </w:p>
        </w:tc>
        <w:tc>
          <w:tcPr>
            <w:tcW w:w="610" w:type="pct"/>
          </w:tcPr>
          <w:p w14:paraId="7ECC495F" w14:textId="77777777" w:rsidR="00035358" w:rsidRDefault="00035358" w:rsidP="00035358">
            <w:pPr>
              <w:pStyle w:val="Default"/>
              <w:rPr>
                <w:rFonts w:asciiTheme="minorHAnsi" w:hAnsiTheme="minorHAnsi"/>
                <w:i/>
                <w:sz w:val="18"/>
                <w:szCs w:val="18"/>
                <w:lang w:val="en-US"/>
              </w:rPr>
            </w:pPr>
            <w:r w:rsidRPr="00A00243">
              <w:rPr>
                <w:rFonts w:asciiTheme="minorHAnsi" w:hAnsiTheme="minorHAnsi"/>
                <w:i/>
                <w:sz w:val="18"/>
                <w:szCs w:val="18"/>
                <w:lang w:val="en-US"/>
              </w:rPr>
              <w:t>Financial cost</w:t>
            </w:r>
          </w:p>
          <w:p w14:paraId="268CA6C3" w14:textId="6443B628" w:rsidR="001A4ED5" w:rsidRPr="00A00243" w:rsidRDefault="001A4ED5" w:rsidP="00035358">
            <w:pPr>
              <w:pStyle w:val="Default"/>
              <w:rPr>
                <w:rFonts w:asciiTheme="minorHAnsi" w:hAnsiTheme="minorHAnsi"/>
                <w:i/>
                <w:sz w:val="18"/>
                <w:szCs w:val="18"/>
                <w:lang w:val="en-US"/>
              </w:rPr>
            </w:pPr>
            <w:r>
              <w:rPr>
                <w:rFonts w:asciiTheme="minorHAnsi" w:hAnsiTheme="minorHAnsi"/>
                <w:i/>
                <w:sz w:val="18"/>
                <w:szCs w:val="18"/>
                <w:lang w:val="en-US"/>
              </w:rPr>
              <w:t>R</w:t>
            </w:r>
            <w:r w:rsidR="005E4487">
              <w:rPr>
                <w:rFonts w:asciiTheme="minorHAnsi" w:hAnsiTheme="minorHAnsi"/>
                <w:i/>
                <w:sz w:val="18"/>
                <w:szCs w:val="18"/>
                <w:lang w:val="en-US"/>
              </w:rPr>
              <w:t>eal world or guideline</w:t>
            </w:r>
          </w:p>
        </w:tc>
        <w:tc>
          <w:tcPr>
            <w:tcW w:w="558" w:type="pct"/>
          </w:tcPr>
          <w:p w14:paraId="1A5F59B7" w14:textId="77777777" w:rsidR="00035358" w:rsidRDefault="00035358" w:rsidP="00035358">
            <w:pPr>
              <w:pStyle w:val="Default"/>
              <w:rPr>
                <w:rFonts w:asciiTheme="minorHAnsi" w:hAnsiTheme="minorHAnsi"/>
                <w:i/>
                <w:sz w:val="18"/>
                <w:szCs w:val="18"/>
                <w:lang w:val="en-US"/>
              </w:rPr>
            </w:pPr>
            <w:r w:rsidRPr="00A00243">
              <w:rPr>
                <w:rFonts w:asciiTheme="minorHAnsi" w:hAnsiTheme="minorHAnsi"/>
                <w:i/>
                <w:sz w:val="18"/>
                <w:szCs w:val="18"/>
                <w:lang w:val="en-US"/>
              </w:rPr>
              <w:t>Financial cost</w:t>
            </w:r>
          </w:p>
          <w:p w14:paraId="7CE65523" w14:textId="3CEFC690" w:rsidR="001A4ED5" w:rsidRPr="00A00243" w:rsidRDefault="001A4ED5" w:rsidP="00035358">
            <w:pPr>
              <w:pStyle w:val="Default"/>
              <w:rPr>
                <w:rFonts w:asciiTheme="minorHAnsi" w:hAnsiTheme="minorHAnsi"/>
                <w:i/>
                <w:sz w:val="18"/>
                <w:szCs w:val="18"/>
                <w:lang w:val="en-US"/>
              </w:rPr>
            </w:pPr>
            <w:r>
              <w:rPr>
                <w:rFonts w:asciiTheme="minorHAnsi" w:hAnsiTheme="minorHAnsi"/>
                <w:i/>
                <w:sz w:val="18"/>
                <w:szCs w:val="18"/>
                <w:lang w:val="en-US"/>
              </w:rPr>
              <w:t>Real world</w:t>
            </w:r>
            <w:r w:rsidR="005E4487">
              <w:rPr>
                <w:rFonts w:asciiTheme="minorHAnsi" w:hAnsiTheme="minorHAnsi"/>
                <w:i/>
                <w:sz w:val="18"/>
                <w:szCs w:val="18"/>
                <w:lang w:val="en-US"/>
              </w:rPr>
              <w:t xml:space="preserve"> or guideline</w:t>
            </w:r>
          </w:p>
        </w:tc>
        <w:tc>
          <w:tcPr>
            <w:tcW w:w="632" w:type="pct"/>
          </w:tcPr>
          <w:p w14:paraId="7AF2EBDE" w14:textId="57E55A15" w:rsidR="00035358" w:rsidRPr="00A00243" w:rsidRDefault="001B5A88" w:rsidP="00035358">
            <w:pPr>
              <w:pStyle w:val="Default"/>
              <w:rPr>
                <w:rFonts w:asciiTheme="minorHAnsi" w:hAnsiTheme="minorHAnsi"/>
                <w:i/>
                <w:sz w:val="18"/>
                <w:szCs w:val="18"/>
                <w:lang w:val="en-US"/>
              </w:rPr>
            </w:pPr>
            <w:r w:rsidRPr="00A00243">
              <w:rPr>
                <w:rFonts w:asciiTheme="minorHAnsi" w:hAnsiTheme="minorHAnsi"/>
                <w:i/>
                <w:sz w:val="18"/>
                <w:szCs w:val="18"/>
                <w:lang w:val="en-US"/>
              </w:rPr>
              <w:t>Financial</w:t>
            </w:r>
            <w:r w:rsidR="001A4ED5">
              <w:rPr>
                <w:rFonts w:asciiTheme="minorHAnsi" w:hAnsiTheme="minorHAnsi"/>
                <w:i/>
                <w:sz w:val="18"/>
                <w:szCs w:val="18"/>
                <w:lang w:val="en-US"/>
              </w:rPr>
              <w:t xml:space="preserve"> or economic</w:t>
            </w:r>
            <w:r w:rsidRPr="00A00243">
              <w:rPr>
                <w:rFonts w:asciiTheme="minorHAnsi" w:hAnsiTheme="minorHAnsi"/>
                <w:i/>
                <w:sz w:val="18"/>
                <w:szCs w:val="18"/>
                <w:lang w:val="en-US"/>
              </w:rPr>
              <w:t xml:space="preserve"> cost</w:t>
            </w:r>
          </w:p>
          <w:p w14:paraId="2B5D18CD" w14:textId="1510A24B" w:rsidR="001A4ED5" w:rsidRPr="00A00243" w:rsidRDefault="001A4ED5" w:rsidP="00035358">
            <w:pPr>
              <w:pStyle w:val="Default"/>
              <w:rPr>
                <w:rFonts w:asciiTheme="minorHAnsi" w:hAnsiTheme="minorHAnsi"/>
                <w:i/>
                <w:sz w:val="18"/>
                <w:szCs w:val="18"/>
                <w:lang w:val="en-US"/>
              </w:rPr>
            </w:pPr>
            <w:r>
              <w:rPr>
                <w:rFonts w:asciiTheme="minorHAnsi" w:hAnsiTheme="minorHAnsi"/>
                <w:i/>
                <w:sz w:val="18"/>
                <w:szCs w:val="18"/>
                <w:lang w:val="en-US"/>
              </w:rPr>
              <w:t xml:space="preserve">Real world </w:t>
            </w:r>
          </w:p>
        </w:tc>
      </w:tr>
      <w:tr w:rsidR="00D2785E" w:rsidRPr="00A00243" w14:paraId="3CF93C63" w14:textId="77777777" w:rsidTr="00BF0B5F">
        <w:trPr>
          <w:trHeight w:val="214"/>
        </w:trPr>
        <w:tc>
          <w:tcPr>
            <w:tcW w:w="176" w:type="pct"/>
          </w:tcPr>
          <w:p w14:paraId="4FC443A4" w14:textId="73966E33" w:rsidR="00035358" w:rsidRPr="00A00243" w:rsidRDefault="001443E0" w:rsidP="00035358">
            <w:pPr>
              <w:pStyle w:val="Default"/>
              <w:rPr>
                <w:rFonts w:asciiTheme="minorHAnsi" w:hAnsiTheme="minorHAnsi"/>
                <w:sz w:val="18"/>
                <w:szCs w:val="18"/>
                <w:lang w:val="en-US"/>
              </w:rPr>
            </w:pPr>
            <w:r w:rsidRPr="00A00243">
              <w:rPr>
                <w:rFonts w:asciiTheme="minorHAnsi" w:hAnsiTheme="minorHAnsi"/>
                <w:sz w:val="18"/>
                <w:szCs w:val="18"/>
                <w:lang w:val="en-US"/>
              </w:rPr>
              <w:t>4</w:t>
            </w:r>
          </w:p>
        </w:tc>
        <w:tc>
          <w:tcPr>
            <w:tcW w:w="2363" w:type="pct"/>
            <w:tcBorders>
              <w:bottom w:val="nil"/>
            </w:tcBorders>
          </w:tcPr>
          <w:p w14:paraId="1F64119A" w14:textId="6CCE2750" w:rsidR="00035358" w:rsidRPr="00A00243" w:rsidRDefault="00035358" w:rsidP="00BF0B5F">
            <w:pPr>
              <w:pStyle w:val="Default"/>
              <w:ind w:right="157"/>
              <w:rPr>
                <w:rFonts w:asciiTheme="minorHAnsi" w:hAnsiTheme="minorHAnsi"/>
                <w:sz w:val="18"/>
                <w:szCs w:val="18"/>
                <w:lang w:val="en-US"/>
              </w:rPr>
            </w:pPr>
            <w:r w:rsidRPr="00A00243">
              <w:rPr>
                <w:rFonts w:asciiTheme="minorHAnsi" w:hAnsiTheme="minorHAnsi"/>
                <w:sz w:val="18"/>
                <w:szCs w:val="18"/>
                <w:lang w:val="en-US"/>
              </w:rPr>
              <w:t>The ‘</w:t>
            </w:r>
            <w:r w:rsidRPr="00A00243">
              <w:rPr>
                <w:rFonts w:asciiTheme="minorHAnsi" w:hAnsiTheme="minorHAnsi"/>
                <w:b/>
                <w:sz w:val="18"/>
                <w:szCs w:val="18"/>
                <w:lang w:val="en-US"/>
              </w:rPr>
              <w:t>units</w:t>
            </w:r>
            <w:r w:rsidRPr="00A00243">
              <w:rPr>
                <w:rFonts w:asciiTheme="minorHAnsi" w:hAnsiTheme="minorHAnsi"/>
                <w:sz w:val="18"/>
                <w:szCs w:val="18"/>
                <w:lang w:val="en-US"/>
              </w:rPr>
              <w:t xml:space="preserve">’ in the unit costs for </w:t>
            </w:r>
            <w:r w:rsidR="00BB726C" w:rsidRPr="00A00243">
              <w:rPr>
                <w:rFonts w:asciiTheme="minorHAnsi" w:hAnsiTheme="minorHAnsi"/>
                <w:sz w:val="18"/>
                <w:szCs w:val="18"/>
                <w:lang w:val="en-US"/>
              </w:rPr>
              <w:t>strategies, services</w:t>
            </w:r>
            <w:r w:rsidR="00F14791">
              <w:rPr>
                <w:rFonts w:asciiTheme="minorHAnsi" w:hAnsiTheme="minorHAnsi"/>
                <w:sz w:val="18"/>
                <w:szCs w:val="18"/>
                <w:lang w:val="en-US"/>
              </w:rPr>
              <w:t>,</w:t>
            </w:r>
            <w:r w:rsidR="00BB726C" w:rsidRPr="00A00243">
              <w:rPr>
                <w:rFonts w:asciiTheme="minorHAnsi" w:hAnsiTheme="minorHAnsi"/>
                <w:sz w:val="18"/>
                <w:szCs w:val="18"/>
                <w:lang w:val="en-US"/>
              </w:rPr>
              <w:t xml:space="preserve"> and </w:t>
            </w:r>
            <w:r w:rsidRPr="00A00243">
              <w:rPr>
                <w:rFonts w:asciiTheme="minorHAnsi" w:hAnsiTheme="minorHAnsi"/>
                <w:sz w:val="18"/>
                <w:szCs w:val="18"/>
                <w:lang w:val="en-US"/>
              </w:rPr>
              <w:t xml:space="preserve">interventions should be </w:t>
            </w:r>
            <w:r w:rsidR="00BB726C" w:rsidRPr="00A00243">
              <w:rPr>
                <w:rFonts w:asciiTheme="minorHAnsi" w:hAnsiTheme="minorHAnsi"/>
                <w:sz w:val="18"/>
                <w:szCs w:val="18"/>
                <w:lang w:val="en-US"/>
              </w:rPr>
              <w:t xml:space="preserve">defined, </w:t>
            </w:r>
            <w:r w:rsidRPr="00A00243">
              <w:rPr>
                <w:rFonts w:asciiTheme="minorHAnsi" w:hAnsiTheme="minorHAnsi"/>
                <w:sz w:val="18"/>
                <w:szCs w:val="18"/>
                <w:lang w:val="en-US"/>
              </w:rPr>
              <w:t>relevant for the costing purpose</w:t>
            </w:r>
            <w:r w:rsidR="00D61DD1">
              <w:rPr>
                <w:rFonts w:asciiTheme="minorHAnsi" w:hAnsiTheme="minorHAnsi"/>
                <w:sz w:val="18"/>
                <w:szCs w:val="18"/>
                <w:lang w:val="en-US"/>
              </w:rPr>
              <w:t>,</w:t>
            </w:r>
            <w:r w:rsidRPr="00A00243">
              <w:rPr>
                <w:rFonts w:asciiTheme="minorHAnsi" w:hAnsiTheme="minorHAnsi"/>
                <w:sz w:val="18"/>
                <w:szCs w:val="18"/>
                <w:lang w:val="en-US"/>
              </w:rPr>
              <w:t xml:space="preserve"> and generalizable.</w:t>
            </w:r>
          </w:p>
          <w:p w14:paraId="3763D67A" w14:textId="4EB8B77D" w:rsidR="001B5A88" w:rsidRPr="00A00243" w:rsidRDefault="001B5A88" w:rsidP="00035358">
            <w:pPr>
              <w:pStyle w:val="Default"/>
              <w:rPr>
                <w:rFonts w:asciiTheme="minorHAnsi" w:hAnsiTheme="minorHAnsi"/>
                <w:sz w:val="18"/>
                <w:szCs w:val="18"/>
                <w:lang w:val="en-US"/>
              </w:rPr>
            </w:pPr>
          </w:p>
        </w:tc>
        <w:tc>
          <w:tcPr>
            <w:tcW w:w="661" w:type="pct"/>
            <w:tcBorders>
              <w:bottom w:val="nil"/>
            </w:tcBorders>
          </w:tcPr>
          <w:p w14:paraId="0C27CF61" w14:textId="7DA12BFA" w:rsidR="009F1939" w:rsidRPr="00A00243" w:rsidRDefault="005004EB"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610" w:type="pct"/>
            <w:tcBorders>
              <w:bottom w:val="nil"/>
            </w:tcBorders>
          </w:tcPr>
          <w:p w14:paraId="6E4B7388" w14:textId="055312E2" w:rsidR="00035358" w:rsidRPr="00A00243" w:rsidRDefault="005004EB"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558" w:type="pct"/>
            <w:tcBorders>
              <w:bottom w:val="nil"/>
            </w:tcBorders>
          </w:tcPr>
          <w:p w14:paraId="5F9C2A8E" w14:textId="0399D45B" w:rsidR="00035358" w:rsidRPr="00A00243" w:rsidRDefault="005004EB"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632" w:type="pct"/>
            <w:tcBorders>
              <w:bottom w:val="nil"/>
            </w:tcBorders>
          </w:tcPr>
          <w:p w14:paraId="0519770F" w14:textId="1C8B9FF9" w:rsidR="00035358" w:rsidRPr="00A00243" w:rsidRDefault="005004EB" w:rsidP="00035358">
            <w:pPr>
              <w:pStyle w:val="Default"/>
              <w:rPr>
                <w:rFonts w:asciiTheme="minorHAnsi" w:hAnsiTheme="minorHAnsi"/>
                <w:i/>
                <w:sz w:val="18"/>
                <w:szCs w:val="18"/>
                <w:lang w:val="en-US"/>
              </w:rPr>
            </w:pPr>
            <w:r>
              <w:rPr>
                <w:rFonts w:asciiTheme="minorHAnsi" w:hAnsiTheme="minorHAnsi"/>
                <w:i/>
                <w:sz w:val="18"/>
                <w:szCs w:val="18"/>
                <w:lang w:val="en-US"/>
              </w:rPr>
              <w:t>All</w:t>
            </w:r>
          </w:p>
        </w:tc>
      </w:tr>
      <w:tr w:rsidR="00D2785E" w:rsidRPr="00A00243" w14:paraId="1E411163" w14:textId="77777777" w:rsidTr="00BF0B5F">
        <w:trPr>
          <w:trHeight w:val="214"/>
        </w:trPr>
        <w:tc>
          <w:tcPr>
            <w:tcW w:w="176" w:type="pct"/>
          </w:tcPr>
          <w:p w14:paraId="05831936" w14:textId="1DAA1518" w:rsidR="00035358" w:rsidRPr="00A00243" w:rsidRDefault="001443E0" w:rsidP="00035358">
            <w:pPr>
              <w:pStyle w:val="Default"/>
              <w:rPr>
                <w:rFonts w:asciiTheme="minorHAnsi" w:hAnsiTheme="minorHAnsi"/>
                <w:sz w:val="18"/>
                <w:szCs w:val="18"/>
                <w:lang w:val="en-US"/>
              </w:rPr>
            </w:pPr>
            <w:r w:rsidRPr="00A00243">
              <w:rPr>
                <w:rFonts w:asciiTheme="minorHAnsi" w:hAnsiTheme="minorHAnsi"/>
                <w:sz w:val="18"/>
                <w:szCs w:val="18"/>
                <w:lang w:val="en-US"/>
              </w:rPr>
              <w:t>5</w:t>
            </w:r>
          </w:p>
        </w:tc>
        <w:tc>
          <w:tcPr>
            <w:tcW w:w="2363" w:type="pct"/>
            <w:tcBorders>
              <w:top w:val="nil"/>
              <w:bottom w:val="single" w:sz="4" w:space="0" w:color="auto"/>
            </w:tcBorders>
          </w:tcPr>
          <w:p w14:paraId="6FBC3A25" w14:textId="78D40497" w:rsidR="00035358" w:rsidRPr="00A00243" w:rsidRDefault="00035358" w:rsidP="00BF0B5F">
            <w:pPr>
              <w:pStyle w:val="Default"/>
              <w:ind w:right="157"/>
              <w:rPr>
                <w:rFonts w:asciiTheme="minorHAnsi" w:hAnsiTheme="minorHAnsi"/>
                <w:sz w:val="18"/>
                <w:szCs w:val="18"/>
                <w:lang w:val="en-US"/>
              </w:rPr>
            </w:pPr>
            <w:r w:rsidRPr="00A00243">
              <w:rPr>
                <w:rFonts w:asciiTheme="minorHAnsi" w:hAnsiTheme="minorHAnsi"/>
                <w:sz w:val="18"/>
                <w:szCs w:val="18"/>
                <w:lang w:val="en-US"/>
              </w:rPr>
              <w:t xml:space="preserve">The </w:t>
            </w:r>
            <w:r w:rsidRPr="00A00243">
              <w:rPr>
                <w:rFonts w:asciiTheme="minorHAnsi" w:hAnsiTheme="minorHAnsi"/>
                <w:b/>
                <w:bCs/>
                <w:sz w:val="18"/>
                <w:szCs w:val="18"/>
                <w:lang w:val="en-US"/>
              </w:rPr>
              <w:t xml:space="preserve">time horizon </w:t>
            </w:r>
            <w:r w:rsidRPr="00A00243">
              <w:rPr>
                <w:rFonts w:asciiTheme="minorHAnsi" w:hAnsiTheme="minorHAnsi"/>
                <w:sz w:val="18"/>
                <w:szCs w:val="18"/>
                <w:lang w:val="en-US"/>
              </w:rPr>
              <w:t xml:space="preserve">should be </w:t>
            </w:r>
            <w:r w:rsidR="001A4ED5">
              <w:rPr>
                <w:rFonts w:asciiTheme="minorHAnsi" w:hAnsiTheme="minorHAnsi"/>
                <w:sz w:val="18"/>
                <w:szCs w:val="18"/>
                <w:lang w:val="en-US"/>
              </w:rPr>
              <w:t xml:space="preserve">clearly stated and </w:t>
            </w:r>
            <w:r w:rsidRPr="00A00243">
              <w:rPr>
                <w:rFonts w:asciiTheme="minorHAnsi" w:hAnsiTheme="minorHAnsi"/>
                <w:sz w:val="18"/>
                <w:szCs w:val="18"/>
                <w:lang w:val="en-US"/>
              </w:rPr>
              <w:t xml:space="preserve">of </w:t>
            </w:r>
            <w:r w:rsidRPr="00A00243">
              <w:rPr>
                <w:rFonts w:asciiTheme="minorHAnsi" w:hAnsiTheme="minorHAnsi"/>
                <w:b/>
                <w:bCs/>
                <w:sz w:val="18"/>
                <w:szCs w:val="18"/>
                <w:lang w:val="en-US"/>
              </w:rPr>
              <w:t xml:space="preserve">sufficient length </w:t>
            </w:r>
            <w:r w:rsidRPr="00A00243">
              <w:rPr>
                <w:rFonts w:asciiTheme="minorHAnsi" w:hAnsiTheme="minorHAnsi"/>
                <w:bCs/>
                <w:sz w:val="18"/>
                <w:szCs w:val="18"/>
                <w:lang w:val="en-US"/>
              </w:rPr>
              <w:t>to capture all costs relevant to intervention</w:t>
            </w:r>
            <w:r w:rsidR="00AD5B91" w:rsidRPr="00A00243">
              <w:rPr>
                <w:rFonts w:asciiTheme="minorHAnsi" w:hAnsiTheme="minorHAnsi"/>
                <w:bCs/>
                <w:sz w:val="18"/>
                <w:szCs w:val="18"/>
                <w:lang w:val="en-US"/>
              </w:rPr>
              <w:t xml:space="preserve"> and purpose</w:t>
            </w:r>
            <w:r w:rsidRPr="00A00243">
              <w:rPr>
                <w:rFonts w:asciiTheme="minorHAnsi" w:hAnsiTheme="minorHAnsi"/>
                <w:sz w:val="18"/>
                <w:szCs w:val="18"/>
                <w:lang w:val="en-US"/>
              </w:rPr>
              <w:t xml:space="preserve">, and consideration should be given to disaggregating costs into separate </w:t>
            </w:r>
            <w:r w:rsidRPr="00B2555F">
              <w:rPr>
                <w:rFonts w:asciiTheme="minorHAnsi" w:hAnsiTheme="minorHAnsi"/>
                <w:b/>
                <w:sz w:val="18"/>
                <w:szCs w:val="18"/>
                <w:lang w:val="en-US"/>
              </w:rPr>
              <w:t>time periods</w:t>
            </w:r>
            <w:r w:rsidRPr="00A00243">
              <w:rPr>
                <w:rFonts w:asciiTheme="minorHAnsi" w:hAnsiTheme="minorHAnsi"/>
                <w:sz w:val="18"/>
                <w:szCs w:val="18"/>
                <w:lang w:val="en-US"/>
              </w:rPr>
              <w:t xml:space="preserve"> where they vary over time.</w:t>
            </w:r>
          </w:p>
          <w:p w14:paraId="116AD65B" w14:textId="77777777" w:rsidR="00035358" w:rsidRPr="00A00243" w:rsidRDefault="00035358" w:rsidP="00035358">
            <w:pPr>
              <w:pStyle w:val="Default"/>
              <w:rPr>
                <w:rFonts w:asciiTheme="minorHAnsi" w:hAnsiTheme="minorHAnsi"/>
                <w:sz w:val="18"/>
                <w:szCs w:val="18"/>
                <w:lang w:val="en-US"/>
              </w:rPr>
            </w:pPr>
          </w:p>
        </w:tc>
        <w:tc>
          <w:tcPr>
            <w:tcW w:w="661" w:type="pct"/>
            <w:tcBorders>
              <w:top w:val="nil"/>
              <w:bottom w:val="single" w:sz="4" w:space="0" w:color="auto"/>
            </w:tcBorders>
          </w:tcPr>
          <w:p w14:paraId="4AAE1B34" w14:textId="230F96E7" w:rsidR="00035358" w:rsidRPr="00A00243" w:rsidRDefault="00035358" w:rsidP="00035358">
            <w:pPr>
              <w:pStyle w:val="Default"/>
              <w:rPr>
                <w:rFonts w:asciiTheme="minorHAnsi" w:hAnsiTheme="minorHAnsi"/>
                <w:i/>
                <w:sz w:val="18"/>
                <w:szCs w:val="18"/>
                <w:lang w:val="en-US"/>
              </w:rPr>
            </w:pPr>
            <w:r w:rsidRPr="00A00243">
              <w:rPr>
                <w:rFonts w:asciiTheme="minorHAnsi" w:hAnsiTheme="minorHAnsi"/>
                <w:i/>
                <w:sz w:val="18"/>
                <w:szCs w:val="18"/>
                <w:lang w:val="en-US"/>
              </w:rPr>
              <w:t>To capture all costs</w:t>
            </w:r>
          </w:p>
        </w:tc>
        <w:tc>
          <w:tcPr>
            <w:tcW w:w="610" w:type="pct"/>
            <w:tcBorders>
              <w:top w:val="nil"/>
              <w:bottom w:val="single" w:sz="4" w:space="0" w:color="auto"/>
            </w:tcBorders>
          </w:tcPr>
          <w:p w14:paraId="145671EF" w14:textId="281CE054" w:rsidR="00035358" w:rsidRPr="00A00243" w:rsidRDefault="00035358" w:rsidP="00035358">
            <w:pPr>
              <w:pStyle w:val="Default"/>
              <w:rPr>
                <w:rFonts w:asciiTheme="minorHAnsi" w:hAnsiTheme="minorHAnsi"/>
                <w:i/>
                <w:sz w:val="18"/>
                <w:szCs w:val="18"/>
                <w:lang w:val="en-US"/>
              </w:rPr>
            </w:pPr>
            <w:r w:rsidRPr="00A00243">
              <w:rPr>
                <w:rFonts w:asciiTheme="minorHAnsi" w:hAnsiTheme="minorHAnsi"/>
                <w:i/>
                <w:sz w:val="18"/>
                <w:szCs w:val="18"/>
                <w:lang w:val="en-US"/>
              </w:rPr>
              <w:t>Length of financial plan</w:t>
            </w:r>
          </w:p>
        </w:tc>
        <w:tc>
          <w:tcPr>
            <w:tcW w:w="558" w:type="pct"/>
            <w:tcBorders>
              <w:top w:val="nil"/>
              <w:bottom w:val="single" w:sz="4" w:space="0" w:color="auto"/>
            </w:tcBorders>
          </w:tcPr>
          <w:p w14:paraId="535DA1B5" w14:textId="333468FD" w:rsidR="00035358" w:rsidRPr="00A00243" w:rsidRDefault="00035358" w:rsidP="00035358">
            <w:pPr>
              <w:pStyle w:val="Default"/>
              <w:rPr>
                <w:rFonts w:asciiTheme="minorHAnsi" w:hAnsiTheme="minorHAnsi"/>
                <w:i/>
                <w:sz w:val="18"/>
                <w:szCs w:val="18"/>
                <w:lang w:val="en-US"/>
              </w:rPr>
            </w:pPr>
            <w:r w:rsidRPr="00A00243">
              <w:rPr>
                <w:rFonts w:asciiTheme="minorHAnsi" w:hAnsiTheme="minorHAnsi"/>
                <w:i/>
                <w:sz w:val="18"/>
                <w:szCs w:val="18"/>
                <w:lang w:val="en-US"/>
              </w:rPr>
              <w:t>One budget cycle</w:t>
            </w:r>
            <w:r w:rsidR="001B5A88" w:rsidRPr="00A00243">
              <w:rPr>
                <w:rFonts w:asciiTheme="minorHAnsi" w:hAnsiTheme="minorHAnsi"/>
                <w:i/>
                <w:sz w:val="18"/>
                <w:szCs w:val="18"/>
                <w:lang w:val="en-US"/>
              </w:rPr>
              <w:t xml:space="preserve"> (usually one year)</w:t>
            </w:r>
          </w:p>
        </w:tc>
        <w:tc>
          <w:tcPr>
            <w:tcW w:w="632" w:type="pct"/>
            <w:tcBorders>
              <w:top w:val="nil"/>
              <w:bottom w:val="single" w:sz="4" w:space="0" w:color="auto"/>
            </w:tcBorders>
          </w:tcPr>
          <w:p w14:paraId="4A118C52" w14:textId="29156F77" w:rsidR="00035358" w:rsidRPr="00A00243" w:rsidRDefault="00035358" w:rsidP="00035358">
            <w:pPr>
              <w:pStyle w:val="Default"/>
              <w:rPr>
                <w:rFonts w:asciiTheme="minorHAnsi" w:hAnsiTheme="minorHAnsi"/>
                <w:i/>
                <w:sz w:val="18"/>
                <w:szCs w:val="18"/>
                <w:lang w:val="en-US"/>
              </w:rPr>
            </w:pPr>
            <w:r w:rsidRPr="00A00243">
              <w:rPr>
                <w:rFonts w:asciiTheme="minorHAnsi" w:hAnsiTheme="minorHAnsi"/>
                <w:i/>
                <w:sz w:val="18"/>
                <w:szCs w:val="18"/>
                <w:lang w:val="en-US"/>
              </w:rPr>
              <w:t xml:space="preserve">Minimum one year </w:t>
            </w:r>
          </w:p>
        </w:tc>
      </w:tr>
    </w:tbl>
    <w:p w14:paraId="5360546B" w14:textId="0BEE2D70" w:rsidR="00105ED0" w:rsidRPr="00A00243" w:rsidRDefault="00105ED0" w:rsidP="00105ED0">
      <w:pPr>
        <w:pStyle w:val="Heading2"/>
        <w:rPr>
          <w:rFonts w:asciiTheme="minorHAnsi" w:hAnsiTheme="minorHAnsi" w:cstheme="minorBidi"/>
          <w:color w:val="auto"/>
          <w:sz w:val="22"/>
          <w:szCs w:val="22"/>
          <w:lang w:val="en-US"/>
        </w:rPr>
        <w:sectPr w:rsidR="00105ED0" w:rsidRPr="00A00243" w:rsidSect="00B557CD">
          <w:footnotePr>
            <w:numFmt w:val="lowerLetter"/>
          </w:footnotePr>
          <w:type w:val="continuous"/>
          <w:pgSz w:w="11906" w:h="16838"/>
          <w:pgMar w:top="1440" w:right="1440" w:bottom="1440" w:left="1440" w:header="708" w:footer="708" w:gutter="0"/>
          <w:pgNumType w:start="1" w:chapStyle="1"/>
          <w:cols w:space="708"/>
          <w:titlePg/>
          <w:docGrid w:linePitch="360"/>
        </w:sectPr>
      </w:pPr>
    </w:p>
    <w:p w14:paraId="363B447E" w14:textId="002E3811" w:rsidR="00105ED0" w:rsidRPr="00A00243" w:rsidRDefault="00105ED0" w:rsidP="00900F4D">
      <w:pPr>
        <w:pStyle w:val="Heading2"/>
        <w:numPr>
          <w:ilvl w:val="0"/>
          <w:numId w:val="0"/>
        </w:numPr>
        <w:rPr>
          <w:lang w:val="en-US"/>
        </w:rPr>
      </w:pPr>
      <w:bookmarkStart w:id="9" w:name="_Toc486526521"/>
      <w:r w:rsidRPr="00A00243">
        <w:rPr>
          <w:lang w:val="en-US"/>
        </w:rPr>
        <w:lastRenderedPageBreak/>
        <w:t>Methodological Principle 1 – Defining the purpose</w:t>
      </w:r>
      <w:bookmarkEnd w:id="9"/>
      <w:r w:rsidRPr="00A00243">
        <w:rPr>
          <w:lang w:val="en-US"/>
        </w:rPr>
        <w:t xml:space="preserve"> </w:t>
      </w:r>
    </w:p>
    <w:p w14:paraId="5800294B" w14:textId="77777777" w:rsidR="000E1AF2" w:rsidRDefault="000E1AF2" w:rsidP="000E1AF2">
      <w:pPr>
        <w:rPr>
          <w:lang w:val="en-US"/>
        </w:rPr>
      </w:pPr>
    </w:p>
    <w:p w14:paraId="1ABF6640" w14:textId="683FDBAD" w:rsidR="00105ED0" w:rsidRPr="00A00243" w:rsidRDefault="00105ED0">
      <w:pPr>
        <w:pStyle w:val="Heading3"/>
        <w:rPr>
          <w:lang w:val="en-US"/>
        </w:rPr>
      </w:pPr>
      <w:r w:rsidRPr="00A00243">
        <w:rPr>
          <w:lang w:val="en-US"/>
        </w:rPr>
        <w:t xml:space="preserve">The principle </w:t>
      </w:r>
    </w:p>
    <w:p w14:paraId="3BC25BE0" w14:textId="77777777" w:rsidR="00105ED0" w:rsidRPr="00A00243" w:rsidRDefault="00105ED0" w:rsidP="00105ED0">
      <w:pPr>
        <w:autoSpaceDE w:val="0"/>
        <w:autoSpaceDN w:val="0"/>
        <w:adjustRightInd w:val="0"/>
        <w:spacing w:after="0" w:line="240" w:lineRule="auto"/>
        <w:rPr>
          <w:rFonts w:ascii="Calibri" w:hAnsi="Calibri" w:cs="Calibri"/>
          <w:i/>
          <w:iCs/>
          <w:color w:val="000000"/>
          <w:lang w:val="en-US"/>
        </w:rPr>
      </w:pPr>
    </w:p>
    <w:p w14:paraId="2A4B63D0" w14:textId="59AAB3A6" w:rsidR="00105ED0" w:rsidRPr="00A00243" w:rsidRDefault="00105ED0" w:rsidP="00105ED0">
      <w:pPr>
        <w:rPr>
          <w:lang w:val="en-US"/>
        </w:rPr>
      </w:pPr>
      <w:r w:rsidRPr="00A00243">
        <w:rPr>
          <w:lang w:val="en-US"/>
        </w:rPr>
        <w:t>The</w:t>
      </w:r>
      <w:r w:rsidRPr="00A00243">
        <w:rPr>
          <w:b/>
          <w:lang w:val="en-US"/>
        </w:rPr>
        <w:t xml:space="preserve"> purpose, </w:t>
      </w:r>
      <w:r w:rsidR="001B5A88" w:rsidRPr="00A00243">
        <w:rPr>
          <w:b/>
          <w:lang w:val="en-US"/>
        </w:rPr>
        <w:t xml:space="preserve">the </w:t>
      </w:r>
      <w:r w:rsidRPr="00A00243">
        <w:rPr>
          <w:b/>
          <w:lang w:val="en-US"/>
        </w:rPr>
        <w:t>population</w:t>
      </w:r>
      <w:r w:rsidR="001B5A88" w:rsidRPr="00A00243">
        <w:rPr>
          <w:b/>
          <w:lang w:val="en-US"/>
        </w:rPr>
        <w:t>,</w:t>
      </w:r>
      <w:r w:rsidRPr="00A00243">
        <w:rPr>
          <w:b/>
          <w:lang w:val="en-US"/>
        </w:rPr>
        <w:t xml:space="preserve"> and </w:t>
      </w:r>
      <w:r w:rsidR="001B5A88" w:rsidRPr="00A00243">
        <w:rPr>
          <w:b/>
          <w:lang w:val="en-US"/>
        </w:rPr>
        <w:t xml:space="preserve">the </w:t>
      </w:r>
      <w:r w:rsidR="002C2287">
        <w:rPr>
          <w:b/>
          <w:lang w:val="en-US"/>
        </w:rPr>
        <w:t>intervention and/or</w:t>
      </w:r>
      <w:r w:rsidR="001B5A88" w:rsidRPr="00A00243">
        <w:rPr>
          <w:b/>
          <w:lang w:val="en-US"/>
        </w:rPr>
        <w:t xml:space="preserve"> service</w:t>
      </w:r>
      <w:r w:rsidR="002C2287">
        <w:rPr>
          <w:b/>
          <w:lang w:val="en-US"/>
        </w:rPr>
        <w:t>/output</w:t>
      </w:r>
      <w:r w:rsidRPr="00A00243">
        <w:rPr>
          <w:b/>
          <w:lang w:val="en-US"/>
        </w:rPr>
        <w:t xml:space="preserve"> </w:t>
      </w:r>
      <w:r w:rsidRPr="00A00243">
        <w:rPr>
          <w:lang w:val="en-US"/>
        </w:rPr>
        <w:t>of the cost estimation should be defined.</w:t>
      </w:r>
    </w:p>
    <w:p w14:paraId="2940E853" w14:textId="5D3376E4" w:rsidR="00105ED0" w:rsidRPr="00A00243" w:rsidRDefault="00105ED0" w:rsidP="00105ED0">
      <w:pPr>
        <w:pStyle w:val="Heading3"/>
        <w:rPr>
          <w:lang w:val="en-US"/>
        </w:rPr>
      </w:pPr>
      <w:r w:rsidRPr="00A00243">
        <w:rPr>
          <w:lang w:val="en-US"/>
        </w:rPr>
        <w:t>Why</w:t>
      </w:r>
      <w:r w:rsidR="00C9728C" w:rsidRPr="00A00243">
        <w:rPr>
          <w:lang w:val="en-US"/>
        </w:rPr>
        <w:t xml:space="preserve"> is</w:t>
      </w:r>
      <w:r w:rsidRPr="00A00243">
        <w:rPr>
          <w:lang w:val="en-US"/>
        </w:rPr>
        <w:t xml:space="preserve"> defining the </w:t>
      </w:r>
      <w:r w:rsidR="00C9322A" w:rsidRPr="00A00243">
        <w:rPr>
          <w:lang w:val="en-US"/>
        </w:rPr>
        <w:t xml:space="preserve">purpose and </w:t>
      </w:r>
      <w:r w:rsidR="00C9728C" w:rsidRPr="00A00243">
        <w:rPr>
          <w:lang w:val="en-US"/>
        </w:rPr>
        <w:t xml:space="preserve">intervention </w:t>
      </w:r>
      <w:r w:rsidRPr="00A00243">
        <w:rPr>
          <w:lang w:val="en-US"/>
        </w:rPr>
        <w:t>impo</w:t>
      </w:r>
      <w:r w:rsidR="00C9728C" w:rsidRPr="00A00243">
        <w:rPr>
          <w:lang w:val="en-US"/>
        </w:rPr>
        <w:t>rtant?</w:t>
      </w:r>
    </w:p>
    <w:p w14:paraId="3A1D6FC0" w14:textId="77777777" w:rsidR="00105ED0" w:rsidRPr="00A00243" w:rsidRDefault="00105ED0" w:rsidP="00105ED0">
      <w:pPr>
        <w:autoSpaceDE w:val="0"/>
        <w:autoSpaceDN w:val="0"/>
        <w:adjustRightInd w:val="0"/>
        <w:spacing w:after="0" w:line="240" w:lineRule="auto"/>
        <w:rPr>
          <w:rFonts w:ascii="Calibri" w:hAnsi="Calibri" w:cs="Calibri"/>
          <w:color w:val="000000"/>
          <w:lang w:val="en-US"/>
        </w:rPr>
      </w:pPr>
    </w:p>
    <w:p w14:paraId="4E8BE346" w14:textId="1CA0774D" w:rsidR="00F65EBE" w:rsidRPr="00A00243" w:rsidRDefault="00F07F84" w:rsidP="00F65EBE">
      <w:pPr>
        <w:rPr>
          <w:lang w:val="en-US"/>
        </w:rPr>
      </w:pPr>
      <w:r w:rsidRPr="00A00243">
        <w:rPr>
          <w:lang w:val="en-US"/>
        </w:rPr>
        <w:t xml:space="preserve">As outlined in the introduction of the </w:t>
      </w:r>
      <w:r w:rsidR="00A025BD">
        <w:rPr>
          <w:lang w:val="en-US"/>
        </w:rPr>
        <w:t>Reference Case</w:t>
      </w:r>
      <w:r w:rsidR="004B58E4" w:rsidRPr="00A00243">
        <w:rPr>
          <w:lang w:val="en-US"/>
        </w:rPr>
        <w:t>,</w:t>
      </w:r>
      <w:r w:rsidRPr="00A00243">
        <w:rPr>
          <w:lang w:val="en-US"/>
        </w:rPr>
        <w:t xml:space="preserve"> c</w:t>
      </w:r>
      <w:r w:rsidR="00F65EBE" w:rsidRPr="00A00243">
        <w:rPr>
          <w:lang w:val="en-US"/>
        </w:rPr>
        <w:t>ost estimates may be used for multiple purposes</w:t>
      </w:r>
      <w:r w:rsidR="001A331F">
        <w:rPr>
          <w:lang w:val="en-US"/>
        </w:rPr>
        <w:t>,</w:t>
      </w:r>
      <w:r w:rsidR="00D80ABB" w:rsidRPr="00A00243">
        <w:rPr>
          <w:lang w:val="en-US"/>
        </w:rPr>
        <w:t xml:space="preserve"> and the </w:t>
      </w:r>
      <w:r w:rsidRPr="00A00243">
        <w:rPr>
          <w:lang w:val="en-US"/>
        </w:rPr>
        <w:t>characteristics of a ‘sufficient</w:t>
      </w:r>
      <w:r w:rsidR="00F65EBE" w:rsidRPr="00A00243">
        <w:rPr>
          <w:lang w:val="en-US"/>
        </w:rPr>
        <w:t xml:space="preserve"> estimate’ will vary </w:t>
      </w:r>
      <w:r w:rsidR="00D80ABB" w:rsidRPr="00A00243">
        <w:rPr>
          <w:lang w:val="en-US"/>
        </w:rPr>
        <w:t>accordingly</w:t>
      </w:r>
      <w:r w:rsidR="00F65EBE" w:rsidRPr="00A00243">
        <w:rPr>
          <w:lang w:val="en-US"/>
        </w:rPr>
        <w:t>. For example, an economic evaluation may require a</w:t>
      </w:r>
      <w:r w:rsidR="00624732">
        <w:rPr>
          <w:lang w:val="en-US"/>
        </w:rPr>
        <w:t>n</w:t>
      </w:r>
      <w:r w:rsidR="00F65EBE" w:rsidRPr="00A00243">
        <w:rPr>
          <w:lang w:val="en-US"/>
        </w:rPr>
        <w:t xml:space="preserve"> </w:t>
      </w:r>
      <w:r w:rsidR="00624732">
        <w:rPr>
          <w:lang w:val="en-US"/>
        </w:rPr>
        <w:t xml:space="preserve">incremental </w:t>
      </w:r>
      <w:r w:rsidR="00F65EBE" w:rsidRPr="00A00243">
        <w:rPr>
          <w:lang w:val="en-US"/>
        </w:rPr>
        <w:t>economic cost, while financial planning may require a financial cost from a specific payer’s perspective. If a cost estimate is used for the wrong purpose, or if its limitations are not described, it can be misleading.</w:t>
      </w:r>
      <w:r w:rsidRPr="00A00243">
        <w:rPr>
          <w:lang w:val="en-US"/>
        </w:rPr>
        <w:t xml:space="preserve"> Therefore, it is important to be clear on the purpose for which the cost estimate is intended.</w:t>
      </w:r>
    </w:p>
    <w:p w14:paraId="6C47181D" w14:textId="3559A1B0" w:rsidR="00F65EBE" w:rsidRPr="00A00243" w:rsidRDefault="00F65EBE" w:rsidP="00F65EBE">
      <w:pPr>
        <w:rPr>
          <w:lang w:val="en-US"/>
        </w:rPr>
      </w:pPr>
      <w:r w:rsidRPr="00A00243">
        <w:rPr>
          <w:lang w:val="en-US"/>
        </w:rPr>
        <w:t>The requirement that the population and intervention</w:t>
      </w:r>
      <w:r w:rsidR="002C2287">
        <w:rPr>
          <w:lang w:val="en-US"/>
        </w:rPr>
        <w:t xml:space="preserve"> and/or service/outputs</w:t>
      </w:r>
      <w:r w:rsidRPr="00A00243">
        <w:rPr>
          <w:lang w:val="en-US"/>
        </w:rPr>
        <w:t xml:space="preserve"> be clearly described complies with standard economic evaluation guidelines, such as the US </w:t>
      </w:r>
      <w:r w:rsidR="009C4916" w:rsidRPr="00A00243">
        <w:rPr>
          <w:lang w:val="en-US"/>
        </w:rPr>
        <w:t>P</w:t>
      </w:r>
      <w:r w:rsidRPr="00A00243">
        <w:rPr>
          <w:lang w:val="en-US"/>
        </w:rPr>
        <w:t xml:space="preserve">anel recommendations and the iDSI </w:t>
      </w:r>
      <w:r w:rsidR="00A025BD">
        <w:rPr>
          <w:lang w:val="en-US"/>
        </w:rPr>
        <w:t>Reference Case</w:t>
      </w:r>
      <w:r w:rsidR="006B50B1" w:rsidRPr="00A00243">
        <w:rPr>
          <w:lang w:val="en-US"/>
        </w:rPr>
        <w:fldChar w:fldCharType="begin">
          <w:fldData xml:space="preserve">PEVuZE5vdGU+PENpdGU+PEF1dGhvcj5TYW5kZXJzPC9BdXRob3I+PFllYXI+MjAxNjwvWWVhcj48
UmVjTnVtPjQxNzwvUmVjTnVtPjxEaXNwbGF5VGV4dD48c3R5bGUgZmFjZT0ic3VwZXJzY3JpcHQi
PjE0PC9zdHlsZT48L0Rpc3BsYXlUZXh0PjxyZWNvcmQ+PHJlYy1udW1iZXI+NDE3PC9yZWMtbnVt
YmVyPjxmb3JlaWduLWtleXM+PGtleSBhcHA9IkVOIiBkYi1pZD0iZGVwOXN3cHcxMmZ2cG1lMDVl
ZXhwdnYwcnN6cnZ0cHowend2IiB0aW1lc3RhbXA9IjE0OTY0OTIwODMiPjQxNzwva2V5PjwvZm9y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IE1lZGljaW5lPC90aXRsZT48c2Vjb25kYXJ5LXRpdGxlPkpBTUE8L3NlY29uZGFyeS10aXRsZT48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LiBTaWVnZWwgYW5kIFQuIEcuIEdhbmlhdHMsIFAgSiBOZXVtYW5uOyBTYW5kZXJzLCBHIEQ7IE5l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LiBTaWVnZWwgYW5kIFQuIEcuIEdhbmlhdHMsIFAgSiBOZXVtYW5uKSYjeEQ7JiN4RDtGcm9tIER1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==
</w:fldData>
        </w:fldChar>
      </w:r>
      <w:r w:rsidR="00FE0C53">
        <w:rPr>
          <w:lang w:val="en-US"/>
        </w:rPr>
        <w:instrText xml:space="preserve"> ADDIN EN.CITE </w:instrText>
      </w:r>
      <w:r w:rsidR="00FE0C53">
        <w:rPr>
          <w:lang w:val="en-US"/>
        </w:rPr>
        <w:fldChar w:fldCharType="begin">
          <w:fldData xml:space="preserve">PEVuZE5vdGU+PENpdGU+PEF1dGhvcj5TYW5kZXJzPC9BdXRob3I+PFllYXI+MjAxNjwvWWVhcj48
UmVjTnVtPjQxNzwvUmVjTnVtPjxEaXNwbGF5VGV4dD48c3R5bGUgZmFjZT0ic3VwZXJzY3JpcHQi
PjE0PC9zdHlsZT48L0Rpc3BsYXlUZXh0PjxyZWNvcmQ+PHJlYy1udW1iZXI+NDE3PC9yZWMtbnVt
YmVyPjxmb3JlaWduLWtleXM+PGtleSBhcHA9IkVOIiBkYi1pZD0iZGVwOXN3cHcxMmZ2cG1lMDVl
ZXhwdnYwcnN6cnZ0cHowend2IiB0aW1lc3RhbXA9IjE0OTY0OTIwODMiPjQxNzwva2V5PjwvZm9y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IE1lZGljaW5lPC90aXRsZT48c2Vjb25kYXJ5LXRpdGxlPkpBTUE8L3NlY29uZGFyeS10aXRsZT48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LiBTaWVnZWwgYW5kIFQuIEcuIEdhbmlhdHMsIFAgSiBOZXVtYW5uOyBTYW5kZXJzLCBHIEQ7IE5l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LiBTaWVnZWwgYW5kIFQuIEcuIEdhbmlhdHMsIFAgSiBOZXVtYW5uKSYjeEQ7JiN4RDtGcm9tIER1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==
</w:fldData>
        </w:fldChar>
      </w:r>
      <w:r w:rsidR="00FE0C53">
        <w:rPr>
          <w:lang w:val="en-US"/>
        </w:rPr>
        <w:instrText xml:space="preserve"> ADDIN EN.CITE.DATA </w:instrText>
      </w:r>
      <w:r w:rsidR="00FE0C53">
        <w:rPr>
          <w:lang w:val="en-US"/>
        </w:rPr>
      </w:r>
      <w:r w:rsidR="00FE0C53">
        <w:rPr>
          <w:lang w:val="en-US"/>
        </w:rPr>
        <w:fldChar w:fldCharType="end"/>
      </w:r>
      <w:r w:rsidR="006B50B1" w:rsidRPr="00A00243">
        <w:rPr>
          <w:lang w:val="en-US"/>
        </w:rPr>
      </w:r>
      <w:r w:rsidR="006B50B1" w:rsidRPr="00A00243">
        <w:rPr>
          <w:lang w:val="en-US"/>
        </w:rPr>
        <w:fldChar w:fldCharType="separate"/>
      </w:r>
      <w:r w:rsidR="006B50B1" w:rsidRPr="00A00243">
        <w:rPr>
          <w:noProof/>
          <w:vertAlign w:val="superscript"/>
          <w:lang w:val="en-US"/>
        </w:rPr>
        <w:t>14</w:t>
      </w:r>
      <w:r w:rsidR="006B50B1" w:rsidRPr="00A00243">
        <w:rPr>
          <w:lang w:val="en-US"/>
        </w:rPr>
        <w:fldChar w:fldCharType="end"/>
      </w:r>
      <w:r w:rsidRPr="00A00243">
        <w:rPr>
          <w:lang w:val="en-US"/>
        </w:rPr>
        <w:t xml:space="preserve">. </w:t>
      </w:r>
      <w:r w:rsidR="00F07F84" w:rsidRPr="00A00243">
        <w:rPr>
          <w:lang w:val="en-US"/>
        </w:rPr>
        <w:t xml:space="preserve">This information is essential for costs to be used appropriately and </w:t>
      </w:r>
      <w:r w:rsidR="00FE05A7" w:rsidRPr="00A00243">
        <w:rPr>
          <w:lang w:val="en-US"/>
        </w:rPr>
        <w:t>generalized</w:t>
      </w:r>
      <w:r w:rsidR="00F07F84" w:rsidRPr="00A00243">
        <w:rPr>
          <w:lang w:val="en-US"/>
        </w:rPr>
        <w:t xml:space="preserve"> to other settings</w:t>
      </w:r>
      <w:r w:rsidR="0025427C">
        <w:rPr>
          <w:lang w:val="en-US"/>
        </w:rPr>
        <w:t>,</w:t>
      </w:r>
      <w:r w:rsidR="00C9728C" w:rsidRPr="00A00243">
        <w:rPr>
          <w:lang w:val="en-US"/>
        </w:rPr>
        <w:t xml:space="preserve"> and provides the basis for determining the methods used for measurement</w:t>
      </w:r>
      <w:r w:rsidR="00F07F84" w:rsidRPr="00A00243">
        <w:rPr>
          <w:lang w:val="en-US"/>
        </w:rPr>
        <w:t>.</w:t>
      </w:r>
    </w:p>
    <w:p w14:paraId="6BEE58E5" w14:textId="77777777" w:rsidR="00105ED0" w:rsidRPr="00A00243" w:rsidRDefault="00105ED0" w:rsidP="00105ED0">
      <w:pPr>
        <w:rPr>
          <w:lang w:val="en-US"/>
        </w:rPr>
      </w:pPr>
    </w:p>
    <w:p w14:paraId="31D5396F" w14:textId="77777777" w:rsidR="00105ED0" w:rsidRPr="00A00243" w:rsidRDefault="00105ED0" w:rsidP="00105ED0">
      <w:pPr>
        <w:pStyle w:val="Heading3"/>
        <w:rPr>
          <w:lang w:val="en-US"/>
        </w:rPr>
      </w:pPr>
      <w:r w:rsidRPr="00A00243">
        <w:rPr>
          <w:lang w:val="en-US"/>
        </w:rPr>
        <w:t xml:space="preserve">Method specification </w:t>
      </w:r>
    </w:p>
    <w:p w14:paraId="5C09350F" w14:textId="77777777" w:rsidR="00105ED0" w:rsidRPr="00A00243" w:rsidRDefault="00105ED0" w:rsidP="00F07F84">
      <w:pPr>
        <w:rPr>
          <w:lang w:val="en-US"/>
        </w:rPr>
      </w:pPr>
    </w:p>
    <w:p w14:paraId="6908934E" w14:textId="2504A586" w:rsidR="00F07F84" w:rsidRPr="00A00243" w:rsidRDefault="00F07F84" w:rsidP="00F07F84">
      <w:pPr>
        <w:rPr>
          <w:lang w:val="en-US"/>
        </w:rPr>
      </w:pPr>
      <w:r w:rsidRPr="00A00243">
        <w:rPr>
          <w:lang w:val="en-US"/>
        </w:rPr>
        <w:t xml:space="preserve">The introduction of the </w:t>
      </w:r>
      <w:r w:rsidR="00A025BD">
        <w:rPr>
          <w:lang w:val="en-US"/>
        </w:rPr>
        <w:t>Reference Case</w:t>
      </w:r>
      <w:r w:rsidRPr="00A00243">
        <w:rPr>
          <w:lang w:val="en-US"/>
        </w:rPr>
        <w:t xml:space="preserve"> provides example</w:t>
      </w:r>
      <w:r w:rsidR="0034122A">
        <w:rPr>
          <w:lang w:val="en-US"/>
        </w:rPr>
        <w:t>s of purposes that may be used.</w:t>
      </w:r>
      <w:r w:rsidR="00C9728C" w:rsidRPr="00A00243">
        <w:rPr>
          <w:lang w:val="en-US"/>
        </w:rPr>
        <w:t xml:space="preserve"> These are: economic evaluation, </w:t>
      </w:r>
      <w:r w:rsidR="00A5262B">
        <w:rPr>
          <w:lang w:val="en-US"/>
        </w:rPr>
        <w:t xml:space="preserve">efficiency analyses, </w:t>
      </w:r>
      <w:r w:rsidR="00C9728C" w:rsidRPr="00A00243">
        <w:rPr>
          <w:lang w:val="en-US"/>
        </w:rPr>
        <w:t xml:space="preserve">financial planning, </w:t>
      </w:r>
      <w:r w:rsidR="00A5262B">
        <w:rPr>
          <w:lang w:val="en-US"/>
        </w:rPr>
        <w:t xml:space="preserve">and </w:t>
      </w:r>
      <w:r w:rsidR="00C9728C" w:rsidRPr="00A00243">
        <w:rPr>
          <w:lang w:val="en-US"/>
        </w:rPr>
        <w:t>budgeting</w:t>
      </w:r>
      <w:r w:rsidR="00A5262B">
        <w:rPr>
          <w:lang w:val="en-US"/>
        </w:rPr>
        <w:t xml:space="preserve">. </w:t>
      </w:r>
      <w:r w:rsidRPr="00A00243">
        <w:rPr>
          <w:lang w:val="en-US"/>
        </w:rPr>
        <w:t xml:space="preserve">The purpose </w:t>
      </w:r>
      <w:r w:rsidR="00C9728C" w:rsidRPr="00A00243">
        <w:rPr>
          <w:lang w:val="en-US"/>
        </w:rPr>
        <w:t xml:space="preserve">should also </w:t>
      </w:r>
      <w:r w:rsidRPr="00A00243">
        <w:rPr>
          <w:lang w:val="en-US"/>
        </w:rPr>
        <w:t xml:space="preserve">identify both the relevance for health practice and policy decisions </w:t>
      </w:r>
      <w:r w:rsidR="004B58E4" w:rsidRPr="00A00243">
        <w:rPr>
          <w:lang w:val="en-US"/>
        </w:rPr>
        <w:t xml:space="preserve">and </w:t>
      </w:r>
      <w:r w:rsidRPr="00A00243">
        <w:rPr>
          <w:lang w:val="en-US"/>
        </w:rPr>
        <w:t xml:space="preserve">the </w:t>
      </w:r>
      <w:r w:rsidR="004B58E4" w:rsidRPr="00A00243">
        <w:rPr>
          <w:lang w:val="en-US"/>
        </w:rPr>
        <w:t>intended user</w:t>
      </w:r>
      <w:r w:rsidRPr="00A00243">
        <w:rPr>
          <w:lang w:val="en-US"/>
        </w:rPr>
        <w:t>(s) of the cost estimate</w:t>
      </w:r>
      <w:r w:rsidR="004B58E4" w:rsidRPr="00A00243">
        <w:rPr>
          <w:lang w:val="en-US"/>
        </w:rPr>
        <w:t>, if known</w:t>
      </w:r>
      <w:r w:rsidR="0034122A">
        <w:rPr>
          <w:lang w:val="en-US"/>
        </w:rPr>
        <w:t>.</w:t>
      </w:r>
    </w:p>
    <w:p w14:paraId="13513F47" w14:textId="20E895BD" w:rsidR="00F07F84" w:rsidRPr="00A00243" w:rsidRDefault="00F07F84" w:rsidP="00F07F84">
      <w:pPr>
        <w:rPr>
          <w:lang w:val="en-US"/>
        </w:rPr>
      </w:pPr>
      <w:r w:rsidRPr="00A00243">
        <w:rPr>
          <w:lang w:val="en-US"/>
        </w:rPr>
        <w:t>Ideally the intervention</w:t>
      </w:r>
      <w:r w:rsidR="002C2287">
        <w:rPr>
          <w:lang w:val="en-US"/>
        </w:rPr>
        <w:t xml:space="preserve"> and/or service/output</w:t>
      </w:r>
      <w:r w:rsidRPr="00A00243">
        <w:rPr>
          <w:lang w:val="en-US"/>
        </w:rPr>
        <w:t xml:space="preserve"> should be defined within context describing:</w:t>
      </w:r>
    </w:p>
    <w:p w14:paraId="2EF5450F" w14:textId="5C0ACA95" w:rsidR="00F07F84" w:rsidRPr="00A00243" w:rsidRDefault="00F07F84" w:rsidP="00F07F84">
      <w:pPr>
        <w:pStyle w:val="ListParagraph"/>
        <w:numPr>
          <w:ilvl w:val="0"/>
          <w:numId w:val="31"/>
        </w:numPr>
        <w:rPr>
          <w:rFonts w:asciiTheme="minorHAnsi" w:hAnsiTheme="minorHAnsi"/>
          <w:sz w:val="22"/>
          <w:szCs w:val="22"/>
          <w:lang w:val="en-US"/>
        </w:rPr>
      </w:pPr>
      <w:r w:rsidRPr="00A00243">
        <w:rPr>
          <w:rFonts w:asciiTheme="minorHAnsi" w:hAnsiTheme="minorHAnsi"/>
          <w:sz w:val="22"/>
          <w:szCs w:val="22"/>
          <w:lang w:val="en-US"/>
        </w:rPr>
        <w:t>Main activities/technologies involved</w:t>
      </w:r>
    </w:p>
    <w:p w14:paraId="1267281E" w14:textId="77777777" w:rsidR="00F07F84" w:rsidRPr="00A00243" w:rsidRDefault="00F07F84" w:rsidP="00F07F84">
      <w:pPr>
        <w:pStyle w:val="ListParagraph"/>
        <w:numPr>
          <w:ilvl w:val="0"/>
          <w:numId w:val="31"/>
        </w:numPr>
        <w:rPr>
          <w:rFonts w:asciiTheme="minorHAnsi" w:hAnsiTheme="minorHAnsi"/>
          <w:sz w:val="22"/>
          <w:szCs w:val="22"/>
          <w:lang w:val="en-US"/>
        </w:rPr>
      </w:pPr>
      <w:r w:rsidRPr="00A00243">
        <w:rPr>
          <w:rFonts w:asciiTheme="minorHAnsi" w:hAnsiTheme="minorHAnsi"/>
          <w:sz w:val="22"/>
          <w:szCs w:val="22"/>
          <w:lang w:val="en-US"/>
        </w:rPr>
        <w:t>Target population</w:t>
      </w:r>
    </w:p>
    <w:p w14:paraId="78351386" w14:textId="04BAC99D" w:rsidR="00F07F84" w:rsidRPr="00A00243" w:rsidRDefault="00F07F84" w:rsidP="00F07F84">
      <w:pPr>
        <w:pStyle w:val="ListParagraph"/>
        <w:numPr>
          <w:ilvl w:val="0"/>
          <w:numId w:val="31"/>
        </w:numPr>
        <w:rPr>
          <w:rFonts w:asciiTheme="minorHAnsi" w:hAnsiTheme="minorHAnsi"/>
          <w:sz w:val="22"/>
          <w:szCs w:val="22"/>
          <w:lang w:val="en-US"/>
        </w:rPr>
      </w:pPr>
      <w:r w:rsidRPr="00A00243">
        <w:rPr>
          <w:rFonts w:asciiTheme="minorHAnsi" w:hAnsiTheme="minorHAnsi"/>
          <w:sz w:val="22"/>
          <w:szCs w:val="22"/>
          <w:lang w:val="en-US"/>
        </w:rPr>
        <w:t>Coverage level or phase (pilot, implementation, post scale</w:t>
      </w:r>
      <w:r w:rsidR="0025427C">
        <w:rPr>
          <w:rFonts w:asciiTheme="minorHAnsi" w:hAnsiTheme="minorHAnsi"/>
          <w:sz w:val="22"/>
          <w:szCs w:val="22"/>
          <w:lang w:val="en-US"/>
        </w:rPr>
        <w:t>-</w:t>
      </w:r>
      <w:r w:rsidRPr="00A00243">
        <w:rPr>
          <w:rFonts w:asciiTheme="minorHAnsi" w:hAnsiTheme="minorHAnsi"/>
          <w:sz w:val="22"/>
          <w:szCs w:val="22"/>
          <w:lang w:val="en-US"/>
        </w:rPr>
        <w:t>up)</w:t>
      </w:r>
    </w:p>
    <w:p w14:paraId="74496425" w14:textId="6DBE4191" w:rsidR="00F07F84" w:rsidRPr="00A00243" w:rsidRDefault="00F07F84" w:rsidP="00F07F84">
      <w:pPr>
        <w:pStyle w:val="ListParagraph"/>
        <w:numPr>
          <w:ilvl w:val="0"/>
          <w:numId w:val="31"/>
        </w:numPr>
        <w:rPr>
          <w:rFonts w:asciiTheme="minorHAnsi" w:hAnsiTheme="minorHAnsi"/>
          <w:sz w:val="22"/>
          <w:szCs w:val="22"/>
          <w:lang w:val="en-US"/>
        </w:rPr>
      </w:pPr>
      <w:r w:rsidRPr="00A00243">
        <w:rPr>
          <w:rFonts w:asciiTheme="minorHAnsi" w:hAnsiTheme="minorHAnsi"/>
          <w:sz w:val="22"/>
          <w:szCs w:val="22"/>
          <w:lang w:val="en-US"/>
        </w:rPr>
        <w:t>Delivery mechanism (health system level/faci</w:t>
      </w:r>
      <w:r w:rsidR="000861DF">
        <w:rPr>
          <w:rFonts w:asciiTheme="minorHAnsi" w:hAnsiTheme="minorHAnsi"/>
          <w:sz w:val="22"/>
          <w:szCs w:val="22"/>
          <w:lang w:val="en-US"/>
        </w:rPr>
        <w:t>lity types/community/ownership</w:t>
      </w:r>
      <w:r w:rsidR="0025427C">
        <w:rPr>
          <w:rFonts w:asciiTheme="minorHAnsi" w:hAnsiTheme="minorHAnsi"/>
          <w:sz w:val="22"/>
          <w:szCs w:val="22"/>
          <w:lang w:val="en-US"/>
        </w:rPr>
        <w:t xml:space="preserve"> /</w:t>
      </w:r>
      <w:r w:rsidR="0025427C" w:rsidRPr="00A00243">
        <w:rPr>
          <w:rFonts w:asciiTheme="minorHAnsi" w:hAnsiTheme="minorHAnsi"/>
          <w:sz w:val="22"/>
          <w:szCs w:val="22"/>
          <w:lang w:val="en-US"/>
        </w:rPr>
        <w:t>integration with other services</w:t>
      </w:r>
      <w:r w:rsidR="0025427C" w:rsidDel="0025427C">
        <w:rPr>
          <w:rFonts w:asciiTheme="minorHAnsi" w:hAnsiTheme="minorHAnsi"/>
          <w:sz w:val="22"/>
          <w:szCs w:val="22"/>
          <w:lang w:val="en-US"/>
        </w:rPr>
        <w:t xml:space="preserve"> </w:t>
      </w:r>
      <w:r w:rsidRPr="00A00243">
        <w:rPr>
          <w:rFonts w:asciiTheme="minorHAnsi" w:hAnsiTheme="minorHAnsi"/>
          <w:sz w:val="22"/>
          <w:szCs w:val="22"/>
          <w:lang w:val="en-US"/>
        </w:rPr>
        <w:t>where relevant)</w:t>
      </w:r>
    </w:p>
    <w:p w14:paraId="3E93C92A" w14:textId="77777777" w:rsidR="00F07F84" w:rsidRPr="00A00243" w:rsidRDefault="00F07F84" w:rsidP="00F07F84">
      <w:pPr>
        <w:pStyle w:val="ListParagraph"/>
        <w:numPr>
          <w:ilvl w:val="0"/>
          <w:numId w:val="31"/>
        </w:numPr>
        <w:rPr>
          <w:rFonts w:asciiTheme="minorHAnsi" w:hAnsiTheme="minorHAnsi"/>
          <w:sz w:val="22"/>
          <w:szCs w:val="22"/>
          <w:lang w:val="en-US"/>
        </w:rPr>
      </w:pPr>
      <w:r w:rsidRPr="00A00243">
        <w:rPr>
          <w:rFonts w:asciiTheme="minorHAnsi" w:hAnsiTheme="minorHAnsi"/>
          <w:sz w:val="22"/>
          <w:szCs w:val="22"/>
          <w:lang w:val="en-US"/>
        </w:rPr>
        <w:t>Epidemiological context (incidence/prevalence of the illness being addressed)</w:t>
      </w:r>
    </w:p>
    <w:p w14:paraId="48D7835B" w14:textId="2EA4AADC" w:rsidR="00F07F84" w:rsidRPr="00A00243" w:rsidRDefault="00F07F84" w:rsidP="00105ED0">
      <w:pPr>
        <w:autoSpaceDE w:val="0"/>
        <w:autoSpaceDN w:val="0"/>
        <w:adjustRightInd w:val="0"/>
        <w:spacing w:after="0" w:line="240" w:lineRule="auto"/>
        <w:rPr>
          <w:lang w:val="en-US"/>
        </w:rPr>
      </w:pPr>
    </w:p>
    <w:p w14:paraId="68456334" w14:textId="72B8D850" w:rsidR="00105ED0" w:rsidRPr="00A00243" w:rsidRDefault="00105ED0" w:rsidP="00FE2EB8">
      <w:pPr>
        <w:rPr>
          <w:rFonts w:ascii="Calibri" w:hAnsi="Calibri" w:cs="Calibri"/>
          <w:color w:val="000000"/>
          <w:lang w:val="en-US"/>
        </w:rPr>
      </w:pPr>
      <w:r w:rsidRPr="00A00243">
        <w:rPr>
          <w:lang w:val="en-US"/>
        </w:rPr>
        <w:t>Th</w:t>
      </w:r>
      <w:r w:rsidR="00FE2EB8" w:rsidRPr="00A00243">
        <w:rPr>
          <w:lang w:val="en-US"/>
        </w:rPr>
        <w:t>e comprehensive</w:t>
      </w:r>
      <w:r w:rsidR="00F07F84" w:rsidRPr="00A00243">
        <w:rPr>
          <w:lang w:val="en-US"/>
        </w:rPr>
        <w:t xml:space="preserve"> production process of a</w:t>
      </w:r>
      <w:r w:rsidR="002C2287">
        <w:rPr>
          <w:lang w:val="en-US"/>
        </w:rPr>
        <w:t>n intervention and/or</w:t>
      </w:r>
      <w:r w:rsidR="00F07F84" w:rsidRPr="00A00243">
        <w:rPr>
          <w:lang w:val="en-US"/>
        </w:rPr>
        <w:t xml:space="preserve"> service</w:t>
      </w:r>
      <w:r w:rsidR="002C2287">
        <w:rPr>
          <w:lang w:val="en-US"/>
        </w:rPr>
        <w:t>/ou</w:t>
      </w:r>
      <w:r w:rsidR="0025427C">
        <w:rPr>
          <w:lang w:val="en-US"/>
        </w:rPr>
        <w:t>t</w:t>
      </w:r>
      <w:r w:rsidR="002C2287">
        <w:rPr>
          <w:lang w:val="en-US"/>
        </w:rPr>
        <w:t>put</w:t>
      </w:r>
      <w:r w:rsidRPr="00A00243">
        <w:rPr>
          <w:lang w:val="en-US"/>
        </w:rPr>
        <w:t xml:space="preserve"> </w:t>
      </w:r>
      <w:r w:rsidR="00C9728C" w:rsidRPr="00A00243">
        <w:rPr>
          <w:lang w:val="en-US"/>
        </w:rPr>
        <w:t>(i.e.</w:t>
      </w:r>
      <w:r w:rsidR="0025427C">
        <w:rPr>
          <w:lang w:val="en-US"/>
        </w:rPr>
        <w:t>,</w:t>
      </w:r>
      <w:r w:rsidR="00C9728C" w:rsidRPr="00A00243">
        <w:rPr>
          <w:lang w:val="en-US"/>
        </w:rPr>
        <w:t xml:space="preserve"> the activities, plus key technologies)</w:t>
      </w:r>
      <w:r w:rsidR="00AD5B91" w:rsidRPr="00A00243">
        <w:rPr>
          <w:lang w:val="en-US"/>
        </w:rPr>
        <w:t xml:space="preserve"> </w:t>
      </w:r>
      <w:r w:rsidRPr="00A00243">
        <w:rPr>
          <w:lang w:val="en-US"/>
        </w:rPr>
        <w:t>should be</w:t>
      </w:r>
      <w:r w:rsidR="00F07F84" w:rsidRPr="00A00243">
        <w:rPr>
          <w:lang w:val="en-US"/>
        </w:rPr>
        <w:t xml:space="preserve"> outlined in the first instance, and if any parts of process are exclud</w:t>
      </w:r>
      <w:r w:rsidR="00475652">
        <w:rPr>
          <w:lang w:val="en-US"/>
        </w:rPr>
        <w:t>ed (for example above service delivery</w:t>
      </w:r>
      <w:r w:rsidR="00C9728C" w:rsidRPr="00A00243">
        <w:rPr>
          <w:lang w:val="en-US"/>
        </w:rPr>
        <w:t xml:space="preserve"> activities</w:t>
      </w:r>
      <w:r w:rsidR="00F07F84" w:rsidRPr="00A00243">
        <w:rPr>
          <w:lang w:val="en-US"/>
        </w:rPr>
        <w:t>) these exclusions should be clearly reported</w:t>
      </w:r>
      <w:r w:rsidRPr="00A00243">
        <w:rPr>
          <w:lang w:val="en-US"/>
        </w:rPr>
        <w:t xml:space="preserve">. </w:t>
      </w:r>
    </w:p>
    <w:p w14:paraId="48FBAB2A" w14:textId="3EFE74BE" w:rsidR="00105ED0" w:rsidRPr="00A00243" w:rsidRDefault="00105ED0" w:rsidP="00105ED0">
      <w:pPr>
        <w:autoSpaceDE w:val="0"/>
        <w:autoSpaceDN w:val="0"/>
        <w:adjustRightInd w:val="0"/>
        <w:spacing w:after="0" w:line="240" w:lineRule="auto"/>
        <w:rPr>
          <w:rFonts w:ascii="Calibri" w:hAnsi="Calibri" w:cs="Calibri"/>
          <w:color w:val="000000"/>
          <w:lang w:val="en-US"/>
        </w:rPr>
      </w:pPr>
      <w:r w:rsidRPr="00A00243">
        <w:rPr>
          <w:rFonts w:ascii="Calibri" w:hAnsi="Calibri" w:cs="Calibri"/>
          <w:color w:val="000000"/>
          <w:lang w:val="en-US"/>
        </w:rPr>
        <w:t xml:space="preserve"> </w:t>
      </w:r>
    </w:p>
    <w:p w14:paraId="71F0D9C5" w14:textId="3256D47C" w:rsidR="00105ED0" w:rsidRPr="00A00243" w:rsidRDefault="00105ED0" w:rsidP="00D67B9D">
      <w:pPr>
        <w:pStyle w:val="Heading2"/>
        <w:numPr>
          <w:ilvl w:val="0"/>
          <w:numId w:val="0"/>
        </w:numPr>
        <w:rPr>
          <w:lang w:val="en-US"/>
        </w:rPr>
      </w:pPr>
      <w:r w:rsidRPr="00A00243">
        <w:rPr>
          <w:lang w:val="en-US"/>
        </w:rPr>
        <w:br w:type="page"/>
      </w:r>
      <w:bookmarkStart w:id="10" w:name="_Toc486526522"/>
      <w:r w:rsidRPr="00A00243">
        <w:rPr>
          <w:lang w:val="en-US"/>
        </w:rPr>
        <w:lastRenderedPageBreak/>
        <w:t>Methodological Principle 2 – Defining perspective</w:t>
      </w:r>
      <w:bookmarkEnd w:id="10"/>
    </w:p>
    <w:p w14:paraId="3FDF4EA1" w14:textId="77777777" w:rsidR="00105ED0" w:rsidRPr="00A00243" w:rsidRDefault="00105ED0" w:rsidP="00105ED0">
      <w:pPr>
        <w:pStyle w:val="Heading3"/>
        <w:rPr>
          <w:lang w:val="en-US"/>
        </w:rPr>
      </w:pPr>
      <w:r w:rsidRPr="00A00243">
        <w:rPr>
          <w:lang w:val="en-US"/>
        </w:rPr>
        <w:t xml:space="preserve">The principle </w:t>
      </w:r>
    </w:p>
    <w:p w14:paraId="74D85E43" w14:textId="77777777" w:rsidR="00105ED0" w:rsidRPr="00A00243" w:rsidRDefault="00105ED0" w:rsidP="00105ED0">
      <w:pPr>
        <w:autoSpaceDE w:val="0"/>
        <w:autoSpaceDN w:val="0"/>
        <w:adjustRightInd w:val="0"/>
        <w:spacing w:after="0" w:line="240" w:lineRule="auto"/>
        <w:rPr>
          <w:rFonts w:ascii="Calibri" w:hAnsi="Calibri" w:cs="Calibri"/>
          <w:i/>
          <w:iCs/>
          <w:color w:val="000000"/>
          <w:lang w:val="en-US"/>
        </w:rPr>
      </w:pPr>
    </w:p>
    <w:p w14:paraId="2BA52022" w14:textId="60E2A869" w:rsidR="00105ED0" w:rsidRPr="00A00243" w:rsidRDefault="00105ED0" w:rsidP="00105ED0">
      <w:pPr>
        <w:rPr>
          <w:lang w:val="en-US"/>
        </w:rPr>
      </w:pPr>
      <w:r w:rsidRPr="00A00243">
        <w:rPr>
          <w:lang w:val="en-US"/>
        </w:rPr>
        <w:t>The</w:t>
      </w:r>
      <w:r w:rsidR="00F65EBE" w:rsidRPr="00A00243">
        <w:rPr>
          <w:b/>
          <w:lang w:val="en-US"/>
        </w:rPr>
        <w:t xml:space="preserve"> perspective</w:t>
      </w:r>
      <w:r w:rsidRPr="00A00243">
        <w:rPr>
          <w:b/>
          <w:lang w:val="en-US"/>
        </w:rPr>
        <w:t xml:space="preserve"> </w:t>
      </w:r>
      <w:r w:rsidRPr="00A00243">
        <w:rPr>
          <w:lang w:val="en-US"/>
        </w:rPr>
        <w:t>of the cost estimation should be defined.</w:t>
      </w:r>
    </w:p>
    <w:p w14:paraId="78CE927D" w14:textId="48227535" w:rsidR="00105ED0" w:rsidRPr="00A00243" w:rsidRDefault="00105ED0" w:rsidP="00105ED0">
      <w:pPr>
        <w:pStyle w:val="Heading3"/>
        <w:rPr>
          <w:lang w:val="en-US"/>
        </w:rPr>
      </w:pPr>
      <w:r w:rsidRPr="00A00243">
        <w:rPr>
          <w:lang w:val="en-US"/>
        </w:rPr>
        <w:t xml:space="preserve">Why </w:t>
      </w:r>
      <w:r w:rsidR="00C9728C" w:rsidRPr="00A00243">
        <w:rPr>
          <w:lang w:val="en-US"/>
        </w:rPr>
        <w:t xml:space="preserve">is </w:t>
      </w:r>
      <w:r w:rsidRPr="00A00243">
        <w:rPr>
          <w:lang w:val="en-US"/>
        </w:rPr>
        <w:t xml:space="preserve">defining </w:t>
      </w:r>
      <w:r w:rsidR="00C9322A" w:rsidRPr="00A00243">
        <w:rPr>
          <w:lang w:val="en-US"/>
        </w:rPr>
        <w:t xml:space="preserve">the perspective </w:t>
      </w:r>
      <w:r w:rsidRPr="00A00243">
        <w:rPr>
          <w:lang w:val="en-US"/>
        </w:rPr>
        <w:t>of the cost</w:t>
      </w:r>
      <w:r w:rsidR="00C9322A" w:rsidRPr="00A00243">
        <w:rPr>
          <w:lang w:val="en-US"/>
        </w:rPr>
        <w:t xml:space="preserve"> estimate</w:t>
      </w:r>
      <w:r w:rsidRPr="00A00243">
        <w:rPr>
          <w:lang w:val="en-US"/>
        </w:rPr>
        <w:t xml:space="preserve"> important</w:t>
      </w:r>
      <w:r w:rsidR="00C9728C" w:rsidRPr="00A00243">
        <w:rPr>
          <w:lang w:val="en-US"/>
        </w:rPr>
        <w:t>?</w:t>
      </w:r>
    </w:p>
    <w:p w14:paraId="27D6B2F5" w14:textId="77777777" w:rsidR="00105ED0" w:rsidRPr="00A00243" w:rsidRDefault="00105ED0" w:rsidP="00105ED0">
      <w:pPr>
        <w:autoSpaceDE w:val="0"/>
        <w:autoSpaceDN w:val="0"/>
        <w:adjustRightInd w:val="0"/>
        <w:spacing w:after="0" w:line="240" w:lineRule="auto"/>
        <w:rPr>
          <w:rFonts w:ascii="Calibri" w:hAnsi="Calibri" w:cs="Calibri"/>
          <w:color w:val="000000"/>
          <w:lang w:val="en-US"/>
        </w:rPr>
      </w:pPr>
    </w:p>
    <w:p w14:paraId="3935E66D" w14:textId="384F68FA" w:rsidR="002F5E1D" w:rsidRPr="00A00243" w:rsidRDefault="002F5E1D" w:rsidP="00105ED0">
      <w:pPr>
        <w:rPr>
          <w:lang w:val="en-US"/>
        </w:rPr>
      </w:pPr>
      <w:r w:rsidRPr="00A00243">
        <w:rPr>
          <w:lang w:val="en-US"/>
        </w:rPr>
        <w:t>Once a purpose and user</w:t>
      </w:r>
      <w:r w:rsidR="00C9728C" w:rsidRPr="00A00243">
        <w:rPr>
          <w:lang w:val="en-US"/>
        </w:rPr>
        <w:t xml:space="preserve"> of the cost estimate</w:t>
      </w:r>
      <w:r w:rsidRPr="00A00243">
        <w:rPr>
          <w:lang w:val="en-US"/>
        </w:rPr>
        <w:t xml:space="preserve"> is defined, it is important to address the </w:t>
      </w:r>
      <w:r w:rsidR="009B050E" w:rsidRPr="00A00243">
        <w:rPr>
          <w:lang w:val="en-US"/>
        </w:rPr>
        <w:t>perspective of the estimation. The p</w:t>
      </w:r>
      <w:r w:rsidRPr="00A00243">
        <w:rPr>
          <w:lang w:val="en-US"/>
        </w:rPr>
        <w:t>erspective describes which payers</w:t>
      </w:r>
      <w:r w:rsidR="009B050E" w:rsidRPr="00A00243">
        <w:rPr>
          <w:lang w:val="en-US"/>
        </w:rPr>
        <w:t>’</w:t>
      </w:r>
      <w:r w:rsidRPr="00A00243">
        <w:rPr>
          <w:lang w:val="en-US"/>
        </w:rPr>
        <w:t xml:space="preserve"> costs are included in the estimate. </w:t>
      </w:r>
      <w:r w:rsidR="00B11E8A" w:rsidRPr="00A00243">
        <w:rPr>
          <w:lang w:val="en-US"/>
        </w:rPr>
        <w:t>Some users, who make decisions on behalf of a population, may need to use a</w:t>
      </w:r>
      <w:r w:rsidR="009B050E" w:rsidRPr="00A00243">
        <w:rPr>
          <w:lang w:val="en-US"/>
        </w:rPr>
        <w:t xml:space="preserve"> societal perspective</w:t>
      </w:r>
      <w:r w:rsidR="00B11E8A" w:rsidRPr="00A00243">
        <w:rPr>
          <w:lang w:val="en-US"/>
        </w:rPr>
        <w:t xml:space="preserve"> that</w:t>
      </w:r>
      <w:r w:rsidR="009B050E" w:rsidRPr="00A00243">
        <w:rPr>
          <w:lang w:val="en-US"/>
        </w:rPr>
        <w:t xml:space="preserve"> captures all costs </w:t>
      </w:r>
      <w:r w:rsidR="00B11E8A" w:rsidRPr="00A00243">
        <w:rPr>
          <w:lang w:val="en-US"/>
        </w:rPr>
        <w:t xml:space="preserve">incurred </w:t>
      </w:r>
      <w:r w:rsidR="001E194E">
        <w:rPr>
          <w:lang w:val="en-US"/>
        </w:rPr>
        <w:t>by an</w:t>
      </w:r>
      <w:r w:rsidR="00B11E8A" w:rsidRPr="00A00243">
        <w:rPr>
          <w:lang w:val="en-US"/>
        </w:rPr>
        <w:t xml:space="preserve"> intervention, regardless of who pays the costs.</w:t>
      </w:r>
      <w:r w:rsidRPr="00A00243">
        <w:rPr>
          <w:lang w:val="en-US"/>
        </w:rPr>
        <w:t xml:space="preserve"> For other analyses</w:t>
      </w:r>
      <w:r w:rsidR="001E194E">
        <w:rPr>
          <w:lang w:val="en-US"/>
        </w:rPr>
        <w:t>,</w:t>
      </w:r>
      <w:r w:rsidRPr="00A00243">
        <w:rPr>
          <w:lang w:val="en-US"/>
        </w:rPr>
        <w:t xml:space="preserve"> a more limited perspective may be taken. For example</w:t>
      </w:r>
      <w:r w:rsidR="00E61785" w:rsidRPr="00A00243">
        <w:rPr>
          <w:lang w:val="en-US"/>
        </w:rPr>
        <w:t>,</w:t>
      </w:r>
      <w:r w:rsidRPr="00A00243">
        <w:rPr>
          <w:lang w:val="en-US"/>
        </w:rPr>
        <w:t xml:space="preserve"> to set a budget, it may only be important to estimate the costs that fall on a specific payer. </w:t>
      </w:r>
    </w:p>
    <w:p w14:paraId="729C2A0E" w14:textId="1301D2A8" w:rsidR="00105ED0" w:rsidRPr="00A00243" w:rsidRDefault="00105ED0" w:rsidP="00105ED0">
      <w:pPr>
        <w:rPr>
          <w:lang w:val="en-US"/>
        </w:rPr>
      </w:pPr>
      <w:r w:rsidRPr="00A00243">
        <w:rPr>
          <w:lang w:val="en-US"/>
        </w:rPr>
        <w:t xml:space="preserve">The requirement that the perspective </w:t>
      </w:r>
      <w:r w:rsidR="002F5E1D" w:rsidRPr="00A00243">
        <w:rPr>
          <w:lang w:val="en-US"/>
        </w:rPr>
        <w:t>should be</w:t>
      </w:r>
      <w:r w:rsidRPr="00A00243">
        <w:rPr>
          <w:lang w:val="en-US"/>
        </w:rPr>
        <w:t xml:space="preserve"> described complies with standard economic evaluation guidelines, such as the US </w:t>
      </w:r>
      <w:r w:rsidR="009B050E" w:rsidRPr="00A00243">
        <w:rPr>
          <w:lang w:val="en-US"/>
        </w:rPr>
        <w:t>P</w:t>
      </w:r>
      <w:r w:rsidRPr="00A00243">
        <w:rPr>
          <w:lang w:val="en-US"/>
        </w:rPr>
        <w:t>ane</w:t>
      </w:r>
      <w:r w:rsidR="00C9728C" w:rsidRPr="00A00243">
        <w:rPr>
          <w:lang w:val="en-US"/>
        </w:rPr>
        <w:t>l</w:t>
      </w:r>
      <w:r w:rsidR="00C9728C" w:rsidRPr="00A00243">
        <w:rPr>
          <w:lang w:val="en-US"/>
        </w:rPr>
        <w:fldChar w:fldCharType="begin">
          <w:fldData xml:space="preserve">PEVuZE5vdGU+PENpdGU+PEF1dGhvcj5TYW5kZXJzPC9BdXRob3I+PFllYXI+MjAxNjwvWWVhcj48
UmVjTnVtPjQxNzwvUmVjTnVtPjxEaXNwbGF5VGV4dD48c3R5bGUgZmFjZT0ic3VwZXJzY3JpcHQi
PjE0PC9zdHlsZT48L0Rpc3BsYXlUZXh0PjxyZWNvcmQ+PHJlYy1udW1iZXI+NDE3PC9yZWMtbnVt
YmVyPjxmb3JlaWduLWtleXM+PGtleSBhcHA9IkVOIiBkYi1pZD0iZGVwOXN3cHcxMmZ2cG1lMDVl
ZXhwdnYwcnN6cnZ0cHowend2IiB0aW1lc3RhbXA9IjE0OTY0OTIwODMiPjQxNzwva2V5PjwvZm9y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IE1lZGljaW5lPC90aXRsZT48c2Vjb25kYXJ5LXRpdGxlPkpBTUE8L3NlY29uZGFyeS10aXRsZT48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LiBTaWVnZWwgYW5kIFQuIEcuIEdhbmlhdHMsIFAgSiBOZXVtYW5uOyBTYW5kZXJzLCBHIEQ7IE5l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LiBTaWVnZWwgYW5kIFQuIEcuIEdhbmlhdHMsIFAgSiBOZXVtYW5uKSYjeEQ7JiN4RDtGcm9tIER1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==
</w:fldData>
        </w:fldChar>
      </w:r>
      <w:r w:rsidR="00B44C98">
        <w:rPr>
          <w:lang w:val="en-US"/>
        </w:rPr>
        <w:instrText xml:space="preserve"> ADDIN EN.CITE </w:instrText>
      </w:r>
      <w:r w:rsidR="00B44C98">
        <w:rPr>
          <w:lang w:val="en-US"/>
        </w:rPr>
        <w:fldChar w:fldCharType="begin">
          <w:fldData xml:space="preserve">PEVuZE5vdGU+PENpdGU+PEF1dGhvcj5TYW5kZXJzPC9BdXRob3I+PFllYXI+MjAxNjwvWWVhcj48
UmVjTnVtPjQxNzwvUmVjTnVtPjxEaXNwbGF5VGV4dD48c3R5bGUgZmFjZT0ic3VwZXJzY3JpcHQi
PjE0PC9zdHlsZT48L0Rpc3BsYXlUZXh0PjxyZWNvcmQ+PHJlYy1udW1iZXI+NDE3PC9yZWMtbnVt
YmVyPjxmb3JlaWduLWtleXM+PGtleSBhcHA9IkVOIiBkYi1pZD0iZGVwOXN3cHcxMmZ2cG1lMDVl
ZXhwdnYwcnN6cnZ0cHowend2IiB0aW1lc3RhbXA9IjE0OTY0OTIwODMiPjQxNzwva2V5PjwvZm9y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IE1lZGljaW5lPC90aXRsZT48c2Vjb25kYXJ5LXRpdGxlPkpBTUE8L3NlY29uZGFyeS10aXRsZT48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LiBTaWVnZWwgYW5kIFQuIEcuIEdhbmlhdHMsIFAgSiBOZXVtYW5uOyBTYW5kZXJzLCBHIEQ7IE5l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LiBTaWVnZWwgYW5kIFQuIEcuIEdhbmlhdHMsIFAgSiBOZXVtYW5uKSYjeEQ7JiN4RDtGcm9tIER1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==
</w:fldData>
        </w:fldChar>
      </w:r>
      <w:r w:rsidR="00B44C98">
        <w:rPr>
          <w:lang w:val="en-US"/>
        </w:rPr>
        <w:instrText xml:space="preserve"> ADDIN EN.CITE.DATA </w:instrText>
      </w:r>
      <w:r w:rsidR="00B44C98">
        <w:rPr>
          <w:lang w:val="en-US"/>
        </w:rPr>
      </w:r>
      <w:r w:rsidR="00B44C98">
        <w:rPr>
          <w:lang w:val="en-US"/>
        </w:rPr>
        <w:fldChar w:fldCharType="end"/>
      </w:r>
      <w:r w:rsidR="00C9728C" w:rsidRPr="00A00243">
        <w:rPr>
          <w:lang w:val="en-US"/>
        </w:rPr>
      </w:r>
      <w:r w:rsidR="00C9728C" w:rsidRPr="00A00243">
        <w:rPr>
          <w:lang w:val="en-US"/>
        </w:rPr>
        <w:fldChar w:fldCharType="separate"/>
      </w:r>
      <w:r w:rsidR="00C9728C" w:rsidRPr="00A00243">
        <w:rPr>
          <w:noProof/>
          <w:vertAlign w:val="superscript"/>
          <w:lang w:val="en-US"/>
        </w:rPr>
        <w:t>14</w:t>
      </w:r>
      <w:r w:rsidR="00C9728C" w:rsidRPr="00A00243">
        <w:rPr>
          <w:lang w:val="en-US"/>
        </w:rPr>
        <w:fldChar w:fldCharType="end"/>
      </w:r>
      <w:r w:rsidR="00C9728C" w:rsidRPr="00A00243">
        <w:rPr>
          <w:lang w:val="en-US"/>
        </w:rPr>
        <w:t xml:space="preserve"> recommendations and the iDSI </w:t>
      </w:r>
      <w:r w:rsidR="00A025BD">
        <w:rPr>
          <w:lang w:val="en-US"/>
        </w:rPr>
        <w:t>Reference Case</w:t>
      </w:r>
      <w:r w:rsidR="00C9728C" w:rsidRPr="00A00243">
        <w:rPr>
          <w:lang w:val="en-US"/>
        </w:rPr>
        <w:fldChar w:fldCharType="begin">
          <w:fldData xml:space="preserve">PEVuZE5vdGU+PENpdGU+PEF1dGhvcj5XaWxraW5zb248L0F1dGhvcj48WWVhcj4yMDE2PC9ZZWFy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</w:fldData>
        </w:fldChar>
      </w:r>
      <w:r w:rsidR="00C9728C" w:rsidRPr="00A00243">
        <w:rPr>
          <w:lang w:val="en-US"/>
        </w:rPr>
        <w:instrText xml:space="preserve"> ADDIN EN.CITE </w:instrText>
      </w:r>
      <w:r w:rsidR="00C9728C" w:rsidRPr="00A00243">
        <w:rPr>
          <w:lang w:val="en-US"/>
        </w:rPr>
        <w:fldChar w:fldCharType="begin">
          <w:fldData xml:space="preserve">PEVuZE5vdGU+PENpdGU+PEF1dGhvcj5XaWxraW5zb248L0F1dGhvcj48WWVhcj4yMDE2PC9ZZWFy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</w:fldData>
        </w:fldChar>
      </w:r>
      <w:r w:rsidR="00C9728C" w:rsidRPr="00A00243">
        <w:rPr>
          <w:lang w:val="en-US"/>
        </w:rPr>
        <w:instrText xml:space="preserve"> ADDIN EN.CITE.DATA </w:instrText>
      </w:r>
      <w:r w:rsidR="00C9728C" w:rsidRPr="00A00243">
        <w:rPr>
          <w:lang w:val="en-US"/>
        </w:rPr>
      </w:r>
      <w:r w:rsidR="00C9728C" w:rsidRPr="00A00243">
        <w:rPr>
          <w:lang w:val="en-US"/>
        </w:rPr>
        <w:fldChar w:fldCharType="end"/>
      </w:r>
      <w:r w:rsidR="00C9728C" w:rsidRPr="00A00243">
        <w:rPr>
          <w:lang w:val="en-US"/>
        </w:rPr>
      </w:r>
      <w:r w:rsidR="00C9728C" w:rsidRPr="00A00243">
        <w:rPr>
          <w:lang w:val="en-US"/>
        </w:rPr>
        <w:fldChar w:fldCharType="separate"/>
      </w:r>
      <w:r w:rsidR="00C9728C" w:rsidRPr="00A00243">
        <w:rPr>
          <w:vertAlign w:val="superscript"/>
          <w:lang w:val="en-US"/>
        </w:rPr>
        <w:t>13</w:t>
      </w:r>
      <w:r w:rsidR="00C9728C" w:rsidRPr="00A00243">
        <w:rPr>
          <w:lang w:val="en-US"/>
        </w:rPr>
        <w:fldChar w:fldCharType="end"/>
      </w:r>
      <w:r w:rsidRPr="00A00243">
        <w:rPr>
          <w:lang w:val="en-US"/>
        </w:rPr>
        <w:t>. There are increasing calls for economic evaluations to adopt a societal perspective, including the recent r</w:t>
      </w:r>
      <w:r w:rsidR="009B050E" w:rsidRPr="00A00243">
        <w:rPr>
          <w:lang w:val="en-US"/>
        </w:rPr>
        <w:t>ecommendation by the Second US P</w:t>
      </w:r>
      <w:r w:rsidRPr="00A00243">
        <w:rPr>
          <w:lang w:val="en-US"/>
        </w:rPr>
        <w:t xml:space="preserve">anel to report two </w:t>
      </w:r>
      <w:r w:rsidR="00A025BD">
        <w:rPr>
          <w:lang w:val="en-US"/>
        </w:rPr>
        <w:t>Reference Case</w:t>
      </w:r>
      <w:r w:rsidRPr="00A00243">
        <w:rPr>
          <w:lang w:val="en-US"/>
        </w:rPr>
        <w:t>s</w:t>
      </w:r>
      <w:r w:rsidR="002F5E1D" w:rsidRPr="00A00243">
        <w:rPr>
          <w:lang w:val="en-US"/>
        </w:rPr>
        <w:t>, one from a provider and one from a broader societal perspective</w:t>
      </w:r>
      <w:r w:rsidRPr="00A00243">
        <w:rPr>
          <w:sz w:val="18"/>
          <w:szCs w:val="18"/>
          <w:lang w:val="en-US"/>
        </w:rPr>
        <w:fldChar w:fldCharType="begin">
          <w:fldData xml:space="preserve">PEVuZE5vdGU+PENpdGU+PEF1dGhvcj5HZXJ2ZXM8L0F1dGhvcj48WWVhcj4yMDE0PC9ZZWFyPjxS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</w:fldData>
        </w:fldChar>
      </w:r>
      <w:r w:rsidR="00BD5267">
        <w:rPr>
          <w:sz w:val="18"/>
          <w:szCs w:val="18"/>
          <w:lang w:val="en-US"/>
        </w:rPr>
        <w:instrText xml:space="preserve"> ADDIN EN.CITE </w:instrText>
      </w:r>
      <w:r w:rsidR="00BD5267">
        <w:rPr>
          <w:sz w:val="18"/>
          <w:szCs w:val="18"/>
          <w:lang w:val="en-US"/>
        </w:rPr>
        <w:fldChar w:fldCharType="begin">
          <w:fldData xml:space="preserve">PEVuZE5vdGU+PENpdGU+PEF1dGhvcj5HZXJ2ZXM8L0F1dGhvcj48WWVhcj4yMDE0PC9ZZWFyPjxS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</w:fldData>
        </w:fldChar>
      </w:r>
      <w:r w:rsidR="00BD5267">
        <w:rPr>
          <w:sz w:val="18"/>
          <w:szCs w:val="18"/>
          <w:lang w:val="en-US"/>
        </w:rPr>
        <w:instrText xml:space="preserve"> ADDIN EN.CITE.DATA </w:instrText>
      </w:r>
      <w:r w:rsidR="00BD5267">
        <w:rPr>
          <w:sz w:val="18"/>
          <w:szCs w:val="18"/>
          <w:lang w:val="en-US"/>
        </w:rPr>
      </w:r>
      <w:r w:rsidR="00BD5267">
        <w:rPr>
          <w:sz w:val="18"/>
          <w:szCs w:val="18"/>
          <w:lang w:val="en-US"/>
        </w:rPr>
        <w:fldChar w:fldCharType="end"/>
      </w:r>
      <w:r w:rsidRPr="00A00243">
        <w:rPr>
          <w:sz w:val="18"/>
          <w:szCs w:val="18"/>
          <w:lang w:val="en-US"/>
        </w:rPr>
      </w:r>
      <w:r w:rsidRPr="00A00243">
        <w:rPr>
          <w:sz w:val="18"/>
          <w:szCs w:val="18"/>
          <w:lang w:val="en-US"/>
        </w:rPr>
        <w:fldChar w:fldCharType="separate"/>
      </w:r>
      <w:r w:rsidR="006B50B1" w:rsidRPr="00A00243">
        <w:rPr>
          <w:noProof/>
          <w:sz w:val="18"/>
          <w:szCs w:val="18"/>
          <w:vertAlign w:val="superscript"/>
          <w:lang w:val="en-US"/>
        </w:rPr>
        <w:t>22</w:t>
      </w:r>
      <w:r w:rsidRPr="00A00243">
        <w:rPr>
          <w:sz w:val="18"/>
          <w:szCs w:val="18"/>
          <w:lang w:val="en-US"/>
        </w:rPr>
        <w:fldChar w:fldCharType="end"/>
      </w:r>
      <w:r w:rsidRPr="00A00243">
        <w:rPr>
          <w:sz w:val="18"/>
          <w:szCs w:val="18"/>
          <w:lang w:val="en-US"/>
        </w:rPr>
        <w:t xml:space="preserve">. </w:t>
      </w:r>
    </w:p>
    <w:p w14:paraId="5E7AB437" w14:textId="77777777" w:rsidR="00105ED0" w:rsidRPr="00A00243" w:rsidRDefault="00105ED0" w:rsidP="00105ED0">
      <w:pPr>
        <w:pStyle w:val="Heading3"/>
        <w:rPr>
          <w:lang w:val="en-US"/>
        </w:rPr>
      </w:pPr>
      <w:r w:rsidRPr="00A00243">
        <w:rPr>
          <w:lang w:val="en-US"/>
        </w:rPr>
        <w:t xml:space="preserve">Method specification </w:t>
      </w:r>
    </w:p>
    <w:p w14:paraId="2460820A" w14:textId="1D53FD7A" w:rsidR="00105ED0" w:rsidRPr="00A00243" w:rsidRDefault="00105ED0" w:rsidP="00105ED0">
      <w:pPr>
        <w:rPr>
          <w:lang w:val="en-US"/>
        </w:rPr>
      </w:pPr>
    </w:p>
    <w:p w14:paraId="4C398ACE" w14:textId="57396C90" w:rsidR="00E61785" w:rsidRPr="00A00243" w:rsidRDefault="002F5E1D" w:rsidP="00105ED0">
      <w:pPr>
        <w:rPr>
          <w:lang w:val="en-US"/>
        </w:rPr>
      </w:pPr>
      <w:r w:rsidRPr="00DA41F5">
        <w:rPr>
          <w:lang w:val="en-US"/>
        </w:rPr>
        <w:t xml:space="preserve">Most </w:t>
      </w:r>
      <w:r w:rsidR="00B11E8A" w:rsidRPr="00DA41F5">
        <w:rPr>
          <w:lang w:val="en-US"/>
        </w:rPr>
        <w:t>textbooks</w:t>
      </w:r>
      <w:r w:rsidRPr="00DA41F5">
        <w:rPr>
          <w:lang w:val="en-US"/>
        </w:rPr>
        <w:t xml:space="preserve"> in costing and econo</w:t>
      </w:r>
      <w:r w:rsidR="00E61785" w:rsidRPr="00DA41F5">
        <w:rPr>
          <w:lang w:val="en-US"/>
        </w:rPr>
        <w:t xml:space="preserve">mic evaluation </w:t>
      </w:r>
      <w:r w:rsidR="00FE05A7" w:rsidRPr="00DA41F5">
        <w:rPr>
          <w:lang w:val="en-US"/>
        </w:rPr>
        <w:t>categorize</w:t>
      </w:r>
      <w:r w:rsidR="00E61785" w:rsidRPr="00DA41F5">
        <w:rPr>
          <w:lang w:val="en-US"/>
        </w:rPr>
        <w:t xml:space="preserve"> perspective into two types: </w:t>
      </w:r>
      <w:r w:rsidRPr="00DA41F5">
        <w:rPr>
          <w:lang w:val="en-US"/>
        </w:rPr>
        <w:t xml:space="preserve">societal </w:t>
      </w:r>
      <w:r w:rsidR="009B050E" w:rsidRPr="00DA41F5">
        <w:rPr>
          <w:lang w:val="en-US"/>
        </w:rPr>
        <w:t xml:space="preserve">and </w:t>
      </w:r>
      <w:r w:rsidR="00B11E8A" w:rsidRPr="00DA41F5">
        <w:rPr>
          <w:lang w:val="en-US"/>
        </w:rPr>
        <w:t>provider</w:t>
      </w:r>
      <w:r w:rsidRPr="00DA41F5">
        <w:rPr>
          <w:lang w:val="en-US"/>
        </w:rPr>
        <w:t xml:space="preserve">. However, </w:t>
      </w:r>
      <w:r w:rsidR="00E61785" w:rsidRPr="00DA41F5">
        <w:rPr>
          <w:lang w:val="en-US"/>
        </w:rPr>
        <w:t xml:space="preserve">in practice, </w:t>
      </w:r>
      <w:r w:rsidRPr="00DA41F5">
        <w:rPr>
          <w:lang w:val="en-US"/>
        </w:rPr>
        <w:t xml:space="preserve">these terms are </w:t>
      </w:r>
      <w:r w:rsidR="00E61785" w:rsidRPr="00DA41F5">
        <w:rPr>
          <w:lang w:val="en-US"/>
        </w:rPr>
        <w:t>used to de</w:t>
      </w:r>
      <w:r w:rsidR="00C9728C" w:rsidRPr="00DA41F5">
        <w:rPr>
          <w:lang w:val="en-US"/>
        </w:rPr>
        <w:t>scribe a multitude of payers</w:t>
      </w:r>
      <w:r w:rsidR="00E61785" w:rsidRPr="00DA41F5">
        <w:rPr>
          <w:lang w:val="en-US"/>
        </w:rPr>
        <w:t>. For example, a provider perspective may include costs incurred by health</w:t>
      </w:r>
      <w:r w:rsidR="00CB2943" w:rsidRPr="00DA41F5">
        <w:rPr>
          <w:lang w:val="en-US"/>
        </w:rPr>
        <w:t xml:space="preserve"> </w:t>
      </w:r>
      <w:r w:rsidR="00E61785" w:rsidRPr="00DA41F5">
        <w:rPr>
          <w:lang w:val="en-US"/>
        </w:rPr>
        <w:t>service providers</w:t>
      </w:r>
      <w:r w:rsidR="00DA41F5" w:rsidRPr="00DA41F5">
        <w:rPr>
          <w:lang w:val="en-US"/>
        </w:rPr>
        <w:t xml:space="preserve"> and</w:t>
      </w:r>
      <w:r w:rsidR="00E61785" w:rsidRPr="00DA41F5">
        <w:rPr>
          <w:lang w:val="en-US"/>
        </w:rPr>
        <w:t xml:space="preserve"> non-he</w:t>
      </w:r>
      <w:r w:rsidR="00C9728C" w:rsidRPr="00DA41F5">
        <w:rPr>
          <w:lang w:val="en-US"/>
        </w:rPr>
        <w:t xml:space="preserve">alth service providers, and be limited to </w:t>
      </w:r>
      <w:r w:rsidR="00E61785" w:rsidRPr="00DA41F5">
        <w:rPr>
          <w:lang w:val="en-US"/>
        </w:rPr>
        <w:t>specific payers. A societal perspective may</w:t>
      </w:r>
      <w:r w:rsidR="00A65111" w:rsidRPr="00DA41F5">
        <w:rPr>
          <w:lang w:val="en-US"/>
        </w:rPr>
        <w:t xml:space="preserve"> also</w:t>
      </w:r>
      <w:r w:rsidR="00E61785" w:rsidRPr="00DA41F5">
        <w:rPr>
          <w:lang w:val="en-US"/>
        </w:rPr>
        <w:t xml:space="preserve"> include client costs to access a service, costs to the household, costs to community</w:t>
      </w:r>
      <w:r w:rsidR="00C47ABB" w:rsidRPr="00DA41F5">
        <w:rPr>
          <w:lang w:val="en-US"/>
        </w:rPr>
        <w:t>,</w:t>
      </w:r>
      <w:r w:rsidR="00E61785" w:rsidRPr="00DA41F5">
        <w:rPr>
          <w:lang w:val="en-US"/>
        </w:rPr>
        <w:t xml:space="preserve"> and in some cases even costs to the macro-economy</w:t>
      </w:r>
      <w:r w:rsidR="001F4854" w:rsidRPr="00DA41F5">
        <w:rPr>
          <w:lang w:val="en-US"/>
        </w:rPr>
        <w:t xml:space="preserve"> or other sectors</w:t>
      </w:r>
      <w:r w:rsidR="00E61785" w:rsidRPr="00DA41F5">
        <w:rPr>
          <w:lang w:val="en-US"/>
        </w:rPr>
        <w:t xml:space="preserve">. </w:t>
      </w:r>
      <w:r w:rsidR="001F4854" w:rsidRPr="00DA41F5">
        <w:rPr>
          <w:lang w:val="en-US"/>
        </w:rPr>
        <w:t>Where client</w:t>
      </w:r>
      <w:r w:rsidR="00DA41F5">
        <w:rPr>
          <w:lang w:val="en-US"/>
        </w:rPr>
        <w:t>s</w:t>
      </w:r>
      <w:r w:rsidR="001F4854" w:rsidRPr="00DA41F5">
        <w:rPr>
          <w:lang w:val="en-US"/>
        </w:rPr>
        <w:t xml:space="preserve"> or patients pay for services, the costs of provision may include a partial societal perspective. </w:t>
      </w:r>
      <w:r w:rsidR="00E61785" w:rsidRPr="00DA41F5">
        <w:rPr>
          <w:lang w:val="en-US"/>
        </w:rPr>
        <w:t xml:space="preserve">Therefore, a simple category </w:t>
      </w:r>
      <w:r w:rsidR="00C26F10">
        <w:rPr>
          <w:lang w:val="en-US"/>
        </w:rPr>
        <w:t>stating the perspective as</w:t>
      </w:r>
      <w:r w:rsidR="00E61785" w:rsidRPr="00DA41F5">
        <w:rPr>
          <w:lang w:val="en-US"/>
        </w:rPr>
        <w:t xml:space="preserve"> societal or provider</w:t>
      </w:r>
      <w:r w:rsidR="00C26F10">
        <w:rPr>
          <w:lang w:val="en-US"/>
        </w:rPr>
        <w:t xml:space="preserve"> </w:t>
      </w:r>
      <w:r w:rsidR="00E61785" w:rsidRPr="00DA41F5">
        <w:rPr>
          <w:lang w:val="en-US"/>
        </w:rPr>
        <w:t xml:space="preserve">is insufficient to </w:t>
      </w:r>
      <w:r w:rsidR="00FE05A7" w:rsidRPr="00DA41F5">
        <w:rPr>
          <w:lang w:val="en-US"/>
        </w:rPr>
        <w:t>generalize</w:t>
      </w:r>
      <w:r w:rsidR="00E61785" w:rsidRPr="00DA41F5">
        <w:rPr>
          <w:lang w:val="en-US"/>
        </w:rPr>
        <w:t xml:space="preserve"> or compare costs. </w:t>
      </w:r>
      <w:r w:rsidR="00624732" w:rsidRPr="00DA41F5">
        <w:rPr>
          <w:lang w:val="en-US"/>
        </w:rPr>
        <w:t xml:space="preserve">It is therefore recommended that a ‘stopping rule’ </w:t>
      </w:r>
      <w:r w:rsidR="00DA41F5" w:rsidRPr="00DA41F5">
        <w:rPr>
          <w:lang w:val="en-US"/>
        </w:rPr>
        <w:t xml:space="preserve">be </w:t>
      </w:r>
      <w:r w:rsidR="00624732" w:rsidRPr="00DA41F5">
        <w:rPr>
          <w:lang w:val="en-US"/>
        </w:rPr>
        <w:t xml:space="preserve">defined and made explicit. A ‘stopping rule’ defines and explains which costs are included, and how the line </w:t>
      </w:r>
      <w:r w:rsidR="00DA41F5">
        <w:rPr>
          <w:lang w:val="en-US"/>
        </w:rPr>
        <w:t>is</w:t>
      </w:r>
      <w:r w:rsidR="00DA41F5" w:rsidRPr="00DA41F5">
        <w:rPr>
          <w:lang w:val="en-US"/>
        </w:rPr>
        <w:t xml:space="preserve"> </w:t>
      </w:r>
      <w:r w:rsidR="00624732" w:rsidRPr="00DA41F5">
        <w:rPr>
          <w:lang w:val="en-US"/>
        </w:rPr>
        <w:t>drawn between inclusions and exclusions.</w:t>
      </w:r>
    </w:p>
    <w:p w14:paraId="339FE624" w14:textId="1B52DED4" w:rsidR="002F5E1D" w:rsidRPr="00A00243" w:rsidRDefault="00E61785" w:rsidP="00105ED0">
      <w:pPr>
        <w:rPr>
          <w:lang w:val="en-US"/>
        </w:rPr>
      </w:pPr>
      <w:r w:rsidRPr="00A00243">
        <w:rPr>
          <w:lang w:val="en-US"/>
        </w:rPr>
        <w:t>The</w:t>
      </w:r>
      <w:r w:rsidR="00C9728C" w:rsidRPr="00A00243">
        <w:rPr>
          <w:lang w:val="en-US"/>
        </w:rPr>
        <w:t xml:space="preserve"> methodological specification is therefore</w:t>
      </w:r>
      <w:r w:rsidRPr="00A00243">
        <w:rPr>
          <w:lang w:val="en-US"/>
        </w:rPr>
        <w:t xml:space="preserve"> to define perspective </w:t>
      </w:r>
      <w:r w:rsidR="00A65111" w:rsidRPr="00A00243">
        <w:rPr>
          <w:lang w:val="en-US"/>
        </w:rPr>
        <w:t xml:space="preserve">as </w:t>
      </w:r>
      <w:r w:rsidRPr="00A00243">
        <w:rPr>
          <w:b/>
          <w:lang w:val="en-US"/>
        </w:rPr>
        <w:t xml:space="preserve">societal </w:t>
      </w:r>
      <w:r w:rsidRPr="00A00243">
        <w:rPr>
          <w:lang w:val="en-US"/>
        </w:rPr>
        <w:t xml:space="preserve">or </w:t>
      </w:r>
      <w:r w:rsidRPr="00A00243">
        <w:rPr>
          <w:b/>
          <w:lang w:val="en-US"/>
        </w:rPr>
        <w:t>provider</w:t>
      </w:r>
      <w:r w:rsidRPr="00A00243">
        <w:rPr>
          <w:lang w:val="en-US"/>
        </w:rPr>
        <w:t xml:space="preserve">, but </w:t>
      </w:r>
      <w:r w:rsidR="00A65111" w:rsidRPr="00A00243">
        <w:rPr>
          <w:lang w:val="en-US"/>
        </w:rPr>
        <w:t xml:space="preserve">in addition to </w:t>
      </w:r>
      <w:r w:rsidR="00624732" w:rsidRPr="00B2555F">
        <w:rPr>
          <w:b/>
          <w:lang w:val="en-US"/>
        </w:rPr>
        <w:t xml:space="preserve">justifying and </w:t>
      </w:r>
      <w:r w:rsidRPr="00A00243">
        <w:rPr>
          <w:b/>
          <w:lang w:val="en-US"/>
        </w:rPr>
        <w:t>list</w:t>
      </w:r>
      <w:r w:rsidR="00A65111" w:rsidRPr="00A00243">
        <w:rPr>
          <w:b/>
          <w:lang w:val="en-US"/>
        </w:rPr>
        <w:t>ing</w:t>
      </w:r>
      <w:r w:rsidRPr="00A00243">
        <w:rPr>
          <w:b/>
          <w:lang w:val="en-US"/>
        </w:rPr>
        <w:t xml:space="preserve"> the groups</w:t>
      </w:r>
      <w:r w:rsidR="00C9728C" w:rsidRPr="00A00243">
        <w:rPr>
          <w:b/>
          <w:lang w:val="en-US"/>
        </w:rPr>
        <w:t>/payers</w:t>
      </w:r>
      <w:r w:rsidRPr="00A00243">
        <w:rPr>
          <w:lang w:val="en-US"/>
        </w:rPr>
        <w:t xml:space="preserve"> whose cost has been captured in the estimate. For a provider perspective, this should specify whether both health and non-health providers are included. For a societal perspective, this should specify whether it is cost to the client only, or more broadly to the household, community</w:t>
      </w:r>
      <w:r w:rsidR="00F03926">
        <w:rPr>
          <w:lang w:val="en-US"/>
        </w:rPr>
        <w:t>,</w:t>
      </w:r>
      <w:r w:rsidRPr="00A00243">
        <w:rPr>
          <w:lang w:val="en-US"/>
        </w:rPr>
        <w:t xml:space="preserve"> or society. </w:t>
      </w:r>
    </w:p>
    <w:p w14:paraId="017A50BD" w14:textId="04AE0027" w:rsidR="00105ED0" w:rsidRPr="00A00243" w:rsidRDefault="00105ED0">
      <w:pPr>
        <w:rPr>
          <w:lang w:val="en-US"/>
        </w:rPr>
      </w:pPr>
    </w:p>
    <w:p w14:paraId="2CF52929" w14:textId="77777777" w:rsidR="006025B5" w:rsidRPr="00CE000A" w:rsidRDefault="006025B5">
      <w:pPr>
        <w:rPr>
          <w:lang w:val="en-US"/>
        </w:rPr>
      </w:pPr>
    </w:p>
    <w:p w14:paraId="22489ADB" w14:textId="4EAF042C" w:rsidR="00F65EBE" w:rsidRPr="00A00243" w:rsidRDefault="00F65EBE">
      <w:pPr>
        <w:rPr>
          <w:lang w:val="en-US"/>
        </w:rPr>
      </w:pPr>
      <w:r w:rsidRPr="00A00243">
        <w:rPr>
          <w:lang w:val="en-US"/>
        </w:rPr>
        <w:br w:type="page"/>
      </w:r>
    </w:p>
    <w:p w14:paraId="2D3D2724" w14:textId="263F89E1" w:rsidR="007D3D02" w:rsidRPr="00A00243" w:rsidRDefault="00105ED0" w:rsidP="006767A8">
      <w:pPr>
        <w:pStyle w:val="Heading2"/>
        <w:numPr>
          <w:ilvl w:val="0"/>
          <w:numId w:val="0"/>
        </w:numPr>
        <w:rPr>
          <w:lang w:val="en-US"/>
        </w:rPr>
      </w:pPr>
      <w:bookmarkStart w:id="11" w:name="_Toc486526523"/>
      <w:r w:rsidRPr="00A00243">
        <w:rPr>
          <w:lang w:val="en-US"/>
        </w:rPr>
        <w:lastRenderedPageBreak/>
        <w:t>Methodological Principle 3</w:t>
      </w:r>
      <w:r w:rsidR="007D3D02" w:rsidRPr="00A00243">
        <w:rPr>
          <w:lang w:val="en-US"/>
        </w:rPr>
        <w:t xml:space="preserve"> – Defining the type of cost</w:t>
      </w:r>
      <w:bookmarkEnd w:id="11"/>
      <w:r w:rsidR="007D3D02" w:rsidRPr="00A00243">
        <w:rPr>
          <w:lang w:val="en-US"/>
        </w:rPr>
        <w:t xml:space="preserve"> </w:t>
      </w:r>
    </w:p>
    <w:p w14:paraId="1E135923" w14:textId="77777777" w:rsidR="007D3D02" w:rsidRPr="00A00243" w:rsidRDefault="007D3D02" w:rsidP="007D3D02">
      <w:pPr>
        <w:pStyle w:val="Heading3"/>
        <w:rPr>
          <w:lang w:val="en-US"/>
        </w:rPr>
      </w:pPr>
      <w:r w:rsidRPr="00A00243">
        <w:rPr>
          <w:lang w:val="en-US"/>
        </w:rPr>
        <w:t xml:space="preserve">The principle </w:t>
      </w:r>
    </w:p>
    <w:p w14:paraId="674F4B03" w14:textId="77777777" w:rsidR="007D3D02" w:rsidRPr="00A00243" w:rsidRDefault="007D3D02" w:rsidP="007D3D02">
      <w:pPr>
        <w:autoSpaceDE w:val="0"/>
        <w:autoSpaceDN w:val="0"/>
        <w:adjustRightInd w:val="0"/>
        <w:spacing w:after="0" w:line="240" w:lineRule="auto"/>
        <w:rPr>
          <w:rFonts w:ascii="Calibri" w:hAnsi="Calibri" w:cs="Calibri"/>
          <w:i/>
          <w:iCs/>
          <w:color w:val="000000"/>
          <w:lang w:val="en-US"/>
        </w:rPr>
      </w:pPr>
    </w:p>
    <w:p w14:paraId="67FD8DE0" w14:textId="09870E21" w:rsidR="007D3D02" w:rsidRPr="00A00243" w:rsidRDefault="007D3D02" w:rsidP="007D3D02">
      <w:pPr>
        <w:rPr>
          <w:lang w:val="en-US"/>
        </w:rPr>
      </w:pPr>
      <w:r w:rsidRPr="00A00243">
        <w:rPr>
          <w:lang w:val="en-US"/>
        </w:rPr>
        <w:t xml:space="preserve">The type of cost being estimated should be defined, in terms of </w:t>
      </w:r>
      <w:r w:rsidRPr="00A00243">
        <w:rPr>
          <w:b/>
          <w:lang w:val="en-US"/>
        </w:rPr>
        <w:t xml:space="preserve">economic </w:t>
      </w:r>
      <w:r w:rsidR="00C60F71">
        <w:rPr>
          <w:b/>
          <w:lang w:val="en-US"/>
        </w:rPr>
        <w:t>vers</w:t>
      </w:r>
      <w:r w:rsidR="00DA41F5">
        <w:rPr>
          <w:b/>
          <w:lang w:val="en-US"/>
        </w:rPr>
        <w:t>u</w:t>
      </w:r>
      <w:r w:rsidR="00C60F71">
        <w:rPr>
          <w:b/>
          <w:lang w:val="en-US"/>
        </w:rPr>
        <w:t>s</w:t>
      </w:r>
      <w:r w:rsidRPr="00A00243">
        <w:rPr>
          <w:b/>
          <w:lang w:val="en-US"/>
        </w:rPr>
        <w:t xml:space="preserve"> financial, </w:t>
      </w:r>
      <w:r w:rsidR="004F0C58" w:rsidRPr="00A00243">
        <w:rPr>
          <w:b/>
          <w:lang w:val="en-US"/>
        </w:rPr>
        <w:t xml:space="preserve">real world </w:t>
      </w:r>
      <w:r w:rsidR="00D410C5" w:rsidRPr="00A00243">
        <w:rPr>
          <w:b/>
          <w:lang w:val="en-US"/>
        </w:rPr>
        <w:t>vs.</w:t>
      </w:r>
      <w:r w:rsidR="004F0C58" w:rsidRPr="00A00243">
        <w:rPr>
          <w:b/>
          <w:lang w:val="en-US"/>
        </w:rPr>
        <w:t xml:space="preserve"> guideline, </w:t>
      </w:r>
      <w:r w:rsidRPr="00A00243">
        <w:rPr>
          <w:b/>
          <w:lang w:val="en-US"/>
        </w:rPr>
        <w:t xml:space="preserve">incremental </w:t>
      </w:r>
      <w:r w:rsidR="00D410C5" w:rsidRPr="00A00243">
        <w:rPr>
          <w:b/>
          <w:lang w:val="en-US"/>
        </w:rPr>
        <w:t>vs.</w:t>
      </w:r>
      <w:r w:rsidRPr="00A00243">
        <w:rPr>
          <w:b/>
          <w:lang w:val="en-US"/>
        </w:rPr>
        <w:t xml:space="preserve"> full cost, </w:t>
      </w:r>
      <w:r w:rsidR="004F0C58" w:rsidRPr="00A00243">
        <w:rPr>
          <w:lang w:val="en-US"/>
        </w:rPr>
        <w:t xml:space="preserve">and whether </w:t>
      </w:r>
      <w:r w:rsidR="00DA41F5" w:rsidRPr="00A00243">
        <w:rPr>
          <w:lang w:val="en-US"/>
        </w:rPr>
        <w:t xml:space="preserve">or not </w:t>
      </w:r>
      <w:r w:rsidR="004F0C58" w:rsidRPr="00A00243">
        <w:rPr>
          <w:lang w:val="en-US"/>
        </w:rPr>
        <w:t xml:space="preserve">the cost is </w:t>
      </w:r>
      <w:r w:rsidR="004F0C58" w:rsidRPr="00A00243">
        <w:rPr>
          <w:b/>
          <w:lang w:val="en-US"/>
        </w:rPr>
        <w:t>net of future savings</w:t>
      </w:r>
      <w:r w:rsidR="00D82A12">
        <w:rPr>
          <w:lang w:val="en-US"/>
        </w:rPr>
        <w:t>. The type of cost should be</w:t>
      </w:r>
      <w:r w:rsidR="00F03926">
        <w:rPr>
          <w:lang w:val="en-US"/>
        </w:rPr>
        <w:t xml:space="preserve"> </w:t>
      </w:r>
      <w:r w:rsidRPr="00A00243">
        <w:rPr>
          <w:lang w:val="en-US"/>
        </w:rPr>
        <w:t>justified relevant to purpose.</w:t>
      </w:r>
    </w:p>
    <w:p w14:paraId="6BEEE1E5" w14:textId="44078376" w:rsidR="007D3D02" w:rsidRPr="00A00243" w:rsidRDefault="007D3D02" w:rsidP="007D3D02">
      <w:pPr>
        <w:pStyle w:val="Heading3"/>
        <w:rPr>
          <w:lang w:val="en-US"/>
        </w:rPr>
      </w:pPr>
      <w:r w:rsidRPr="00A00243">
        <w:rPr>
          <w:lang w:val="en-US"/>
        </w:rPr>
        <w:t>Why</w:t>
      </w:r>
      <w:r w:rsidR="006A53BD" w:rsidRPr="00A00243">
        <w:rPr>
          <w:lang w:val="en-US"/>
        </w:rPr>
        <w:t xml:space="preserve"> is</w:t>
      </w:r>
      <w:r w:rsidRPr="00A00243">
        <w:rPr>
          <w:lang w:val="en-US"/>
        </w:rPr>
        <w:t xml:space="preserve"> defi</w:t>
      </w:r>
      <w:r w:rsidR="006A53BD" w:rsidRPr="00A00243">
        <w:rPr>
          <w:lang w:val="en-US"/>
        </w:rPr>
        <w:t>ning the type of cost estimate</w:t>
      </w:r>
      <w:r w:rsidRPr="00A00243">
        <w:rPr>
          <w:lang w:val="en-US"/>
        </w:rPr>
        <w:t xml:space="preserve"> important</w:t>
      </w:r>
      <w:r w:rsidR="006A53BD" w:rsidRPr="00A00243">
        <w:rPr>
          <w:lang w:val="en-US"/>
        </w:rPr>
        <w:t>?</w:t>
      </w:r>
    </w:p>
    <w:p w14:paraId="465D0C85" w14:textId="77777777" w:rsidR="007D3D02" w:rsidRPr="00A00243" w:rsidRDefault="007D3D02" w:rsidP="007D3D02">
      <w:pPr>
        <w:pStyle w:val="Default"/>
        <w:rPr>
          <w:rFonts w:asciiTheme="minorHAnsi" w:hAnsiTheme="minorHAnsi"/>
          <w:sz w:val="18"/>
          <w:szCs w:val="18"/>
          <w:lang w:val="en-US"/>
        </w:rPr>
      </w:pPr>
    </w:p>
    <w:p w14:paraId="2493E5D9" w14:textId="774091EC" w:rsidR="004F0C58" w:rsidRPr="00A00243" w:rsidRDefault="004F0C58" w:rsidP="004F0C58">
      <w:pPr>
        <w:rPr>
          <w:lang w:val="en-US"/>
        </w:rPr>
      </w:pPr>
      <w:r w:rsidRPr="00A00243">
        <w:rPr>
          <w:lang w:val="en-US"/>
        </w:rPr>
        <w:t>For different purposes, different types of costs are required. For example, economic evaluation requires an incremental economic cost</w:t>
      </w:r>
      <w:r w:rsidR="00D410C5">
        <w:rPr>
          <w:lang w:val="en-US"/>
        </w:rPr>
        <w:t xml:space="preserve"> </w:t>
      </w:r>
      <w:r w:rsidR="001E194E">
        <w:rPr>
          <w:lang w:val="en-US"/>
        </w:rPr>
        <w:t>to ensure</w:t>
      </w:r>
      <w:r w:rsidRPr="00A00243">
        <w:rPr>
          <w:lang w:val="en-US"/>
        </w:rPr>
        <w:t xml:space="preserve"> opportunity cost is appropriately estimated</w:t>
      </w:r>
      <w:r w:rsidR="00A65111" w:rsidRPr="00A00243">
        <w:rPr>
          <w:lang w:val="en-US"/>
        </w:rPr>
        <w:fldChar w:fldCharType="begin">
          <w:fldData xml:space="preserve">PEVuZE5vdGU+PENpdGU+PEF1dGhvcj5XaWxraW5zb248L0F1dGhvcj48WWVhcj4yMDE2PC9ZZWFy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</w:fldData>
        </w:fldChar>
      </w:r>
      <w:r w:rsidR="00A65111" w:rsidRPr="00A00243">
        <w:rPr>
          <w:lang w:val="en-US"/>
        </w:rPr>
        <w:instrText xml:space="preserve"> ADDIN EN.CITE </w:instrText>
      </w:r>
      <w:r w:rsidR="00A65111" w:rsidRPr="00A00243">
        <w:rPr>
          <w:lang w:val="en-US"/>
        </w:rPr>
        <w:fldChar w:fldCharType="begin">
          <w:fldData xml:space="preserve">PEVuZE5vdGU+PENpdGU+PEF1dGhvcj5XaWxraW5zb248L0F1dGhvcj48WWVhcj4yMDE2PC9ZZWFy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</w:fldData>
        </w:fldChar>
      </w:r>
      <w:r w:rsidR="00A65111" w:rsidRPr="00A00243">
        <w:rPr>
          <w:lang w:val="en-US"/>
        </w:rPr>
        <w:instrText xml:space="preserve"> ADDIN EN.CITE.DATA </w:instrText>
      </w:r>
      <w:r w:rsidR="00A65111" w:rsidRPr="00A00243">
        <w:rPr>
          <w:lang w:val="en-US"/>
        </w:rPr>
      </w:r>
      <w:r w:rsidR="00A65111" w:rsidRPr="00A00243">
        <w:rPr>
          <w:lang w:val="en-US"/>
        </w:rPr>
        <w:fldChar w:fldCharType="end"/>
      </w:r>
      <w:r w:rsidR="00A65111" w:rsidRPr="00A00243">
        <w:rPr>
          <w:lang w:val="en-US"/>
        </w:rPr>
      </w:r>
      <w:r w:rsidR="00A65111" w:rsidRPr="00A00243">
        <w:rPr>
          <w:lang w:val="en-US"/>
        </w:rPr>
        <w:fldChar w:fldCharType="separate"/>
      </w:r>
      <w:r w:rsidR="00A65111" w:rsidRPr="00A00243">
        <w:rPr>
          <w:vertAlign w:val="superscript"/>
          <w:lang w:val="en-US"/>
        </w:rPr>
        <w:t>13</w:t>
      </w:r>
      <w:r w:rsidR="00A65111" w:rsidRPr="00A00243">
        <w:rPr>
          <w:lang w:val="en-US"/>
        </w:rPr>
        <w:fldChar w:fldCharType="end"/>
      </w:r>
      <w:r w:rsidRPr="00A00243">
        <w:rPr>
          <w:lang w:val="en-US"/>
        </w:rPr>
        <w:t xml:space="preserve">. Conversely technical efficiency analyses may be </w:t>
      </w:r>
      <w:r w:rsidR="008543E1" w:rsidRPr="00A00243">
        <w:rPr>
          <w:lang w:val="en-US"/>
        </w:rPr>
        <w:t>interest</w:t>
      </w:r>
      <w:r w:rsidR="008543E1">
        <w:rPr>
          <w:lang w:val="en-US"/>
        </w:rPr>
        <w:t>ed</w:t>
      </w:r>
      <w:r w:rsidR="001F4854">
        <w:rPr>
          <w:lang w:val="en-US"/>
        </w:rPr>
        <w:t xml:space="preserve"> </w:t>
      </w:r>
      <w:r w:rsidRPr="00A00243">
        <w:rPr>
          <w:lang w:val="en-US"/>
        </w:rPr>
        <w:t>in examining the full cost, to identify any</w:t>
      </w:r>
      <w:r w:rsidR="001F4854">
        <w:rPr>
          <w:lang w:val="en-US"/>
        </w:rPr>
        <w:t xml:space="preserve"> possible</w:t>
      </w:r>
      <w:r w:rsidRPr="00A00243">
        <w:rPr>
          <w:lang w:val="en-US"/>
        </w:rPr>
        <w:t xml:space="preserve"> resource use that is inefficient. </w:t>
      </w:r>
      <w:r w:rsidR="006A53BD" w:rsidRPr="00A00243">
        <w:rPr>
          <w:lang w:val="en-US"/>
        </w:rPr>
        <w:t>Different types of costs will require different measurement methods</w:t>
      </w:r>
      <w:r w:rsidR="00DA41F5">
        <w:rPr>
          <w:lang w:val="en-US"/>
        </w:rPr>
        <w:t>,</w:t>
      </w:r>
      <w:r w:rsidR="006A53BD" w:rsidRPr="00A00243">
        <w:rPr>
          <w:lang w:val="en-US"/>
        </w:rPr>
        <w:t xml:space="preserve"> and for reasons of measurement design</w:t>
      </w:r>
      <w:r w:rsidR="00C26F10">
        <w:rPr>
          <w:lang w:val="en-US"/>
        </w:rPr>
        <w:t xml:space="preserve"> and </w:t>
      </w:r>
      <w:r w:rsidR="006A53BD" w:rsidRPr="00A00243">
        <w:rPr>
          <w:lang w:val="en-US"/>
        </w:rPr>
        <w:t>comparability</w:t>
      </w:r>
      <w:r w:rsidR="00DA41F5">
        <w:rPr>
          <w:lang w:val="en-US"/>
        </w:rPr>
        <w:t>,</w:t>
      </w:r>
      <w:r w:rsidR="006A53BD" w:rsidRPr="00A00243">
        <w:rPr>
          <w:lang w:val="en-US"/>
        </w:rPr>
        <w:t xml:space="preserve"> it is important to begin any cost estimation process with a clear definition of what cost is being estimated.</w:t>
      </w:r>
    </w:p>
    <w:p w14:paraId="00AE6A08" w14:textId="1427614F" w:rsidR="004F0C58" w:rsidRPr="00A00243" w:rsidRDefault="004F0C58" w:rsidP="004F0C58">
      <w:pPr>
        <w:pStyle w:val="Heading3"/>
        <w:rPr>
          <w:lang w:val="en-US"/>
        </w:rPr>
      </w:pPr>
      <w:r w:rsidRPr="00A00243">
        <w:rPr>
          <w:lang w:val="en-US"/>
        </w:rPr>
        <w:t xml:space="preserve">Method specification </w:t>
      </w:r>
    </w:p>
    <w:p w14:paraId="1621C50F" w14:textId="77777777" w:rsidR="004F0C58" w:rsidRPr="00A00243" w:rsidRDefault="004F0C58" w:rsidP="007D3D02">
      <w:pPr>
        <w:rPr>
          <w:lang w:val="en-US"/>
        </w:rPr>
      </w:pPr>
    </w:p>
    <w:p w14:paraId="5B210A13" w14:textId="2DCA0A79" w:rsidR="007D3D02" w:rsidRPr="00A00243" w:rsidRDefault="00986959" w:rsidP="007D3D02">
      <w:pPr>
        <w:rPr>
          <w:lang w:val="en-US"/>
        </w:rPr>
      </w:pPr>
      <w:r w:rsidRPr="00A00243">
        <w:rPr>
          <w:lang w:val="en-US"/>
        </w:rPr>
        <w:t xml:space="preserve">There are </w:t>
      </w:r>
      <w:r w:rsidR="004F0C58" w:rsidRPr="00A00243">
        <w:rPr>
          <w:lang w:val="en-US"/>
        </w:rPr>
        <w:t xml:space="preserve">four </w:t>
      </w:r>
      <w:r w:rsidR="007D3D02" w:rsidRPr="00A00243">
        <w:rPr>
          <w:lang w:val="en-US"/>
        </w:rPr>
        <w:t xml:space="preserve">characteristics that </w:t>
      </w:r>
      <w:r w:rsidRPr="00A00243">
        <w:rPr>
          <w:lang w:val="en-US"/>
        </w:rPr>
        <w:t xml:space="preserve">must be </w:t>
      </w:r>
      <w:r w:rsidR="007D3D02" w:rsidRPr="00A00243">
        <w:rPr>
          <w:lang w:val="en-US"/>
        </w:rPr>
        <w:t>define</w:t>
      </w:r>
      <w:r w:rsidRPr="00A00243">
        <w:rPr>
          <w:lang w:val="en-US"/>
        </w:rPr>
        <w:t>d.</w:t>
      </w:r>
      <w:r w:rsidR="007D3D02" w:rsidRPr="00A00243">
        <w:rPr>
          <w:lang w:val="en-US"/>
        </w:rPr>
        <w:t xml:space="preserve"> </w:t>
      </w:r>
      <w:r w:rsidRPr="00A00243">
        <w:rPr>
          <w:lang w:val="en-US"/>
        </w:rPr>
        <w:t xml:space="preserve">First </w:t>
      </w:r>
      <w:r w:rsidR="007D3D02" w:rsidRPr="00A00243">
        <w:rPr>
          <w:lang w:val="en-US"/>
        </w:rPr>
        <w:t xml:space="preserve">is </w:t>
      </w:r>
      <w:r w:rsidRPr="00A00243">
        <w:rPr>
          <w:lang w:val="en-US"/>
        </w:rPr>
        <w:t xml:space="preserve">the </w:t>
      </w:r>
      <w:r w:rsidR="00912903" w:rsidRPr="00A00243">
        <w:rPr>
          <w:lang w:val="en-US"/>
        </w:rPr>
        <w:t>distinction</w:t>
      </w:r>
      <w:r w:rsidRPr="00A00243">
        <w:rPr>
          <w:lang w:val="en-US"/>
        </w:rPr>
        <w:t xml:space="preserve"> </w:t>
      </w:r>
      <w:r w:rsidR="00912903" w:rsidRPr="00A00243">
        <w:rPr>
          <w:lang w:val="en-US"/>
        </w:rPr>
        <w:t>between economic</w:t>
      </w:r>
      <w:r w:rsidR="007D3D02" w:rsidRPr="00BD5267">
        <w:rPr>
          <w:lang w:val="en-US"/>
        </w:rPr>
        <w:t xml:space="preserve"> </w:t>
      </w:r>
      <w:r w:rsidR="00912903" w:rsidRPr="00A00243">
        <w:rPr>
          <w:lang w:val="en-US"/>
        </w:rPr>
        <w:t>and financial</w:t>
      </w:r>
      <w:r w:rsidR="007D3D02" w:rsidRPr="00BD5267">
        <w:rPr>
          <w:lang w:val="en-US"/>
        </w:rPr>
        <w:t xml:space="preserve"> </w:t>
      </w:r>
      <w:r w:rsidR="007D3D02" w:rsidRPr="00A00243">
        <w:rPr>
          <w:lang w:val="en-US"/>
        </w:rPr>
        <w:t>cost</w:t>
      </w:r>
      <w:r w:rsidR="00F03926">
        <w:rPr>
          <w:lang w:val="en-US"/>
        </w:rPr>
        <w:t xml:space="preserve"> (see introductory text</w:t>
      </w:r>
      <w:r w:rsidR="004F0C58" w:rsidRPr="00A00243">
        <w:rPr>
          <w:lang w:val="en-US"/>
        </w:rPr>
        <w:t xml:space="preserve"> and glossary). </w:t>
      </w:r>
      <w:r w:rsidR="007D3D02" w:rsidRPr="00A00243">
        <w:rPr>
          <w:lang w:val="en-US"/>
        </w:rPr>
        <w:t xml:space="preserve">Whether the cost is </w:t>
      </w:r>
      <w:r w:rsidR="007D3D02" w:rsidRPr="00A00243">
        <w:rPr>
          <w:b/>
          <w:lang w:val="en-US"/>
        </w:rPr>
        <w:t>economic</w:t>
      </w:r>
      <w:r w:rsidR="007D3D02" w:rsidRPr="00A00243">
        <w:rPr>
          <w:lang w:val="en-US"/>
        </w:rPr>
        <w:t xml:space="preserve"> or </w:t>
      </w:r>
      <w:r w:rsidR="007D3D02" w:rsidRPr="00A00243">
        <w:rPr>
          <w:b/>
          <w:lang w:val="en-US"/>
        </w:rPr>
        <w:t>financial</w:t>
      </w:r>
      <w:r w:rsidR="007D3D02" w:rsidRPr="00A00243">
        <w:rPr>
          <w:lang w:val="en-US"/>
        </w:rPr>
        <w:t xml:space="preserve"> will dictate which resources should be included and how they should be valued. </w:t>
      </w:r>
    </w:p>
    <w:p w14:paraId="25E99DE9" w14:textId="5B9F7235" w:rsidR="00D65F05" w:rsidRDefault="006A53BD" w:rsidP="007D3D02">
      <w:pPr>
        <w:rPr>
          <w:lang w:val="en-US"/>
        </w:rPr>
      </w:pPr>
      <w:r w:rsidRPr="00A00243">
        <w:rPr>
          <w:lang w:val="en-US"/>
        </w:rPr>
        <w:t xml:space="preserve">The next </w:t>
      </w:r>
      <w:r w:rsidR="007D3D02" w:rsidRPr="00A00243">
        <w:rPr>
          <w:lang w:val="en-US"/>
        </w:rPr>
        <w:t xml:space="preserve">issue is whether the aim is to estimate the cost of an intervention conducted according </w:t>
      </w:r>
      <w:r w:rsidR="007D3D02" w:rsidRPr="000F0113">
        <w:rPr>
          <w:lang w:val="en-US"/>
        </w:rPr>
        <w:t>to</w:t>
      </w:r>
      <w:r w:rsidR="007D3D02" w:rsidRPr="00A00243">
        <w:rPr>
          <w:lang w:val="en-US"/>
        </w:rPr>
        <w:t xml:space="preserve"> </w:t>
      </w:r>
      <w:r w:rsidR="00D65F05">
        <w:rPr>
          <w:lang w:val="en-US"/>
        </w:rPr>
        <w:t>‘</w:t>
      </w:r>
      <w:r w:rsidR="00D65F05" w:rsidRPr="00B2555F">
        <w:rPr>
          <w:b/>
          <w:lang w:val="en-US"/>
        </w:rPr>
        <w:t>normative best practice</w:t>
      </w:r>
      <w:r w:rsidR="00D65F05">
        <w:rPr>
          <w:b/>
          <w:lang w:val="en-US"/>
        </w:rPr>
        <w:t>’</w:t>
      </w:r>
      <w:r w:rsidR="008C21A2">
        <w:rPr>
          <w:b/>
          <w:lang w:val="en-US"/>
        </w:rPr>
        <w:t>,</w:t>
      </w:r>
      <w:r w:rsidR="007D3D02" w:rsidRPr="00A00243">
        <w:rPr>
          <w:lang w:val="en-US"/>
        </w:rPr>
        <w:t xml:space="preserve"> or whether the aim is to provide a cost estimate that reflects the costs of implementing an intervention in the ‘</w:t>
      </w:r>
      <w:r w:rsidR="007D3D02" w:rsidRPr="00A00243">
        <w:rPr>
          <w:b/>
          <w:lang w:val="en-US"/>
        </w:rPr>
        <w:t>real world’</w:t>
      </w:r>
      <w:r w:rsidR="00A529BF" w:rsidRPr="00A00243">
        <w:rPr>
          <w:lang w:val="en-US"/>
        </w:rPr>
        <w:t xml:space="preserve"> </w:t>
      </w:r>
      <w:r w:rsidR="00AC299B" w:rsidRPr="00A00243">
        <w:rPr>
          <w:lang w:val="en-US"/>
        </w:rPr>
        <w:t>(</w:t>
      </w:r>
      <w:r w:rsidR="00DA41F5">
        <w:rPr>
          <w:lang w:val="en-US"/>
        </w:rPr>
        <w:t>which</w:t>
      </w:r>
      <w:r w:rsidR="00DA41F5" w:rsidRPr="00A00243">
        <w:rPr>
          <w:lang w:val="en-US"/>
        </w:rPr>
        <w:t xml:space="preserve"> </w:t>
      </w:r>
      <w:r w:rsidR="00AC299B" w:rsidRPr="00A00243">
        <w:rPr>
          <w:lang w:val="en-US"/>
        </w:rPr>
        <w:t xml:space="preserve">may include </w:t>
      </w:r>
      <w:r w:rsidR="00A529BF" w:rsidRPr="00A00243">
        <w:rPr>
          <w:lang w:val="en-US"/>
        </w:rPr>
        <w:t xml:space="preserve">inefficiencies or </w:t>
      </w:r>
      <w:r w:rsidR="00AC299B" w:rsidRPr="00A00243">
        <w:rPr>
          <w:lang w:val="en-US"/>
        </w:rPr>
        <w:t>exclude</w:t>
      </w:r>
      <w:r w:rsidR="00A529BF" w:rsidRPr="00A00243">
        <w:rPr>
          <w:lang w:val="en-US"/>
        </w:rPr>
        <w:t xml:space="preserve"> intervention components</w:t>
      </w:r>
      <w:r w:rsidR="00AC299B" w:rsidRPr="00A00243">
        <w:rPr>
          <w:lang w:val="en-US"/>
        </w:rPr>
        <w:t>)</w:t>
      </w:r>
      <w:r w:rsidR="009C4916" w:rsidRPr="00A00243">
        <w:rPr>
          <w:lang w:val="en-US"/>
        </w:rPr>
        <w:t xml:space="preserve">. </w:t>
      </w:r>
      <w:r w:rsidR="00D65F05">
        <w:rPr>
          <w:lang w:val="en-US"/>
        </w:rPr>
        <w:t xml:space="preserve">Normative best practice may be described in guidelines, but guidelines may be out of date and expert consultation may be used. </w:t>
      </w:r>
      <w:r w:rsidR="009C4916" w:rsidRPr="00A00243">
        <w:rPr>
          <w:lang w:val="en-US"/>
        </w:rPr>
        <w:t>In</w:t>
      </w:r>
      <w:r w:rsidR="00D65F05">
        <w:rPr>
          <w:lang w:val="en-US"/>
        </w:rPr>
        <w:t xml:space="preserve"> most</w:t>
      </w:r>
      <w:r w:rsidR="009C4916" w:rsidRPr="00A00243">
        <w:rPr>
          <w:lang w:val="en-US"/>
        </w:rPr>
        <w:t xml:space="preserve"> cases</w:t>
      </w:r>
      <w:r w:rsidR="00AC299B" w:rsidRPr="00A00243">
        <w:rPr>
          <w:lang w:val="en-US"/>
        </w:rPr>
        <w:t>,</w:t>
      </w:r>
      <w:r w:rsidR="007D3D02" w:rsidRPr="00A00243">
        <w:rPr>
          <w:lang w:val="en-US"/>
        </w:rPr>
        <w:t xml:space="preserve"> this will also be a mixed picture</w:t>
      </w:r>
      <w:r w:rsidR="00B21DCC">
        <w:rPr>
          <w:lang w:val="en-US"/>
        </w:rPr>
        <w:t>, not a dichotomy</w:t>
      </w:r>
      <w:r w:rsidR="007D3D02" w:rsidRPr="00A00243">
        <w:rPr>
          <w:lang w:val="en-US"/>
        </w:rPr>
        <w:t>, with some aspects of the ‘real world’</w:t>
      </w:r>
      <w:r w:rsidR="009C4916" w:rsidRPr="00A00243">
        <w:rPr>
          <w:lang w:val="en-US"/>
        </w:rPr>
        <w:t xml:space="preserve"> being included</w:t>
      </w:r>
      <w:r w:rsidR="00AC299B" w:rsidRPr="00A00243">
        <w:rPr>
          <w:lang w:val="en-US"/>
        </w:rPr>
        <w:t>,</w:t>
      </w:r>
      <w:r w:rsidR="007D3D02" w:rsidRPr="00A00243">
        <w:rPr>
          <w:lang w:val="en-US"/>
        </w:rPr>
        <w:t xml:space="preserve"> but not all.</w:t>
      </w:r>
      <w:r w:rsidR="00D65F05">
        <w:rPr>
          <w:lang w:val="en-US"/>
        </w:rPr>
        <w:t xml:space="preserve"> For example</w:t>
      </w:r>
      <w:r w:rsidR="00647AA5">
        <w:rPr>
          <w:lang w:val="en-US"/>
        </w:rPr>
        <w:t>,</w:t>
      </w:r>
      <w:r w:rsidR="00D65F05">
        <w:rPr>
          <w:lang w:val="en-US"/>
        </w:rPr>
        <w:t xml:space="preserve"> normative best practice may be defined as ideal norms, or have more realistic elements.</w:t>
      </w:r>
    </w:p>
    <w:p w14:paraId="312816AD" w14:textId="4108BE20" w:rsidR="00A529BF" w:rsidRPr="00A00243" w:rsidRDefault="00B21DCC" w:rsidP="007D3D02">
      <w:pPr>
        <w:rPr>
          <w:lang w:val="en-US"/>
        </w:rPr>
      </w:pPr>
      <w:r>
        <w:rPr>
          <w:lang w:val="en-US"/>
        </w:rPr>
        <w:t>T</w:t>
      </w:r>
      <w:r w:rsidR="001F4854">
        <w:rPr>
          <w:lang w:val="en-US"/>
        </w:rPr>
        <w:t>he setting</w:t>
      </w:r>
      <w:r>
        <w:rPr>
          <w:lang w:val="en-US"/>
        </w:rPr>
        <w:t xml:space="preserve"> where costs are collected</w:t>
      </w:r>
      <w:r w:rsidR="001F4854">
        <w:rPr>
          <w:lang w:val="en-US"/>
        </w:rPr>
        <w:t xml:space="preserve"> may b</w:t>
      </w:r>
      <w:r>
        <w:rPr>
          <w:lang w:val="en-US"/>
        </w:rPr>
        <w:t>e pivotal. For example, where costs are collected in research settings they may be gathered from clinical trials or more pragmatic settings.</w:t>
      </w:r>
      <w:r w:rsidR="007D3D02" w:rsidRPr="00A00243">
        <w:rPr>
          <w:lang w:val="en-US"/>
        </w:rPr>
        <w:t xml:space="preserve"> </w:t>
      </w:r>
      <w:r w:rsidRPr="00A00243">
        <w:rPr>
          <w:lang w:val="en-US"/>
        </w:rPr>
        <w:t>Costs for economic evaluation are</w:t>
      </w:r>
      <w:r>
        <w:rPr>
          <w:lang w:val="en-US"/>
        </w:rPr>
        <w:t xml:space="preserve"> often</w:t>
      </w:r>
      <w:r w:rsidRPr="00A00243">
        <w:rPr>
          <w:lang w:val="en-US"/>
        </w:rPr>
        <w:t xml:space="preserve"> collected from clinical trial sites, where the cost may include activities to ensure adherence to a guideline, which may also contribute to the effect size used in the incremental cost-effectiveness </w:t>
      </w:r>
      <w:r w:rsidRPr="00C26F10">
        <w:rPr>
          <w:lang w:val="en-US"/>
        </w:rPr>
        <w:t>rati</w:t>
      </w:r>
      <w:r w:rsidR="00DA41F5">
        <w:rPr>
          <w:lang w:val="en-US"/>
        </w:rPr>
        <w:t>o</w:t>
      </w:r>
      <w:r w:rsidRPr="00A00243">
        <w:rPr>
          <w:lang w:val="en-US"/>
        </w:rPr>
        <w:t xml:space="preserve"> (ICER) estimation. I</w:t>
      </w:r>
      <w:r>
        <w:rPr>
          <w:lang w:val="en-US"/>
        </w:rPr>
        <w:t xml:space="preserve">n this case </w:t>
      </w:r>
      <w:r w:rsidRPr="00A00243">
        <w:rPr>
          <w:lang w:val="en-US"/>
        </w:rPr>
        <w:t>is important to be clear that the costs include activities to ensure guideline adherence.</w:t>
      </w:r>
      <w:r>
        <w:rPr>
          <w:lang w:val="en-US"/>
        </w:rPr>
        <w:t xml:space="preserve"> </w:t>
      </w:r>
      <w:r w:rsidR="001E194E">
        <w:rPr>
          <w:lang w:val="en-US"/>
        </w:rPr>
        <w:t>I</w:t>
      </w:r>
      <w:r>
        <w:rPr>
          <w:lang w:val="en-US"/>
        </w:rPr>
        <w:t xml:space="preserve">t </w:t>
      </w:r>
      <w:r w:rsidR="00D65F05">
        <w:rPr>
          <w:lang w:val="en-US"/>
        </w:rPr>
        <w:t xml:space="preserve">is </w:t>
      </w:r>
      <w:r w:rsidR="001E194E">
        <w:rPr>
          <w:lang w:val="en-US"/>
        </w:rPr>
        <w:t xml:space="preserve">therefore </w:t>
      </w:r>
      <w:r>
        <w:rPr>
          <w:lang w:val="en-US"/>
        </w:rPr>
        <w:t xml:space="preserve">necessary to provide more detail than </w:t>
      </w:r>
      <w:r w:rsidR="00DA41F5">
        <w:rPr>
          <w:lang w:val="en-US"/>
        </w:rPr>
        <w:t xml:space="preserve">simply </w:t>
      </w:r>
      <w:r>
        <w:rPr>
          <w:lang w:val="en-US"/>
        </w:rPr>
        <w:t xml:space="preserve">stating whether the cost is real world or based on guidelines. </w:t>
      </w:r>
      <w:r w:rsidR="001F4854">
        <w:rPr>
          <w:lang w:val="en-US"/>
        </w:rPr>
        <w:t>Given the complexity involved, t</w:t>
      </w:r>
      <w:r w:rsidR="00BA6A47" w:rsidRPr="00A00243">
        <w:rPr>
          <w:lang w:val="en-US"/>
        </w:rPr>
        <w:t xml:space="preserve">ransparency </w:t>
      </w:r>
      <w:r w:rsidR="00AC299B" w:rsidRPr="00A00243">
        <w:rPr>
          <w:lang w:val="en-US"/>
        </w:rPr>
        <w:t xml:space="preserve">around this issue </w:t>
      </w:r>
      <w:r w:rsidR="007D3D02" w:rsidRPr="00A00243">
        <w:rPr>
          <w:lang w:val="en-US"/>
        </w:rPr>
        <w:t>is particularly</w:t>
      </w:r>
      <w:r w:rsidR="00BA6A47" w:rsidRPr="00A00243">
        <w:rPr>
          <w:lang w:val="en-US"/>
        </w:rPr>
        <w:t xml:space="preserve"> important</w:t>
      </w:r>
      <w:r>
        <w:rPr>
          <w:lang w:val="en-US"/>
        </w:rPr>
        <w:t xml:space="preserve">. </w:t>
      </w:r>
    </w:p>
    <w:p w14:paraId="2F72E278" w14:textId="0A2A4061" w:rsidR="007D3D02" w:rsidRPr="00A00243" w:rsidRDefault="00A529BF" w:rsidP="007D3D02">
      <w:pPr>
        <w:rPr>
          <w:lang w:val="en-US"/>
        </w:rPr>
      </w:pPr>
      <w:r w:rsidRPr="00A00243">
        <w:rPr>
          <w:lang w:val="en-US"/>
        </w:rPr>
        <w:t>I</w:t>
      </w:r>
      <w:r w:rsidR="007D3D02" w:rsidRPr="00A00243">
        <w:rPr>
          <w:lang w:val="en-US"/>
        </w:rPr>
        <w:t>t is</w:t>
      </w:r>
      <w:r w:rsidR="009C4916" w:rsidRPr="00A00243">
        <w:rPr>
          <w:lang w:val="en-US"/>
        </w:rPr>
        <w:t xml:space="preserve"> also</w:t>
      </w:r>
      <w:r w:rsidR="007D3D02" w:rsidRPr="00A00243">
        <w:rPr>
          <w:lang w:val="en-US"/>
        </w:rPr>
        <w:t xml:space="preserve"> important to clarify whether the cost estimate is </w:t>
      </w:r>
      <w:r w:rsidR="007D3D02" w:rsidRPr="00A00243">
        <w:rPr>
          <w:b/>
          <w:lang w:val="en-US"/>
        </w:rPr>
        <w:t>incremental</w:t>
      </w:r>
      <w:r w:rsidR="007D3D02" w:rsidRPr="00A00243">
        <w:rPr>
          <w:lang w:val="en-US"/>
        </w:rPr>
        <w:t xml:space="preserve"> to </w:t>
      </w:r>
      <w:r w:rsidR="005E4487">
        <w:rPr>
          <w:lang w:val="en-US"/>
        </w:rPr>
        <w:t>any comparator</w:t>
      </w:r>
      <w:r w:rsidR="007D3D02" w:rsidRPr="00A00243">
        <w:rPr>
          <w:lang w:val="en-US"/>
        </w:rPr>
        <w:t xml:space="preserve"> or a standard of care.</w:t>
      </w:r>
      <w:r w:rsidR="005E4487">
        <w:rPr>
          <w:lang w:val="en-US"/>
        </w:rPr>
        <w:t xml:space="preserve"> The definition of incremental is outlined</w:t>
      </w:r>
      <w:r w:rsidR="00BA6A47" w:rsidRPr="00A00243">
        <w:rPr>
          <w:lang w:val="en-US"/>
        </w:rPr>
        <w:t xml:space="preserve"> above in the i</w:t>
      </w:r>
      <w:r w:rsidR="005E4487">
        <w:rPr>
          <w:lang w:val="en-US"/>
        </w:rPr>
        <w:t xml:space="preserve">ntroductory section. </w:t>
      </w:r>
      <w:r w:rsidR="00BA6A47" w:rsidRPr="00A00243">
        <w:rPr>
          <w:lang w:val="en-US"/>
        </w:rPr>
        <w:t xml:space="preserve">Further guidance </w:t>
      </w:r>
      <w:r w:rsidR="006767A8" w:rsidRPr="00A00243">
        <w:rPr>
          <w:lang w:val="en-US"/>
        </w:rPr>
        <w:t xml:space="preserve">on defining resources to be included in cost estimates </w:t>
      </w:r>
      <w:r w:rsidR="00BA6A47" w:rsidRPr="00A00243">
        <w:rPr>
          <w:lang w:val="en-US"/>
        </w:rPr>
        <w:t xml:space="preserve">is provided in methodological specification six below. </w:t>
      </w:r>
    </w:p>
    <w:p w14:paraId="28DE0B59" w14:textId="256BAA2A" w:rsidR="00A529BF" w:rsidRPr="00A00243" w:rsidRDefault="00A529BF" w:rsidP="007D3D02">
      <w:pPr>
        <w:rPr>
          <w:lang w:val="en-US"/>
        </w:rPr>
      </w:pPr>
      <w:r w:rsidRPr="00A00243">
        <w:rPr>
          <w:lang w:val="en-US"/>
        </w:rPr>
        <w:t xml:space="preserve">Finally, </w:t>
      </w:r>
      <w:r w:rsidR="00BA6A47" w:rsidRPr="00A00243">
        <w:rPr>
          <w:lang w:val="en-US"/>
        </w:rPr>
        <w:t xml:space="preserve">many global health interventions are preventative, and therefore it is important to report whether costs are </w:t>
      </w:r>
      <w:r w:rsidR="00BA6A47" w:rsidRPr="00A00243">
        <w:rPr>
          <w:b/>
          <w:lang w:val="en-US"/>
        </w:rPr>
        <w:t>net of future cost savings</w:t>
      </w:r>
      <w:r w:rsidR="00A65111" w:rsidRPr="00A00243">
        <w:rPr>
          <w:b/>
          <w:lang w:val="en-US"/>
        </w:rPr>
        <w:t xml:space="preserve"> for health providers</w:t>
      </w:r>
      <w:r w:rsidR="00D65F05">
        <w:rPr>
          <w:b/>
          <w:lang w:val="en-US"/>
        </w:rPr>
        <w:t xml:space="preserve"> and households</w:t>
      </w:r>
      <w:r w:rsidR="008C21A2">
        <w:rPr>
          <w:b/>
          <w:lang w:val="en-US"/>
        </w:rPr>
        <w:t xml:space="preserve"> </w:t>
      </w:r>
      <w:r w:rsidR="00AC299B" w:rsidRPr="00A00243">
        <w:rPr>
          <w:lang w:val="en-US"/>
        </w:rPr>
        <w:t>or just the costs of the immediate intervention</w:t>
      </w:r>
      <w:r w:rsidR="00BA6A47" w:rsidRPr="00A00243">
        <w:rPr>
          <w:lang w:val="en-US"/>
        </w:rPr>
        <w:t xml:space="preserve">. </w:t>
      </w:r>
    </w:p>
    <w:p w14:paraId="411F40C7" w14:textId="37EE227D" w:rsidR="00105ED0" w:rsidRPr="00A00243" w:rsidRDefault="00105ED0" w:rsidP="001E3438">
      <w:pPr>
        <w:pStyle w:val="Heading2"/>
        <w:numPr>
          <w:ilvl w:val="0"/>
          <w:numId w:val="0"/>
        </w:numPr>
        <w:rPr>
          <w:lang w:val="en-US"/>
        </w:rPr>
      </w:pPr>
      <w:bookmarkStart w:id="12" w:name="_Toc486526524"/>
      <w:r w:rsidRPr="00A00243">
        <w:rPr>
          <w:lang w:val="en-US"/>
        </w:rPr>
        <w:lastRenderedPageBreak/>
        <w:t xml:space="preserve">Methodological Principle 4 – Clear </w:t>
      </w:r>
      <w:r w:rsidR="00053EED">
        <w:rPr>
          <w:lang w:val="en-US"/>
        </w:rPr>
        <w:t>d</w:t>
      </w:r>
      <w:r w:rsidRPr="00A00243">
        <w:rPr>
          <w:lang w:val="en-US"/>
        </w:rPr>
        <w:t>efinition of ‘units’</w:t>
      </w:r>
      <w:bookmarkEnd w:id="12"/>
    </w:p>
    <w:p w14:paraId="6704DAAC" w14:textId="77777777" w:rsidR="00105ED0" w:rsidRPr="00A00243" w:rsidRDefault="00105ED0" w:rsidP="00105ED0">
      <w:pPr>
        <w:pStyle w:val="Heading3"/>
        <w:rPr>
          <w:lang w:val="en-US"/>
        </w:rPr>
      </w:pPr>
      <w:r w:rsidRPr="00A00243">
        <w:rPr>
          <w:lang w:val="en-US"/>
        </w:rPr>
        <w:t xml:space="preserve">The principle </w:t>
      </w:r>
    </w:p>
    <w:p w14:paraId="4045E428" w14:textId="77777777" w:rsidR="00105ED0" w:rsidRPr="00A00243" w:rsidRDefault="00105ED0" w:rsidP="00105ED0">
      <w:pPr>
        <w:autoSpaceDE w:val="0"/>
        <w:autoSpaceDN w:val="0"/>
        <w:adjustRightInd w:val="0"/>
        <w:spacing w:after="0" w:line="240" w:lineRule="auto"/>
        <w:rPr>
          <w:rFonts w:ascii="Calibri" w:hAnsi="Calibri" w:cs="Calibri"/>
          <w:i/>
          <w:iCs/>
          <w:color w:val="000000"/>
          <w:lang w:val="en-US"/>
        </w:rPr>
      </w:pPr>
    </w:p>
    <w:p w14:paraId="544EAD0B" w14:textId="3B16CF10" w:rsidR="00105ED0" w:rsidRPr="00A00243" w:rsidRDefault="00105ED0" w:rsidP="00105ED0">
      <w:pPr>
        <w:rPr>
          <w:rFonts w:ascii="Calibri" w:hAnsi="Calibri" w:cs="Calibri"/>
          <w:i/>
          <w:iCs/>
          <w:color w:val="000000"/>
          <w:lang w:val="en-US"/>
        </w:rPr>
      </w:pPr>
      <w:r w:rsidRPr="00A00243">
        <w:rPr>
          <w:lang w:val="en-US"/>
        </w:rPr>
        <w:t>The ‘</w:t>
      </w:r>
      <w:r w:rsidRPr="00A00243">
        <w:rPr>
          <w:b/>
          <w:lang w:val="en-US"/>
        </w:rPr>
        <w:t>units</w:t>
      </w:r>
      <w:r w:rsidRPr="00A00243">
        <w:rPr>
          <w:lang w:val="en-US"/>
        </w:rPr>
        <w:t>’ in the unit costs for</w:t>
      </w:r>
      <w:r w:rsidR="00BB726C" w:rsidRPr="00A00243">
        <w:rPr>
          <w:lang w:val="en-US"/>
        </w:rPr>
        <w:t xml:space="preserve"> strategies, services</w:t>
      </w:r>
      <w:r w:rsidR="00133024">
        <w:rPr>
          <w:lang w:val="en-US"/>
        </w:rPr>
        <w:t>,</w:t>
      </w:r>
      <w:r w:rsidR="00BB726C" w:rsidRPr="00A00243">
        <w:rPr>
          <w:lang w:val="en-US"/>
        </w:rPr>
        <w:t xml:space="preserve"> and </w:t>
      </w:r>
      <w:r w:rsidRPr="00A00243">
        <w:rPr>
          <w:lang w:val="en-US"/>
        </w:rPr>
        <w:t>interventions should be defined, relevant for the costing purpose and generalizable</w:t>
      </w:r>
      <w:r w:rsidR="00676715" w:rsidRPr="00A00243">
        <w:rPr>
          <w:lang w:val="en-US"/>
        </w:rPr>
        <w:t>.</w:t>
      </w:r>
      <w:r w:rsidRPr="00A00243">
        <w:rPr>
          <w:lang w:val="en-US"/>
        </w:rPr>
        <w:t xml:space="preserve">  </w:t>
      </w:r>
    </w:p>
    <w:p w14:paraId="69516904" w14:textId="73198283" w:rsidR="00105ED0" w:rsidRPr="00A00243" w:rsidRDefault="00AC299B" w:rsidP="00105ED0">
      <w:pPr>
        <w:pStyle w:val="Heading3"/>
        <w:rPr>
          <w:lang w:val="en-US"/>
        </w:rPr>
      </w:pPr>
      <w:r w:rsidRPr="00A00243">
        <w:rPr>
          <w:lang w:val="en-US"/>
        </w:rPr>
        <w:t xml:space="preserve">Why is using clearly defined and </w:t>
      </w:r>
      <w:r w:rsidR="00FE05A7" w:rsidRPr="00A00243">
        <w:rPr>
          <w:lang w:val="en-US"/>
        </w:rPr>
        <w:t>standardized</w:t>
      </w:r>
      <w:r w:rsidR="00105ED0" w:rsidRPr="00A00243">
        <w:rPr>
          <w:lang w:val="en-US"/>
        </w:rPr>
        <w:t xml:space="preserve"> </w:t>
      </w:r>
      <w:r w:rsidRPr="00A00243">
        <w:rPr>
          <w:lang w:val="en-US"/>
        </w:rPr>
        <w:t>units important?</w:t>
      </w:r>
    </w:p>
    <w:p w14:paraId="7336BF7A" w14:textId="77777777" w:rsidR="00105ED0" w:rsidRPr="00A00243" w:rsidRDefault="00105ED0" w:rsidP="00105ED0">
      <w:pPr>
        <w:pStyle w:val="Default"/>
        <w:rPr>
          <w:rFonts w:asciiTheme="minorHAnsi" w:hAnsiTheme="minorHAnsi"/>
          <w:sz w:val="18"/>
          <w:szCs w:val="18"/>
          <w:lang w:val="en-US"/>
        </w:rPr>
      </w:pPr>
    </w:p>
    <w:p w14:paraId="165CA349" w14:textId="45643A1F" w:rsidR="00105ED0" w:rsidRPr="00A00243" w:rsidRDefault="00105ED0" w:rsidP="00105ED0">
      <w:pPr>
        <w:rPr>
          <w:lang w:val="en-US"/>
        </w:rPr>
      </w:pPr>
      <w:r w:rsidRPr="00A00243">
        <w:rPr>
          <w:lang w:val="en-US"/>
        </w:rPr>
        <w:t xml:space="preserve">A critical challenge in transferring and </w:t>
      </w:r>
      <w:r w:rsidR="00FE05A7" w:rsidRPr="00A00243">
        <w:rPr>
          <w:lang w:val="en-US"/>
        </w:rPr>
        <w:t>synthesizing</w:t>
      </w:r>
      <w:r w:rsidRPr="00A00243">
        <w:rPr>
          <w:lang w:val="en-US"/>
        </w:rPr>
        <w:t xml:space="preserve"> cost estimates in the past has been the lack of </w:t>
      </w:r>
      <w:r w:rsidR="00FE05A7" w:rsidRPr="00A00243">
        <w:rPr>
          <w:b/>
          <w:lang w:val="en-US"/>
        </w:rPr>
        <w:t>standardized</w:t>
      </w:r>
      <w:r w:rsidRPr="00A00243">
        <w:rPr>
          <w:b/>
          <w:lang w:val="en-US"/>
        </w:rPr>
        <w:t xml:space="preserve"> ‘units’</w:t>
      </w:r>
      <w:r w:rsidR="00D65F05">
        <w:rPr>
          <w:b/>
          <w:lang w:val="en-US"/>
        </w:rPr>
        <w:t xml:space="preserve"> </w:t>
      </w:r>
      <w:r w:rsidR="00C60F71">
        <w:rPr>
          <w:b/>
          <w:lang w:val="en-US"/>
        </w:rPr>
        <w:t xml:space="preserve">costs </w:t>
      </w:r>
      <w:r w:rsidRPr="00A00243">
        <w:rPr>
          <w:lang w:val="en-US"/>
        </w:rPr>
        <w:t>for interventions, episodes of care</w:t>
      </w:r>
      <w:r w:rsidR="00D0598E">
        <w:rPr>
          <w:lang w:val="en-US"/>
        </w:rPr>
        <w:t>,</w:t>
      </w:r>
      <w:r w:rsidRPr="00A00243">
        <w:rPr>
          <w:lang w:val="en-US"/>
        </w:rPr>
        <w:t xml:space="preserve"> and service use</w:t>
      </w:r>
      <w:r w:rsidR="00FA17C2">
        <w:rPr>
          <w:rStyle w:val="FootnoteReference"/>
          <w:lang w:val="en-US"/>
        </w:rPr>
        <w:footnoteReference w:id="6"/>
      </w:r>
      <w:r w:rsidRPr="00A00243">
        <w:rPr>
          <w:lang w:val="en-US"/>
        </w:rPr>
        <w:t>. This</w:t>
      </w:r>
      <w:r w:rsidR="008A6B39">
        <w:rPr>
          <w:lang w:val="en-US"/>
        </w:rPr>
        <w:t xml:space="preserve"> lack of standardization</w:t>
      </w:r>
      <w:r w:rsidRPr="00A00243">
        <w:rPr>
          <w:lang w:val="en-US"/>
        </w:rPr>
        <w:t xml:space="preserve"> has </w:t>
      </w:r>
      <w:r w:rsidR="00D17669" w:rsidRPr="00A00243">
        <w:rPr>
          <w:lang w:val="en-US"/>
        </w:rPr>
        <w:t>created</w:t>
      </w:r>
      <w:r w:rsidRPr="00A00243">
        <w:rPr>
          <w:lang w:val="en-US"/>
        </w:rPr>
        <w:t xml:space="preserve"> difficulty in assessing</w:t>
      </w:r>
      <w:r w:rsidR="00BB726C" w:rsidRPr="00A00243">
        <w:rPr>
          <w:lang w:val="en-US"/>
        </w:rPr>
        <w:t xml:space="preserve"> efficiency across settings,</w:t>
      </w:r>
      <w:r w:rsidRPr="00A00243">
        <w:rPr>
          <w:lang w:val="en-US"/>
        </w:rPr>
        <w:t xml:space="preserve"> </w:t>
      </w:r>
      <w:r w:rsidR="00AC299B" w:rsidRPr="00A00243">
        <w:rPr>
          <w:lang w:val="en-US"/>
        </w:rPr>
        <w:t xml:space="preserve">made </w:t>
      </w:r>
      <w:r w:rsidR="00BB726C" w:rsidRPr="00A00243">
        <w:rPr>
          <w:lang w:val="en-US"/>
        </w:rPr>
        <w:t>past and existing efforts to conduct systematic reviews</w:t>
      </w:r>
      <w:r w:rsidR="00AC299B" w:rsidRPr="00A00243">
        <w:rPr>
          <w:lang w:val="en-US"/>
        </w:rPr>
        <w:t xml:space="preserve"> problematic</w:t>
      </w:r>
      <w:r w:rsidR="00BB726C" w:rsidRPr="00A00243">
        <w:rPr>
          <w:lang w:val="en-US"/>
        </w:rPr>
        <w:t xml:space="preserve">, and </w:t>
      </w:r>
      <w:r w:rsidR="00AC299B" w:rsidRPr="00A00243">
        <w:rPr>
          <w:lang w:val="en-US"/>
        </w:rPr>
        <w:t xml:space="preserve">impeded the </w:t>
      </w:r>
      <w:r w:rsidRPr="00A00243">
        <w:rPr>
          <w:lang w:val="en-US"/>
        </w:rPr>
        <w:t>crea</w:t>
      </w:r>
      <w:r w:rsidR="00AC299B" w:rsidRPr="00A00243">
        <w:rPr>
          <w:lang w:val="en-US"/>
        </w:rPr>
        <w:t>tion of</w:t>
      </w:r>
      <w:r w:rsidRPr="00A00243">
        <w:rPr>
          <w:lang w:val="en-US"/>
        </w:rPr>
        <w:t xml:space="preserve"> global dataset</w:t>
      </w:r>
      <w:r w:rsidR="00BB726C" w:rsidRPr="00A00243">
        <w:rPr>
          <w:lang w:val="en-US"/>
        </w:rPr>
        <w:t>s</w:t>
      </w:r>
      <w:r w:rsidRPr="00A00243">
        <w:rPr>
          <w:lang w:val="en-US"/>
        </w:rPr>
        <w:t xml:space="preserve"> of costs that can be used to extrapolate costs </w:t>
      </w:r>
      <w:r w:rsidR="00C12A16" w:rsidRPr="00A00243">
        <w:rPr>
          <w:lang w:val="en-US"/>
        </w:rPr>
        <w:t xml:space="preserve">to settings </w:t>
      </w:r>
      <w:r w:rsidRPr="00A00243">
        <w:rPr>
          <w:lang w:val="en-US"/>
        </w:rPr>
        <w:t xml:space="preserve">where data is currently absent. A key aim of this </w:t>
      </w:r>
      <w:r w:rsidR="00A025BD">
        <w:rPr>
          <w:lang w:val="en-US"/>
        </w:rPr>
        <w:t>Reference Case</w:t>
      </w:r>
      <w:r w:rsidRPr="00A00243">
        <w:rPr>
          <w:lang w:val="en-US"/>
        </w:rPr>
        <w:t xml:space="preserve"> is to address this gap by developing a </w:t>
      </w:r>
      <w:r w:rsidR="00FE05A7" w:rsidRPr="00A00243">
        <w:rPr>
          <w:lang w:val="en-US"/>
        </w:rPr>
        <w:t>standardized</w:t>
      </w:r>
      <w:r w:rsidRPr="00A00243">
        <w:rPr>
          <w:lang w:val="en-US"/>
        </w:rPr>
        <w:t xml:space="preserve"> set of units for different disease</w:t>
      </w:r>
      <w:r w:rsidR="00EB48C4" w:rsidRPr="00A00243">
        <w:rPr>
          <w:lang w:val="en-US"/>
        </w:rPr>
        <w:t xml:space="preserve"> and </w:t>
      </w:r>
      <w:r w:rsidR="00FE1A8D" w:rsidRPr="00A00243">
        <w:rPr>
          <w:lang w:val="en-US"/>
        </w:rPr>
        <w:t>intervention</w:t>
      </w:r>
      <w:r w:rsidRPr="00A00243">
        <w:rPr>
          <w:lang w:val="en-US"/>
        </w:rPr>
        <w:t xml:space="preserve"> areas.</w:t>
      </w:r>
    </w:p>
    <w:p w14:paraId="03F486FD" w14:textId="77777777" w:rsidR="00105ED0" w:rsidRPr="00A00243" w:rsidRDefault="00105ED0" w:rsidP="00105ED0">
      <w:pPr>
        <w:pStyle w:val="Heading3"/>
        <w:rPr>
          <w:lang w:val="en-US"/>
        </w:rPr>
      </w:pPr>
      <w:r w:rsidRPr="00A00243">
        <w:rPr>
          <w:lang w:val="en-US"/>
        </w:rPr>
        <w:t xml:space="preserve">Method specification </w:t>
      </w:r>
    </w:p>
    <w:p w14:paraId="56EB38CD" w14:textId="77777777" w:rsidR="00105ED0" w:rsidRPr="00A00243" w:rsidRDefault="00105ED0" w:rsidP="00105ED0">
      <w:pPr>
        <w:pStyle w:val="Default"/>
        <w:rPr>
          <w:rFonts w:asciiTheme="minorHAnsi" w:hAnsiTheme="minorHAnsi"/>
          <w:sz w:val="18"/>
          <w:szCs w:val="18"/>
          <w:lang w:val="en-US"/>
        </w:rPr>
      </w:pPr>
    </w:p>
    <w:p w14:paraId="209BE0EB" w14:textId="27815B66" w:rsidR="008A6B39" w:rsidRPr="008A6B39" w:rsidRDefault="00BB726C" w:rsidP="008A6B39">
      <w:pPr>
        <w:rPr>
          <w:rFonts w:ascii="Arial" w:eastAsia="Times New Roman" w:hAnsi="Arial" w:cs="Arial"/>
          <w:color w:val="666666"/>
          <w:sz w:val="24"/>
          <w:szCs w:val="24"/>
          <w:lang w:eastAsia="en-GB"/>
        </w:rPr>
      </w:pPr>
      <w:r w:rsidRPr="00A00243">
        <w:rPr>
          <w:lang w:val="en-US"/>
        </w:rPr>
        <w:t>The introduction section above describes the categories of unit costs that may be defined</w:t>
      </w:r>
      <w:r w:rsidR="00AC299B" w:rsidRPr="00A00243">
        <w:rPr>
          <w:lang w:val="en-US"/>
        </w:rPr>
        <w:t xml:space="preserve"> (strategies, intervention and service units)</w:t>
      </w:r>
      <w:r w:rsidRPr="00A00243">
        <w:rPr>
          <w:lang w:val="en-US"/>
        </w:rPr>
        <w:t xml:space="preserve">. </w:t>
      </w:r>
      <w:r w:rsidR="00105ED0" w:rsidRPr="00A00243">
        <w:rPr>
          <w:lang w:val="en-US"/>
        </w:rPr>
        <w:t xml:space="preserve">As part of this </w:t>
      </w:r>
      <w:r w:rsidR="00A025BD">
        <w:rPr>
          <w:lang w:val="en-US"/>
        </w:rPr>
        <w:t>Reference Case</w:t>
      </w:r>
      <w:r w:rsidR="00105ED0" w:rsidRPr="00A00243">
        <w:rPr>
          <w:lang w:val="en-US"/>
        </w:rPr>
        <w:t xml:space="preserve"> we </w:t>
      </w:r>
      <w:r w:rsidRPr="00A00243">
        <w:rPr>
          <w:lang w:val="en-US"/>
        </w:rPr>
        <w:t xml:space="preserve">also </w:t>
      </w:r>
      <w:r w:rsidR="00105ED0" w:rsidRPr="00A00243">
        <w:rPr>
          <w:lang w:val="en-US"/>
        </w:rPr>
        <w:t>provide examp</w:t>
      </w:r>
      <w:r w:rsidR="00AC299B" w:rsidRPr="00A00243">
        <w:rPr>
          <w:lang w:val="en-US"/>
        </w:rPr>
        <w:t xml:space="preserve">les of </w:t>
      </w:r>
      <w:r w:rsidR="00FE05A7" w:rsidRPr="00B2555F">
        <w:rPr>
          <w:lang w:val="en-US"/>
        </w:rPr>
        <w:t>standardized</w:t>
      </w:r>
      <w:r w:rsidR="00AC299B" w:rsidRPr="00B2555F">
        <w:rPr>
          <w:lang w:val="en-US"/>
        </w:rPr>
        <w:t xml:space="preserve"> units for TB</w:t>
      </w:r>
      <w:r w:rsidR="00105ED0" w:rsidRPr="00A00243">
        <w:rPr>
          <w:lang w:val="en-US"/>
        </w:rPr>
        <w:t xml:space="preserve">, based on the ‘units’ of </w:t>
      </w:r>
      <w:r w:rsidRPr="00A00243">
        <w:rPr>
          <w:lang w:val="en-US"/>
        </w:rPr>
        <w:t xml:space="preserve">strategies, </w:t>
      </w:r>
      <w:r w:rsidR="00105ED0" w:rsidRPr="00A00243">
        <w:rPr>
          <w:lang w:val="en-US"/>
        </w:rPr>
        <w:t>services</w:t>
      </w:r>
      <w:r w:rsidR="00D0598E">
        <w:rPr>
          <w:lang w:val="en-US"/>
        </w:rPr>
        <w:t>,</w:t>
      </w:r>
      <w:r w:rsidRPr="00A00243">
        <w:rPr>
          <w:lang w:val="en-US"/>
        </w:rPr>
        <w:t xml:space="preserve"> and interventions</w:t>
      </w:r>
      <w:r w:rsidR="00105ED0" w:rsidRPr="00A00243">
        <w:rPr>
          <w:lang w:val="en-US"/>
        </w:rPr>
        <w:t xml:space="preserve"> that countries are reporting </w:t>
      </w:r>
      <w:r w:rsidRPr="00A00243">
        <w:rPr>
          <w:lang w:val="en-US"/>
        </w:rPr>
        <w:t xml:space="preserve">activity on </w:t>
      </w:r>
      <w:r w:rsidR="00105ED0" w:rsidRPr="00A00243">
        <w:rPr>
          <w:lang w:val="en-US"/>
        </w:rPr>
        <w:t>globally</w:t>
      </w:r>
      <w:r w:rsidR="00505DA9">
        <w:rPr>
          <w:lang w:val="en-US"/>
        </w:rPr>
        <w:t>, in Appendix 2</w:t>
      </w:r>
      <w:r w:rsidR="00105ED0" w:rsidRPr="00A00243">
        <w:rPr>
          <w:lang w:val="en-US"/>
        </w:rPr>
        <w:t xml:space="preserve">. There is also guidance </w:t>
      </w:r>
      <w:r w:rsidRPr="00A00243">
        <w:rPr>
          <w:lang w:val="en-US"/>
        </w:rPr>
        <w:t xml:space="preserve">available </w:t>
      </w:r>
      <w:r w:rsidR="00105ED0" w:rsidRPr="00A00243">
        <w:rPr>
          <w:lang w:val="en-US"/>
        </w:rPr>
        <w:t xml:space="preserve">in other areas, such as </w:t>
      </w:r>
      <w:r w:rsidR="00FE05A7" w:rsidRPr="00A00243">
        <w:rPr>
          <w:lang w:val="en-US"/>
        </w:rPr>
        <w:t>immunization</w:t>
      </w:r>
      <w:r w:rsidR="00105ED0" w:rsidRPr="00A00243">
        <w:rPr>
          <w:lang w:val="en-US"/>
        </w:rPr>
        <w:t xml:space="preserve">, often developed in conjunction with global agencies working in specific areas.  </w:t>
      </w:r>
      <w:r w:rsidR="008A6B39">
        <w:rPr>
          <w:lang w:val="en-US"/>
        </w:rPr>
        <w:t xml:space="preserve">These can be found on the GHCC website: </w:t>
      </w:r>
      <w:hyperlink r:id="rId17" w:history="1">
        <w:r w:rsidR="00C26F10" w:rsidRPr="00C26F10">
          <w:rPr>
            <w:rStyle w:val="Hyperlink"/>
            <w:rFonts w:eastAsia="Times New Roman" w:cstheme="minorHAnsi"/>
            <w:b/>
            <w:lang w:eastAsia="en-GB"/>
          </w:rPr>
          <w:t>https://ghcosting.org/</w:t>
        </w:r>
      </w:hyperlink>
      <w:r w:rsidR="00C26F10">
        <w:rPr>
          <w:rFonts w:eastAsia="Times New Roman" w:cstheme="minorHAnsi"/>
          <w:iCs/>
          <w:color w:val="666666"/>
          <w:sz w:val="20"/>
          <w:szCs w:val="20"/>
          <w:lang w:eastAsia="en-GB"/>
        </w:rPr>
        <w:t xml:space="preserve"> </w:t>
      </w:r>
    </w:p>
    <w:p w14:paraId="18EF06B6" w14:textId="1B60B745" w:rsidR="00105ED0" w:rsidRPr="00A00243" w:rsidRDefault="00105ED0" w:rsidP="00105ED0">
      <w:pPr>
        <w:rPr>
          <w:lang w:val="en-US"/>
        </w:rPr>
      </w:pPr>
      <w:r w:rsidRPr="00A00243">
        <w:rPr>
          <w:lang w:val="en-US"/>
        </w:rPr>
        <w:t>In all cases these units should be reported, although in some circumstances it may be relevant to report additional units. For new interventions, or interventions with new com</w:t>
      </w:r>
      <w:r w:rsidR="00BB726C" w:rsidRPr="00A00243">
        <w:rPr>
          <w:lang w:val="en-US"/>
        </w:rPr>
        <w:t xml:space="preserve">ponents, other units may need to be developed beyond the </w:t>
      </w:r>
      <w:r w:rsidR="00FE05A7" w:rsidRPr="00A00243">
        <w:rPr>
          <w:lang w:val="en-US"/>
        </w:rPr>
        <w:t>standardized</w:t>
      </w:r>
      <w:r w:rsidR="00BB726C" w:rsidRPr="00A00243">
        <w:rPr>
          <w:lang w:val="en-US"/>
        </w:rPr>
        <w:t xml:space="preserve"> unit costs in this </w:t>
      </w:r>
      <w:r w:rsidR="00A025BD">
        <w:rPr>
          <w:lang w:val="en-US"/>
        </w:rPr>
        <w:t>Reference Case</w:t>
      </w:r>
      <w:r w:rsidRPr="00A00243">
        <w:rPr>
          <w:lang w:val="en-US"/>
        </w:rPr>
        <w:t xml:space="preserve">. In some cases, the management information systems </w:t>
      </w:r>
      <w:r w:rsidR="00D17669" w:rsidRPr="00A00243">
        <w:rPr>
          <w:lang w:val="en-US"/>
        </w:rPr>
        <w:t>that</w:t>
      </w:r>
      <w:r w:rsidRPr="00A00243">
        <w:rPr>
          <w:lang w:val="en-US"/>
        </w:rPr>
        <w:t xml:space="preserve"> report on the various ‘units’ will not align </w:t>
      </w:r>
      <w:r w:rsidR="00D0598E">
        <w:rPr>
          <w:lang w:val="en-US"/>
        </w:rPr>
        <w:t>with the standard definitions; i</w:t>
      </w:r>
      <w:r w:rsidRPr="00A00243">
        <w:rPr>
          <w:lang w:val="en-US"/>
        </w:rPr>
        <w:t>f this is the case</w:t>
      </w:r>
      <w:r w:rsidR="00D0598E">
        <w:rPr>
          <w:lang w:val="en-US"/>
        </w:rPr>
        <w:t>,</w:t>
      </w:r>
      <w:r w:rsidRPr="00A00243">
        <w:rPr>
          <w:lang w:val="en-US"/>
        </w:rPr>
        <w:t xml:space="preserve"> effort should be taken to collect the necessary additional data to adjust this reporting, or clearly explain any bias in terms of </w:t>
      </w:r>
      <w:r w:rsidR="00FE05A7" w:rsidRPr="00A00243">
        <w:rPr>
          <w:lang w:val="en-US"/>
        </w:rPr>
        <w:t>standardized</w:t>
      </w:r>
      <w:r w:rsidRPr="00A00243">
        <w:rPr>
          <w:lang w:val="en-US"/>
        </w:rPr>
        <w:t xml:space="preserve"> reporting units.</w:t>
      </w:r>
    </w:p>
    <w:p w14:paraId="7A3D2143" w14:textId="5CC53442" w:rsidR="00B0306E" w:rsidRDefault="00BB726C" w:rsidP="00105ED0">
      <w:pPr>
        <w:rPr>
          <w:lang w:val="en-US"/>
        </w:rPr>
      </w:pPr>
      <w:r w:rsidRPr="00A00243">
        <w:rPr>
          <w:lang w:val="en-US"/>
        </w:rPr>
        <w:t xml:space="preserve">Finally, </w:t>
      </w:r>
      <w:r w:rsidR="008A6B39">
        <w:rPr>
          <w:lang w:val="en-US"/>
        </w:rPr>
        <w:t xml:space="preserve">a critical issue to consider is the use of </w:t>
      </w:r>
      <w:r w:rsidR="00105ED0" w:rsidRPr="00A00243">
        <w:rPr>
          <w:b/>
          <w:lang w:val="en-US"/>
        </w:rPr>
        <w:t>quality</w:t>
      </w:r>
      <w:r w:rsidR="00571468" w:rsidRPr="00A00243">
        <w:rPr>
          <w:b/>
          <w:lang w:val="en-US"/>
        </w:rPr>
        <w:t>-</w:t>
      </w:r>
      <w:r w:rsidR="00105ED0" w:rsidRPr="00A00243">
        <w:rPr>
          <w:b/>
          <w:lang w:val="en-US"/>
        </w:rPr>
        <w:t>adjusted ‘units’</w:t>
      </w:r>
      <w:r w:rsidR="00105ED0" w:rsidRPr="00A00243">
        <w:rPr>
          <w:lang w:val="en-US"/>
        </w:rPr>
        <w:t>.</w:t>
      </w:r>
      <w:r w:rsidR="00145111">
        <w:rPr>
          <w:lang w:val="en-US"/>
        </w:rPr>
        <w:t xml:space="preserve"> This is particularly the case for purposes that are examining efficiency</w:t>
      </w:r>
      <w:r w:rsidR="00B0306E">
        <w:rPr>
          <w:lang w:val="en-US"/>
        </w:rPr>
        <w:t>. Comparing costs of services that are of varying quality and thus different is misleading. To explore efficiency, analyses</w:t>
      </w:r>
      <w:r w:rsidR="00145111">
        <w:rPr>
          <w:lang w:val="en-US"/>
        </w:rPr>
        <w:t xml:space="preserve"> may </w:t>
      </w:r>
      <w:r w:rsidR="00B0306E">
        <w:rPr>
          <w:lang w:val="en-US"/>
        </w:rPr>
        <w:t xml:space="preserve">therefore want </w:t>
      </w:r>
      <w:r w:rsidR="001E194E">
        <w:rPr>
          <w:lang w:val="en-US"/>
        </w:rPr>
        <w:t>to examine</w:t>
      </w:r>
      <w:r w:rsidRPr="00A00243">
        <w:rPr>
          <w:lang w:val="en-US"/>
        </w:rPr>
        <w:t xml:space="preserve"> </w:t>
      </w:r>
      <w:r w:rsidR="00B0306E">
        <w:rPr>
          <w:lang w:val="en-US"/>
        </w:rPr>
        <w:t xml:space="preserve">the factors that influence </w:t>
      </w:r>
      <w:r w:rsidRPr="00A00243">
        <w:rPr>
          <w:lang w:val="en-US"/>
        </w:rPr>
        <w:t>the cost of services re</w:t>
      </w:r>
      <w:r w:rsidR="00B6445A" w:rsidRPr="00A00243">
        <w:rPr>
          <w:lang w:val="en-US"/>
        </w:rPr>
        <w:t>aching a similar quality</w:t>
      </w:r>
      <w:r w:rsidR="00B0306E">
        <w:rPr>
          <w:lang w:val="en-US"/>
        </w:rPr>
        <w:t xml:space="preserve">. </w:t>
      </w:r>
      <w:r w:rsidR="00B0306E" w:rsidRPr="00A00243">
        <w:rPr>
          <w:lang w:val="en-US"/>
        </w:rPr>
        <w:t>For example,</w:t>
      </w:r>
      <w:r w:rsidR="00B0306E">
        <w:rPr>
          <w:lang w:val="en-US"/>
        </w:rPr>
        <w:t xml:space="preserve"> the purpose of the costing may require that </w:t>
      </w:r>
      <w:r w:rsidR="00B0306E" w:rsidRPr="00A00243">
        <w:rPr>
          <w:lang w:val="en-US"/>
        </w:rPr>
        <w:t xml:space="preserve">the cost per person </w:t>
      </w:r>
      <w:r w:rsidR="00B0306E" w:rsidRPr="00A00243">
        <w:rPr>
          <w:i/>
          <w:lang w:val="en-US"/>
        </w:rPr>
        <w:t xml:space="preserve">completing </w:t>
      </w:r>
      <w:r w:rsidR="00B0306E" w:rsidRPr="00A00243">
        <w:rPr>
          <w:lang w:val="en-US"/>
        </w:rPr>
        <w:t>treatment, rather than the cost per treatment month</w:t>
      </w:r>
      <w:r w:rsidR="00DA41F5">
        <w:rPr>
          <w:lang w:val="en-US"/>
        </w:rPr>
        <w:t>,</w:t>
      </w:r>
      <w:r w:rsidR="00B0306E">
        <w:rPr>
          <w:lang w:val="en-US"/>
        </w:rPr>
        <w:t xml:space="preserve"> is explored. In other cases</w:t>
      </w:r>
      <w:r w:rsidR="009858B9">
        <w:rPr>
          <w:lang w:val="en-US"/>
        </w:rPr>
        <w:t>,</w:t>
      </w:r>
      <w:r w:rsidR="00B0306E">
        <w:rPr>
          <w:lang w:val="en-US"/>
        </w:rPr>
        <w:t xml:space="preserve"> the </w:t>
      </w:r>
      <w:r w:rsidR="00145111">
        <w:rPr>
          <w:lang w:val="en-US"/>
        </w:rPr>
        <w:t>analysis may also consider quality as a determinant of costs</w:t>
      </w:r>
      <w:r w:rsidR="00B6445A" w:rsidRPr="00A00243">
        <w:rPr>
          <w:lang w:val="en-US"/>
        </w:rPr>
        <w:t xml:space="preserve">. </w:t>
      </w:r>
      <w:r w:rsidR="00B0306E">
        <w:rPr>
          <w:lang w:val="en-US"/>
        </w:rPr>
        <w:t xml:space="preserve">Even if not formally analyses, in all cases, efficiency analyses should consider the quality of the output, in any inference made from these analyses. </w:t>
      </w:r>
    </w:p>
    <w:p w14:paraId="24E13FB9" w14:textId="067BDBF3" w:rsidR="00105ED0" w:rsidRPr="0046428C" w:rsidRDefault="00B0306E" w:rsidP="00105ED0">
      <w:pPr>
        <w:rPr>
          <w:b/>
          <w:lang w:val="en-US"/>
        </w:rPr>
      </w:pPr>
      <w:r>
        <w:rPr>
          <w:lang w:val="en-US"/>
        </w:rPr>
        <w:t>For other purpose</w:t>
      </w:r>
      <w:r w:rsidR="00DA41F5">
        <w:rPr>
          <w:lang w:val="en-US"/>
        </w:rPr>
        <w:t>s</w:t>
      </w:r>
      <w:r>
        <w:rPr>
          <w:lang w:val="en-US"/>
        </w:rPr>
        <w:t xml:space="preserve">, quality </w:t>
      </w:r>
      <w:r w:rsidR="00145111">
        <w:rPr>
          <w:lang w:val="en-US"/>
        </w:rPr>
        <w:t>may be less critical</w:t>
      </w:r>
      <w:r>
        <w:rPr>
          <w:lang w:val="en-US"/>
        </w:rPr>
        <w:t xml:space="preserve"> to explore. F</w:t>
      </w:r>
      <w:r w:rsidR="00145111">
        <w:rPr>
          <w:lang w:val="en-US"/>
        </w:rPr>
        <w:t>or example</w:t>
      </w:r>
      <w:r w:rsidR="009858B9">
        <w:rPr>
          <w:lang w:val="en-US"/>
        </w:rPr>
        <w:t>,</w:t>
      </w:r>
      <w:r w:rsidR="00145111">
        <w:rPr>
          <w:lang w:val="en-US"/>
        </w:rPr>
        <w:t xml:space="preserve"> in cost-effectiveness analysis, the main metric is cost per outcome, and thus a decision may require also knowing the cost per quality adjusted output.  </w:t>
      </w:r>
      <w:r>
        <w:rPr>
          <w:lang w:val="en-US"/>
        </w:rPr>
        <w:t xml:space="preserve">For financial planning and budgeting, ideally the quality of the service being budgeted for should be clearly defined as part of the intervention definition, and </w:t>
      </w:r>
      <w:r w:rsidR="00505DA9">
        <w:rPr>
          <w:lang w:val="en-US"/>
        </w:rPr>
        <w:t>‘unit’ costs then measured accordingly.</w:t>
      </w:r>
    </w:p>
    <w:p w14:paraId="6E65B3A2" w14:textId="0262D0AE" w:rsidR="007D3D02" w:rsidRPr="0011378B" w:rsidRDefault="007D3D02" w:rsidP="001E3438">
      <w:pPr>
        <w:pStyle w:val="Heading2"/>
        <w:numPr>
          <w:ilvl w:val="0"/>
          <w:numId w:val="0"/>
        </w:numPr>
        <w:rPr>
          <w:lang w:val="en-US"/>
        </w:rPr>
      </w:pPr>
      <w:bookmarkStart w:id="13" w:name="_Toc486526525"/>
      <w:r w:rsidRPr="0011378B">
        <w:rPr>
          <w:lang w:val="en-US"/>
        </w:rPr>
        <w:lastRenderedPageBreak/>
        <w:t>M</w:t>
      </w:r>
      <w:r w:rsidR="00105ED0" w:rsidRPr="0011378B">
        <w:rPr>
          <w:lang w:val="en-US"/>
        </w:rPr>
        <w:t>ethodological Principle 5</w:t>
      </w:r>
      <w:r w:rsidRPr="0011378B">
        <w:rPr>
          <w:lang w:val="en-US"/>
        </w:rPr>
        <w:t xml:space="preserve"> – Determining the appropriate time horizon</w:t>
      </w:r>
      <w:r w:rsidR="0085483D" w:rsidRPr="0011378B">
        <w:rPr>
          <w:lang w:val="en-US"/>
        </w:rPr>
        <w:t xml:space="preserve"> and periods</w:t>
      </w:r>
      <w:bookmarkEnd w:id="13"/>
    </w:p>
    <w:p w14:paraId="4EA949B5" w14:textId="77777777" w:rsidR="007D3D02" w:rsidRPr="0011378B" w:rsidRDefault="007D3D02" w:rsidP="007D3D02">
      <w:pPr>
        <w:pStyle w:val="Heading3"/>
        <w:rPr>
          <w:lang w:val="en-US"/>
        </w:rPr>
      </w:pPr>
      <w:r w:rsidRPr="0011378B">
        <w:rPr>
          <w:lang w:val="en-US"/>
        </w:rPr>
        <w:t xml:space="preserve">The principle </w:t>
      </w:r>
    </w:p>
    <w:p w14:paraId="4F7D8855" w14:textId="77777777" w:rsidR="007D3D02" w:rsidRPr="0011378B" w:rsidRDefault="007D3D02" w:rsidP="007D3D02">
      <w:pPr>
        <w:autoSpaceDE w:val="0"/>
        <w:autoSpaceDN w:val="0"/>
        <w:adjustRightInd w:val="0"/>
        <w:spacing w:after="0" w:line="240" w:lineRule="auto"/>
        <w:rPr>
          <w:rFonts w:ascii="Calibri" w:hAnsi="Calibri" w:cs="Calibri"/>
          <w:i/>
          <w:iCs/>
          <w:color w:val="000000"/>
          <w:lang w:val="en-US"/>
        </w:rPr>
      </w:pPr>
    </w:p>
    <w:p w14:paraId="100C27FB" w14:textId="3A9FE887" w:rsidR="000E1AF2" w:rsidRPr="0011378B" w:rsidRDefault="007D3D02" w:rsidP="000E1AF2">
      <w:pPr>
        <w:rPr>
          <w:lang w:val="en-US"/>
        </w:rPr>
      </w:pPr>
      <w:r w:rsidRPr="0011378B">
        <w:rPr>
          <w:lang w:val="en-US"/>
        </w:rPr>
        <w:t xml:space="preserve">The </w:t>
      </w:r>
      <w:r w:rsidRPr="0011378B">
        <w:rPr>
          <w:b/>
          <w:bCs/>
          <w:lang w:val="en-US"/>
        </w:rPr>
        <w:t xml:space="preserve">time horizon </w:t>
      </w:r>
      <w:r w:rsidRPr="0011378B">
        <w:rPr>
          <w:lang w:val="en-US"/>
        </w:rPr>
        <w:t>should be</w:t>
      </w:r>
      <w:r w:rsidR="0085483D" w:rsidRPr="0011378B">
        <w:rPr>
          <w:lang w:val="en-US"/>
        </w:rPr>
        <w:t xml:space="preserve"> explicit and</w:t>
      </w:r>
      <w:r w:rsidRPr="0011378B">
        <w:rPr>
          <w:lang w:val="en-US"/>
        </w:rPr>
        <w:t xml:space="preserve"> of </w:t>
      </w:r>
      <w:r w:rsidRPr="0011378B">
        <w:rPr>
          <w:b/>
          <w:bCs/>
          <w:lang w:val="en-US"/>
        </w:rPr>
        <w:t xml:space="preserve">sufficient length </w:t>
      </w:r>
      <w:r w:rsidRPr="0011378B">
        <w:rPr>
          <w:lang w:val="en-US"/>
        </w:rPr>
        <w:t>to capture costs relevant to the purpose, and consideration should be given t</w:t>
      </w:r>
      <w:r w:rsidR="00C9322A" w:rsidRPr="0011378B">
        <w:rPr>
          <w:lang w:val="en-US"/>
        </w:rPr>
        <w:t>o disaggregating costs into sepa</w:t>
      </w:r>
      <w:r w:rsidRPr="0011378B">
        <w:rPr>
          <w:lang w:val="en-US"/>
        </w:rPr>
        <w:t xml:space="preserve">rate </w:t>
      </w:r>
      <w:r w:rsidRPr="0011378B">
        <w:rPr>
          <w:b/>
          <w:lang w:val="en-US"/>
        </w:rPr>
        <w:t>time periods</w:t>
      </w:r>
      <w:r w:rsidRPr="0011378B">
        <w:rPr>
          <w:lang w:val="en-US"/>
        </w:rPr>
        <w:t xml:space="preserve"> where they vary over time. </w:t>
      </w:r>
    </w:p>
    <w:p w14:paraId="1DE40E15" w14:textId="41738D7A" w:rsidR="007D3D02" w:rsidRPr="0011378B" w:rsidRDefault="007D3D02" w:rsidP="007D3D02">
      <w:pPr>
        <w:rPr>
          <w:lang w:val="en-US"/>
        </w:rPr>
      </w:pPr>
    </w:p>
    <w:p w14:paraId="12902EEE" w14:textId="7A474119" w:rsidR="007D3D02" w:rsidRPr="0011378B" w:rsidRDefault="007D3D02" w:rsidP="007D3D02">
      <w:pPr>
        <w:pStyle w:val="Heading3"/>
        <w:rPr>
          <w:lang w:val="en-US"/>
        </w:rPr>
      </w:pPr>
      <w:r w:rsidRPr="0011378B">
        <w:rPr>
          <w:lang w:val="en-US"/>
        </w:rPr>
        <w:t xml:space="preserve">Why </w:t>
      </w:r>
      <w:r w:rsidR="00AC299B" w:rsidRPr="0011378B">
        <w:rPr>
          <w:lang w:val="en-US"/>
        </w:rPr>
        <w:t xml:space="preserve">is specifying </w:t>
      </w:r>
      <w:r w:rsidRPr="0011378B">
        <w:rPr>
          <w:lang w:val="en-US"/>
        </w:rPr>
        <w:t xml:space="preserve">time horizon </w:t>
      </w:r>
      <w:r w:rsidR="00B309CE" w:rsidRPr="0011378B">
        <w:rPr>
          <w:lang w:val="en-US"/>
        </w:rPr>
        <w:t xml:space="preserve">and time periods </w:t>
      </w:r>
      <w:r w:rsidRPr="0011378B">
        <w:rPr>
          <w:lang w:val="en-US"/>
        </w:rPr>
        <w:t>important</w:t>
      </w:r>
      <w:r w:rsidR="00AC299B" w:rsidRPr="0011378B">
        <w:rPr>
          <w:lang w:val="en-US"/>
        </w:rPr>
        <w:t>?</w:t>
      </w:r>
    </w:p>
    <w:p w14:paraId="40652EC3" w14:textId="77777777" w:rsidR="007D3D02" w:rsidRPr="00A00243" w:rsidRDefault="007D3D02" w:rsidP="007D3D02">
      <w:pPr>
        <w:autoSpaceDE w:val="0"/>
        <w:autoSpaceDN w:val="0"/>
        <w:adjustRightInd w:val="0"/>
        <w:spacing w:after="0" w:line="240" w:lineRule="auto"/>
        <w:rPr>
          <w:rFonts w:ascii="Calibri" w:hAnsi="Calibri" w:cs="Calibri"/>
          <w:color w:val="000000"/>
          <w:lang w:val="en-US"/>
        </w:rPr>
      </w:pPr>
    </w:p>
    <w:p w14:paraId="5904F304" w14:textId="68639593" w:rsidR="0085483D" w:rsidRDefault="0085483D" w:rsidP="00F25218">
      <w:pPr>
        <w:rPr>
          <w:lang w:val="en-US"/>
        </w:rPr>
      </w:pPr>
      <w:r>
        <w:rPr>
          <w:lang w:val="en-US"/>
        </w:rPr>
        <w:t>Time horizon refers to the length of time of service provision or</w:t>
      </w:r>
      <w:r w:rsidR="002C2287">
        <w:rPr>
          <w:lang w:val="en-US"/>
        </w:rPr>
        <w:t xml:space="preserve"> intervention</w:t>
      </w:r>
      <w:r>
        <w:rPr>
          <w:lang w:val="en-US"/>
        </w:rPr>
        <w:t xml:space="preserve"> implementation that the costs are being considered. While most unit costs are contained by the length of time it takes to provide the service </w:t>
      </w:r>
      <w:r w:rsidR="005E4487">
        <w:rPr>
          <w:lang w:val="en-US"/>
        </w:rPr>
        <w:t>or produce an output</w:t>
      </w:r>
      <w:r w:rsidR="00685247">
        <w:rPr>
          <w:lang w:val="en-US"/>
        </w:rPr>
        <w:t xml:space="preserve"> </w:t>
      </w:r>
      <w:r>
        <w:rPr>
          <w:lang w:val="en-US"/>
        </w:rPr>
        <w:t xml:space="preserve">(for example, TB treatment is six months), there are other considerations depending on what </w:t>
      </w:r>
      <w:r w:rsidR="00C60F71">
        <w:rPr>
          <w:lang w:val="en-US"/>
        </w:rPr>
        <w:t>costs are being estimated and the</w:t>
      </w:r>
      <w:r>
        <w:rPr>
          <w:lang w:val="en-US"/>
        </w:rPr>
        <w:t xml:space="preserve"> purpose</w:t>
      </w:r>
      <w:r w:rsidR="00C60F71">
        <w:rPr>
          <w:lang w:val="en-US"/>
        </w:rPr>
        <w:t xml:space="preserve"> of the analysis</w:t>
      </w:r>
      <w:r>
        <w:rPr>
          <w:lang w:val="en-US"/>
        </w:rPr>
        <w:t xml:space="preserve">. </w:t>
      </w:r>
    </w:p>
    <w:p w14:paraId="7EC3B72E" w14:textId="7AD9121B" w:rsidR="0085483D" w:rsidRDefault="0085483D" w:rsidP="00F25218">
      <w:pPr>
        <w:rPr>
          <w:lang w:val="en-US"/>
        </w:rPr>
      </w:pPr>
      <w:r>
        <w:rPr>
          <w:lang w:val="en-US"/>
        </w:rPr>
        <w:t>In economic evaluation</w:t>
      </w:r>
      <w:r w:rsidR="00685247">
        <w:rPr>
          <w:lang w:val="en-US"/>
        </w:rPr>
        <w:t>, it may be necessary to estimate a unit cost of a</w:t>
      </w:r>
      <w:r w:rsidR="002C2287">
        <w:rPr>
          <w:lang w:val="en-US"/>
        </w:rPr>
        <w:t>n</w:t>
      </w:r>
      <w:r w:rsidR="00685247">
        <w:rPr>
          <w:lang w:val="en-US"/>
        </w:rPr>
        <w:t xml:space="preserve"> intervention per person (see box 2 above). In this case the time horizon may have to capture multiple services over time. </w:t>
      </w:r>
      <w:r w:rsidR="007D3D02" w:rsidRPr="00A00243">
        <w:rPr>
          <w:lang w:val="en-US"/>
        </w:rPr>
        <w:t xml:space="preserve">The </w:t>
      </w:r>
      <w:r w:rsidR="0011378B">
        <w:rPr>
          <w:lang w:val="en-US"/>
        </w:rPr>
        <w:t xml:space="preserve">iDSI </w:t>
      </w:r>
      <w:r w:rsidR="00A025BD">
        <w:rPr>
          <w:lang w:val="en-US"/>
        </w:rPr>
        <w:t>Reference Case</w:t>
      </w:r>
      <w:r w:rsidR="008F3D0B">
        <w:rPr>
          <w:lang w:val="en-US"/>
        </w:rPr>
        <w:t xml:space="preserve"> for Economic Evaluat</w:t>
      </w:r>
      <w:r w:rsidR="00685247">
        <w:rPr>
          <w:lang w:val="en-US"/>
        </w:rPr>
        <w:t>i</w:t>
      </w:r>
      <w:r w:rsidR="008F3D0B">
        <w:rPr>
          <w:lang w:val="en-US"/>
        </w:rPr>
        <w:t>on</w:t>
      </w:r>
      <w:r w:rsidR="006B50B1" w:rsidRPr="00A00243">
        <w:rPr>
          <w:lang w:val="en-US"/>
        </w:rPr>
        <w:fldChar w:fldCharType="begin">
          <w:fldData xml:space="preserve">PEVuZE5vdGU+PENpdGU+PEF1dGhvcj5TYW5kZXJzPC9BdXRob3I+PFllYXI+MjAxNjwvWWVhcj48
UmVjTnVtPjQxNzwvUmVjTnVtPjxEaXNwbGF5VGV4dD48c3R5bGUgZmFjZT0ic3VwZXJzY3JpcHQi
PjE0PC9zdHlsZT48L0Rpc3BsYXlUZXh0PjxyZWNvcmQ+PHJlYy1udW1iZXI+NDE3PC9yZWMtbnVt
YmVyPjxmb3JlaWduLWtleXM+PGtleSBhcHA9IkVOIiBkYi1pZD0iZGVwOXN3cHcxMmZ2cG1lMDVl
ZXhwdnYwcnN6cnZ0cHowend2IiB0aW1lc3RhbXA9IjE0OTY0OTIwODMiPjQxNzwva2V5PjwvZm9y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IE1lZGljaW5lPC90aXRsZT48c2Vjb25kYXJ5LXRpdGxlPkpBTUE8L3NlY29uZGFyeS10aXRsZT48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LiBTaWVnZWwgYW5kIFQuIEcuIEdhbmlhdHMsIFAgSiBOZXVtYW5uOyBTYW5kZXJzLCBHIEQ7IE5l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LiBTaWVnZWwgYW5kIFQuIEcuIEdhbmlhdHMsIFAgSiBOZXVtYW5uKSYjeEQ7JiN4RDtGcm9tIER1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==
</w:fldData>
        </w:fldChar>
      </w:r>
      <w:r w:rsidR="00BD5267">
        <w:rPr>
          <w:lang w:val="en-US"/>
        </w:rPr>
        <w:instrText xml:space="preserve"> ADDIN EN.CITE </w:instrText>
      </w:r>
      <w:r w:rsidR="00BD5267">
        <w:rPr>
          <w:lang w:val="en-US"/>
        </w:rPr>
        <w:fldChar w:fldCharType="begin">
          <w:fldData xml:space="preserve">PEVuZE5vdGU+PENpdGU+PEF1dGhvcj5TYW5kZXJzPC9BdXRob3I+PFllYXI+MjAxNjwvWWVhcj48
UmVjTnVtPjQxNzwvUmVjTnVtPjxEaXNwbGF5VGV4dD48c3R5bGUgZmFjZT0ic3VwZXJzY3JpcHQi
PjE0PC9zdHlsZT48L0Rpc3BsYXlUZXh0PjxyZWNvcmQ+PHJlYy1udW1iZXI+NDE3PC9yZWMtbnVt
YmVyPjxmb3JlaWduLWtleXM+PGtleSBhcHA9IkVOIiBkYi1pZD0iZGVwOXN3cHcxMmZ2cG1lMDVl
ZXhwdnYwcnN6cnZ0cHowend2IiB0aW1lc3RhbXA9IjE0OTY0OTIwODMiPjQxNzwva2V5PjwvZm9y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IE1lZGljaW5lPC90aXRsZT48c2Vjb25kYXJ5LXRpdGxlPkpBTUE8L3NlY29uZGFyeS10aXRsZT48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LiBTaWVnZWwgYW5kIFQuIEcuIEdhbmlhdHMsIFAgSiBOZXVtYW5uOyBTYW5kZXJzLCBHIEQ7IE5l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==
</w:fldData>
        </w:fldChar>
      </w:r>
      <w:r w:rsidR="00BD5267">
        <w:rPr>
          <w:lang w:val="en-US"/>
        </w:rPr>
        <w:instrText xml:space="preserve"> ADDIN EN.CITE.DATA </w:instrText>
      </w:r>
      <w:r w:rsidR="00BD5267">
        <w:rPr>
          <w:lang w:val="en-US"/>
        </w:rPr>
      </w:r>
      <w:r w:rsidR="00BD5267">
        <w:rPr>
          <w:lang w:val="en-US"/>
        </w:rPr>
        <w:fldChar w:fldCharType="end"/>
      </w:r>
      <w:r w:rsidR="006B50B1" w:rsidRPr="00A00243">
        <w:rPr>
          <w:lang w:val="en-US"/>
        </w:rPr>
      </w:r>
      <w:r w:rsidR="006B50B1" w:rsidRPr="00A00243">
        <w:rPr>
          <w:lang w:val="en-US"/>
        </w:rPr>
        <w:fldChar w:fldCharType="separate"/>
      </w:r>
      <w:r w:rsidR="006B50B1" w:rsidRPr="00A00243">
        <w:rPr>
          <w:noProof/>
          <w:vertAlign w:val="superscript"/>
          <w:lang w:val="en-US"/>
        </w:rPr>
        <w:t>14</w:t>
      </w:r>
      <w:r w:rsidR="006B50B1" w:rsidRPr="00A00243">
        <w:rPr>
          <w:lang w:val="en-US"/>
        </w:rPr>
        <w:fldChar w:fldCharType="end"/>
      </w:r>
      <w:r w:rsidR="007D3D02" w:rsidRPr="00A00243">
        <w:rPr>
          <w:lang w:val="en-US"/>
        </w:rPr>
        <w:t xml:space="preserve"> states that time horizon used in an economic evaluation </w:t>
      </w:r>
      <w:r w:rsidR="00842C68" w:rsidRPr="00A00243">
        <w:rPr>
          <w:lang w:val="en-US"/>
        </w:rPr>
        <w:t xml:space="preserve">needs to be carefully considered </w:t>
      </w:r>
      <w:r w:rsidR="007D3D02" w:rsidRPr="00A00243">
        <w:rPr>
          <w:lang w:val="en-US"/>
        </w:rPr>
        <w:t>because any decision made at a point in time wil</w:t>
      </w:r>
      <w:r w:rsidR="00B6445A" w:rsidRPr="00A00243">
        <w:rPr>
          <w:lang w:val="en-US"/>
        </w:rPr>
        <w:t>l have</w:t>
      </w:r>
      <w:r w:rsidR="007D3D02" w:rsidRPr="00A00243">
        <w:rPr>
          <w:lang w:val="en-US"/>
        </w:rPr>
        <w:t xml:space="preserve"> intervention benefits and resource use extending into the future. An economic evaluation should therefore use a time horizon that is long enough to capture all costs and effects relevant to the program or policy decision. Economic evaluation </w:t>
      </w:r>
      <w:r w:rsidR="00A025BD">
        <w:rPr>
          <w:lang w:val="en-US"/>
        </w:rPr>
        <w:t>Reference Case</w:t>
      </w:r>
      <w:r w:rsidR="007D3D02" w:rsidRPr="00A00243">
        <w:rPr>
          <w:lang w:val="en-US"/>
        </w:rPr>
        <w:t>s</w:t>
      </w:r>
      <w:r w:rsidR="00B6445A" w:rsidRPr="00A00243">
        <w:rPr>
          <w:lang w:val="en-US"/>
        </w:rPr>
        <w:t xml:space="preserve"> and guidance more generally</w:t>
      </w:r>
      <w:r w:rsidR="007D3D02" w:rsidRPr="00A00243">
        <w:rPr>
          <w:lang w:val="en-US"/>
        </w:rPr>
        <w:t xml:space="preserve"> emphasize that the time horizon should not be </w:t>
      </w:r>
      <w:r w:rsidR="00EF2A7D" w:rsidRPr="00A00243">
        <w:rPr>
          <w:lang w:val="en-US"/>
        </w:rPr>
        <w:t xml:space="preserve">limited </w:t>
      </w:r>
      <w:r w:rsidR="007D3D02" w:rsidRPr="00A00243">
        <w:rPr>
          <w:lang w:val="en-US"/>
        </w:rPr>
        <w:t xml:space="preserve">by the availability of empirical data. </w:t>
      </w:r>
      <w:r w:rsidR="00842C68" w:rsidRPr="00A00243">
        <w:rPr>
          <w:lang w:val="en-US"/>
        </w:rPr>
        <w:t>In some cases</w:t>
      </w:r>
      <w:r w:rsidR="0011378B">
        <w:rPr>
          <w:lang w:val="en-US"/>
        </w:rPr>
        <w:t>,</w:t>
      </w:r>
      <w:r w:rsidR="00842C68" w:rsidRPr="00A00243">
        <w:rPr>
          <w:lang w:val="en-US"/>
        </w:rPr>
        <w:t xml:space="preserve"> however, it is not possible to measure future costs and e</w:t>
      </w:r>
      <w:r w:rsidR="007D3D02" w:rsidRPr="00A00243">
        <w:rPr>
          <w:lang w:val="en-US"/>
        </w:rPr>
        <w:t>conomic evaluation</w:t>
      </w:r>
      <w:r w:rsidR="00EF2A7D" w:rsidRPr="00A00243">
        <w:rPr>
          <w:lang w:val="en-US"/>
        </w:rPr>
        <w:t>s</w:t>
      </w:r>
      <w:r w:rsidR="007D3D02" w:rsidRPr="00A00243">
        <w:rPr>
          <w:lang w:val="en-US"/>
        </w:rPr>
        <w:t xml:space="preserve"> may </w:t>
      </w:r>
      <w:r w:rsidR="00EF2A7D" w:rsidRPr="00A00243">
        <w:rPr>
          <w:lang w:val="en-US"/>
        </w:rPr>
        <w:t xml:space="preserve">include </w:t>
      </w:r>
      <w:r w:rsidR="007D3D02" w:rsidRPr="00A00243">
        <w:rPr>
          <w:lang w:val="en-US"/>
        </w:rPr>
        <w:t>imput</w:t>
      </w:r>
      <w:r w:rsidR="00EF2A7D" w:rsidRPr="00A00243">
        <w:rPr>
          <w:lang w:val="en-US"/>
        </w:rPr>
        <w:t>ation</w:t>
      </w:r>
      <w:r w:rsidR="007D3D02" w:rsidRPr="00A00243">
        <w:rPr>
          <w:lang w:val="en-US"/>
        </w:rPr>
        <w:t xml:space="preserve"> </w:t>
      </w:r>
      <w:r w:rsidR="00EF2A7D" w:rsidRPr="00A00243">
        <w:rPr>
          <w:lang w:val="en-US"/>
        </w:rPr>
        <w:t xml:space="preserve">of </w:t>
      </w:r>
      <w:r w:rsidR="007D3D02" w:rsidRPr="00A00243">
        <w:rPr>
          <w:lang w:val="en-US"/>
        </w:rPr>
        <w:t>data that are incomplete or missing</w:t>
      </w:r>
      <w:r w:rsidR="007D3D02" w:rsidRPr="00A00243">
        <w:rPr>
          <w:lang w:val="en-US"/>
        </w:rPr>
        <w:fldChar w:fldCharType="begin"/>
      </w:r>
      <w:r w:rsidR="006B50B1" w:rsidRPr="00A00243">
        <w:rPr>
          <w:lang w:val="en-US"/>
        </w:rPr>
        <w:instrText xml:space="preserve"> ADDIN EN.CITE &lt;EndNote&gt;&lt;Cite&gt;&lt;Author&gt;Etzioni&lt;/Author&gt;&lt;Year&gt;1999&lt;/Year&gt;&lt;RecNum&gt;335&lt;/RecNum&gt;&lt;DisplayText&gt;&lt;style face="superscript"&gt;23&lt;/style&gt;&lt;/DisplayText&gt;&lt;record&gt;&lt;rec-number&gt;335&lt;/rec-number&gt;&lt;foreign-keys&gt;&lt;key app="EN" db-id="p5raara2cdrwrpewr09vsd5awvxf9ppfvr0w" timestamp="1467970117"&gt;335&lt;/key&gt;&lt;/foreign-keys&gt;&lt;ref-type name="Journal Article"&gt;17&lt;/ref-type&gt;&lt;contributors&gt;&lt;authors&gt;&lt;author&gt;Etzioni, Ruth D.&lt;/author&gt;&lt;author&gt;et al.,&lt;/author&gt;&lt;/authors&gt;&lt;/contributors&gt;&lt;titles&gt;&lt;title&gt;On the Use of Survival Analysis Techniques to Estimate Medical Care Costs&lt;/title&gt;&lt;secondary-title&gt;Journal of Health Economics&lt;/secondary-title&gt;&lt;/titles&gt;&lt;periodical&gt;&lt;full-title&gt;J Health Econ&lt;/full-title&gt;&lt;abbr-1&gt;Journal of health economics&lt;/abbr-1&gt;&lt;/periodical&gt;&lt;pages&gt;365-80&lt;/pages&gt;&lt;volume&gt;18&lt;/volume&gt;&lt;number&gt;3&lt;/number&gt;&lt;keywords&gt;&lt;keyword&gt;Analysis of Health Care Markets (I11)&lt;/keyword&gt;&lt;/keywords&gt;&lt;dates&gt;&lt;year&gt;1999&lt;/year&gt;&lt;/dates&gt;&lt;isbn&gt;0167-6296.&lt;/isbn&gt;&lt;work-type&gt;Journal Article&lt;/work-type&gt;&lt;urls&gt;&lt;related-urls&gt;&lt;url&gt;http://ovidsp.ovid.com/ovidweb.cgi?T=JS&amp;amp;CSC=Y&amp;amp;NEWS=N&amp;amp;PAGE=fulltext&amp;amp;D=econ&amp;amp;AN=0494735&lt;/url&gt;&lt;url&gt;http://lshtmsfx.hosted.exlibrisgroup.com/lshtm?sid=OVID:econdb&amp;amp;id=pmid:&amp;amp;id=doi:&amp;amp;issn=0167-6296&amp;amp;isbn=&amp;amp;volume=18&amp;amp;issue=3&amp;amp;spage=365&amp;amp;pages=365-80&amp;amp;date=1999&amp;amp;title=Journal+of+Health+Economics&amp;amp;atitle=On+the+Use+of+Survival+Analysis+Techniques+to+Estimate+Medical+Care+Costs&amp;amp;aulast=Etzioni&amp;amp;pid=%3Cauthor%3EEtzioni%2C+Ruth+D.%3C%2Fauthor%3E%3CAN%3E0494735%3C%2FAN%3E%3CDT%3EJournal+Article%3C%2FDT%3E&lt;/url&gt;&lt;url&gt;http://www.sciencedirect.com/science/article/pii/S0167629698000563&lt;/url&gt;&lt;url&gt;http://ac.els-cdn.com/S0167629698000563/1-s2.0-S0167629698000563-main.pdf?_tid=26ea69a8-78db-11e6-87ef-00000aab0f6b&amp;amp;acdnat=1473679512_8eb8e75c37ec9b76ba70c1e44efc1c9d&lt;/url&gt;&lt;/related-urls&gt;&lt;/urls&gt;&lt;remote-database-name&gt;Econlit&lt;/remote-database-name&gt;&lt;remote-database-provider&gt;Ovid Technologies&lt;/remote-database-provider&gt;&lt;/record&gt;&lt;/Cite&gt;&lt;/EndNote&gt;</w:instrText>
      </w:r>
      <w:r w:rsidR="007D3D02" w:rsidRPr="00A00243">
        <w:rPr>
          <w:lang w:val="en-US"/>
        </w:rPr>
        <w:fldChar w:fldCharType="separate"/>
      </w:r>
      <w:r w:rsidR="006B50B1" w:rsidRPr="00A00243">
        <w:rPr>
          <w:vertAlign w:val="superscript"/>
          <w:lang w:val="en-US"/>
        </w:rPr>
        <w:t>23</w:t>
      </w:r>
      <w:r w:rsidR="007D3D02" w:rsidRPr="00A00243">
        <w:rPr>
          <w:lang w:val="en-US"/>
        </w:rPr>
        <w:fldChar w:fldCharType="end"/>
      </w:r>
      <w:r w:rsidR="007D3D02" w:rsidRPr="00A00243">
        <w:rPr>
          <w:lang w:val="en-US"/>
        </w:rPr>
        <w:t>, with a number of analytical methods being available to address</w:t>
      </w:r>
      <w:r w:rsidR="00842C68" w:rsidRPr="00A00243">
        <w:rPr>
          <w:lang w:val="en-US"/>
        </w:rPr>
        <w:t xml:space="preserve"> the specific issue of</w:t>
      </w:r>
      <w:r w:rsidR="007D3D02" w:rsidRPr="00A00243">
        <w:rPr>
          <w:lang w:val="en-US"/>
        </w:rPr>
        <w:t xml:space="preserve"> censored data</w:t>
      </w:r>
      <w:r w:rsidR="007D3D02" w:rsidRPr="00A00243">
        <w:rPr>
          <w:lang w:val="en-US"/>
        </w:rPr>
        <w:fldChar w:fldCharType="begin">
          <w:fldData xml:space="preserve">PEVuZE5vdGU+PENpdGU+PEF1dGhvcj5XYW5nPC9BdXRob3I+PFllYXI+MjAxNTwvWWVhcj48UmVj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</w:fldData>
        </w:fldChar>
      </w:r>
      <w:r w:rsidR="006B50B1" w:rsidRPr="00A00243">
        <w:rPr>
          <w:lang w:val="en-US"/>
        </w:rPr>
        <w:instrText xml:space="preserve"> ADDIN EN.CITE </w:instrText>
      </w:r>
      <w:r w:rsidR="006B50B1" w:rsidRPr="00A00243">
        <w:rPr>
          <w:lang w:val="en-US"/>
        </w:rPr>
        <w:fldChar w:fldCharType="begin">
          <w:fldData xml:space="preserve">PEVuZE5vdGU+PENpdGU+PEF1dGhvcj5XYW5nPC9BdXRob3I+PFllYXI+MjAxNTwvWWVhcj48UmVj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</w:fldData>
        </w:fldChar>
      </w:r>
      <w:r w:rsidR="006B50B1" w:rsidRPr="00A00243">
        <w:rPr>
          <w:lang w:val="en-US"/>
        </w:rPr>
        <w:instrText xml:space="preserve"> ADDIN EN.CITE.DATA </w:instrText>
      </w:r>
      <w:r w:rsidR="006B50B1" w:rsidRPr="00A00243">
        <w:rPr>
          <w:lang w:val="en-US"/>
        </w:rPr>
      </w:r>
      <w:r w:rsidR="006B50B1" w:rsidRPr="00A00243">
        <w:rPr>
          <w:lang w:val="en-US"/>
        </w:rPr>
        <w:fldChar w:fldCharType="end"/>
      </w:r>
      <w:r w:rsidR="007D3D02" w:rsidRPr="00A00243">
        <w:rPr>
          <w:lang w:val="en-US"/>
        </w:rPr>
      </w:r>
      <w:r w:rsidR="007D3D02" w:rsidRPr="00A00243">
        <w:rPr>
          <w:lang w:val="en-US"/>
        </w:rPr>
        <w:fldChar w:fldCharType="separate"/>
      </w:r>
      <w:r w:rsidR="006B50B1" w:rsidRPr="00A00243">
        <w:rPr>
          <w:vertAlign w:val="superscript"/>
          <w:lang w:val="en-US"/>
        </w:rPr>
        <w:t>24</w:t>
      </w:r>
      <w:r w:rsidR="007D3D02" w:rsidRPr="00A00243">
        <w:rPr>
          <w:lang w:val="en-US"/>
        </w:rPr>
        <w:fldChar w:fldCharType="end"/>
      </w:r>
      <w:r w:rsidR="007D3D02" w:rsidRPr="00A00243">
        <w:rPr>
          <w:lang w:val="en-US"/>
        </w:rPr>
        <w:t>. Other uses of cost data may</w:t>
      </w:r>
      <w:r w:rsidR="00842C68" w:rsidRPr="00A00243">
        <w:rPr>
          <w:lang w:val="en-US"/>
        </w:rPr>
        <w:t xml:space="preserve"> </w:t>
      </w:r>
      <w:r w:rsidR="007D3D02" w:rsidRPr="00A00243">
        <w:rPr>
          <w:lang w:val="en-US"/>
        </w:rPr>
        <w:t>have more circumscribed tim</w:t>
      </w:r>
      <w:r>
        <w:rPr>
          <w:lang w:val="en-US"/>
        </w:rPr>
        <w:t>e horizons</w:t>
      </w:r>
      <w:r w:rsidR="007D3D02" w:rsidRPr="00A00243">
        <w:rPr>
          <w:lang w:val="en-US"/>
        </w:rPr>
        <w:t xml:space="preserve"> related</w:t>
      </w:r>
      <w:r w:rsidR="00842C68" w:rsidRPr="00A00243">
        <w:rPr>
          <w:lang w:val="en-US"/>
        </w:rPr>
        <w:t xml:space="preserve"> to financial planning periods</w:t>
      </w:r>
      <w:r w:rsidR="00B6445A" w:rsidRPr="00A00243">
        <w:rPr>
          <w:lang w:val="en-US"/>
        </w:rPr>
        <w:t xml:space="preserve">. </w:t>
      </w:r>
    </w:p>
    <w:p w14:paraId="5099B1FA" w14:textId="201536B7" w:rsidR="007D3D02" w:rsidRPr="00A00243" w:rsidRDefault="00F25218" w:rsidP="00F25218">
      <w:pPr>
        <w:rPr>
          <w:rFonts w:ascii="Calibri" w:hAnsi="Calibri" w:cs="Calibri"/>
          <w:color w:val="000000"/>
          <w:lang w:val="en-US"/>
        </w:rPr>
      </w:pPr>
      <w:r w:rsidRPr="00A00243">
        <w:rPr>
          <w:lang w:val="en-US"/>
        </w:rPr>
        <w:t xml:space="preserve">Finally, </w:t>
      </w:r>
      <w:r w:rsidR="000F0113">
        <w:rPr>
          <w:lang w:val="en-US"/>
        </w:rPr>
        <w:t xml:space="preserve">where estimating a unit cost for new services, </w:t>
      </w:r>
      <w:r w:rsidRPr="00A00243">
        <w:rPr>
          <w:lang w:val="en-US"/>
        </w:rPr>
        <w:t>it may make</w:t>
      </w:r>
      <w:r w:rsidR="007D3D02" w:rsidRPr="00A00243">
        <w:rPr>
          <w:lang w:val="en-US"/>
        </w:rPr>
        <w:t xml:space="preserve"> sense to disaggregate unit costs into different time periods. Costs may change during different phases of an intervention, and therefore an average </w:t>
      </w:r>
      <w:r w:rsidR="00842C68" w:rsidRPr="00A00243">
        <w:rPr>
          <w:lang w:val="en-US"/>
        </w:rPr>
        <w:t xml:space="preserve">unit cost </w:t>
      </w:r>
      <w:r w:rsidR="007D3D02" w:rsidRPr="00A00243">
        <w:rPr>
          <w:lang w:val="en-US"/>
        </w:rPr>
        <w:t>over the entire intervention may have limited use</w:t>
      </w:r>
      <w:r w:rsidRPr="00A00243">
        <w:rPr>
          <w:lang w:val="en-US"/>
        </w:rPr>
        <w:t xml:space="preserve"> for other analysts using cost data</w:t>
      </w:r>
      <w:r w:rsidR="00842C68" w:rsidRPr="00A00243">
        <w:rPr>
          <w:lang w:val="en-US"/>
        </w:rPr>
        <w:t xml:space="preserve"> for specific phases of activities, particularly </w:t>
      </w:r>
      <w:r w:rsidR="00FC1B5C">
        <w:rPr>
          <w:lang w:val="en-US"/>
        </w:rPr>
        <w:t>in</w:t>
      </w:r>
      <w:r w:rsidRPr="00A00243">
        <w:rPr>
          <w:lang w:val="en-US"/>
        </w:rPr>
        <w:t xml:space="preserve"> financial planning</w:t>
      </w:r>
      <w:r w:rsidR="007D3D02" w:rsidRPr="00A00243">
        <w:rPr>
          <w:lang w:val="en-US"/>
        </w:rPr>
        <w:t>.</w:t>
      </w:r>
      <w:r w:rsidR="000F0113">
        <w:rPr>
          <w:lang w:val="en-US"/>
        </w:rPr>
        <w:t xml:space="preserve"> For example, costs may be different during the development of intervention, compared to implementation. </w:t>
      </w:r>
      <w:r w:rsidR="007D3D02" w:rsidRPr="00A00243">
        <w:rPr>
          <w:lang w:val="en-US"/>
        </w:rPr>
        <w:t xml:space="preserve"> </w:t>
      </w:r>
    </w:p>
    <w:p w14:paraId="334DB2A4" w14:textId="301C85DD" w:rsidR="007D3D02" w:rsidRPr="00A00243" w:rsidRDefault="007D3D02" w:rsidP="007D3D02">
      <w:pPr>
        <w:pStyle w:val="Heading3"/>
        <w:rPr>
          <w:lang w:val="en-US"/>
        </w:rPr>
      </w:pPr>
      <w:r w:rsidRPr="00A00243">
        <w:rPr>
          <w:lang w:val="en-US"/>
        </w:rPr>
        <w:t xml:space="preserve">Method specification </w:t>
      </w:r>
    </w:p>
    <w:p w14:paraId="6654E2D1" w14:textId="21D005B9" w:rsidR="00842C68" w:rsidRPr="00A00243" w:rsidRDefault="00842C68" w:rsidP="00F25218">
      <w:pPr>
        <w:rPr>
          <w:lang w:val="en-US"/>
        </w:rPr>
      </w:pPr>
    </w:p>
    <w:p w14:paraId="70355689" w14:textId="1964496F" w:rsidR="00F25218" w:rsidRPr="00A00243" w:rsidRDefault="007D3D02" w:rsidP="00F25218">
      <w:pPr>
        <w:rPr>
          <w:lang w:val="en-US"/>
        </w:rPr>
      </w:pPr>
      <w:r w:rsidRPr="00A00243">
        <w:rPr>
          <w:lang w:val="en-US"/>
        </w:rPr>
        <w:t>For costs estimated for economic evaluation</w:t>
      </w:r>
      <w:r w:rsidR="001E194E">
        <w:rPr>
          <w:lang w:val="en-US"/>
        </w:rPr>
        <w:t>s</w:t>
      </w:r>
      <w:r w:rsidRPr="00A00243">
        <w:rPr>
          <w:lang w:val="en-US"/>
        </w:rPr>
        <w:t xml:space="preserve"> the time</w:t>
      </w:r>
      <w:r w:rsidR="0085483D">
        <w:rPr>
          <w:lang w:val="en-US"/>
        </w:rPr>
        <w:t xml:space="preserve"> horizon</w:t>
      </w:r>
      <w:r w:rsidRPr="00A00243">
        <w:rPr>
          <w:lang w:val="en-US"/>
        </w:rPr>
        <w:t xml:space="preserve"> should follow the methodological specifications in the </w:t>
      </w:r>
      <w:r w:rsidR="0011378B">
        <w:rPr>
          <w:lang w:val="en-US"/>
        </w:rPr>
        <w:t xml:space="preserve">iDSI </w:t>
      </w:r>
      <w:r w:rsidR="00A025BD">
        <w:rPr>
          <w:lang w:val="en-US"/>
        </w:rPr>
        <w:t>Reference Case</w:t>
      </w:r>
      <w:r w:rsidR="00842C68" w:rsidRPr="00A00243">
        <w:rPr>
          <w:lang w:val="en-US"/>
        </w:rPr>
        <w:fldChar w:fldCharType="begin">
          <w:fldData xml:space="preserve">PEVuZE5vdGU+PENpdGU+PEF1dGhvcj5XaWxraW5zb248L0F1dGhvcj48WWVhcj4yMDE2PC9ZZWFy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</w:fldData>
        </w:fldChar>
      </w:r>
      <w:r w:rsidR="00842C68" w:rsidRPr="00A00243">
        <w:rPr>
          <w:lang w:val="en-US"/>
        </w:rPr>
        <w:instrText xml:space="preserve"> ADDIN EN.CITE </w:instrText>
      </w:r>
      <w:r w:rsidR="00842C68" w:rsidRPr="00A00243">
        <w:rPr>
          <w:lang w:val="en-US"/>
        </w:rPr>
        <w:fldChar w:fldCharType="begin">
          <w:fldData xml:space="preserve">PEVuZE5vdGU+PENpdGU+PEF1dGhvcj5XaWxraW5zb248L0F1dGhvcj48WWVhcj4yMDE2PC9ZZWFy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</w:fldData>
        </w:fldChar>
      </w:r>
      <w:r w:rsidR="00842C68" w:rsidRPr="00A00243">
        <w:rPr>
          <w:lang w:val="en-US"/>
        </w:rPr>
        <w:instrText xml:space="preserve"> ADDIN EN.CITE.DATA </w:instrText>
      </w:r>
      <w:r w:rsidR="00842C68" w:rsidRPr="00A00243">
        <w:rPr>
          <w:lang w:val="en-US"/>
        </w:rPr>
      </w:r>
      <w:r w:rsidR="00842C68" w:rsidRPr="00A00243">
        <w:rPr>
          <w:lang w:val="en-US"/>
        </w:rPr>
        <w:fldChar w:fldCharType="end"/>
      </w:r>
      <w:r w:rsidR="00842C68" w:rsidRPr="00A00243">
        <w:rPr>
          <w:lang w:val="en-US"/>
        </w:rPr>
      </w:r>
      <w:r w:rsidR="00842C68" w:rsidRPr="00A00243">
        <w:rPr>
          <w:lang w:val="en-US"/>
        </w:rPr>
        <w:fldChar w:fldCharType="separate"/>
      </w:r>
      <w:r w:rsidR="00842C68" w:rsidRPr="00A00243">
        <w:rPr>
          <w:vertAlign w:val="superscript"/>
          <w:lang w:val="en-US"/>
        </w:rPr>
        <w:t>13</w:t>
      </w:r>
      <w:r w:rsidR="00842C68" w:rsidRPr="00A00243">
        <w:rPr>
          <w:lang w:val="en-US"/>
        </w:rPr>
        <w:fldChar w:fldCharType="end"/>
      </w:r>
      <w:r w:rsidRPr="00A00243">
        <w:rPr>
          <w:lang w:val="en-US"/>
        </w:rPr>
        <w:t xml:space="preserve">. </w:t>
      </w:r>
      <w:r w:rsidR="00F25218" w:rsidRPr="00A00243">
        <w:rPr>
          <w:lang w:val="en-US"/>
        </w:rPr>
        <w:t xml:space="preserve">For other purposes, the time </w:t>
      </w:r>
      <w:r w:rsidR="0085483D">
        <w:rPr>
          <w:lang w:val="en-US"/>
        </w:rPr>
        <w:t>horizon</w:t>
      </w:r>
      <w:r w:rsidR="00F25218" w:rsidRPr="00A00243">
        <w:rPr>
          <w:lang w:val="en-US"/>
        </w:rPr>
        <w:t xml:space="preserve"> should follow the planning cycle, </w:t>
      </w:r>
      <w:r w:rsidR="00BC7E17" w:rsidRPr="00A00243">
        <w:rPr>
          <w:lang w:val="en-US"/>
        </w:rPr>
        <w:t>(</w:t>
      </w:r>
      <w:r w:rsidR="008E4EB5" w:rsidRPr="00A00243">
        <w:rPr>
          <w:lang w:val="en-US"/>
        </w:rPr>
        <w:t>e.g.</w:t>
      </w:r>
      <w:r w:rsidR="00427438" w:rsidRPr="00A00243">
        <w:rPr>
          <w:lang w:val="en-US"/>
        </w:rPr>
        <w:t>,</w:t>
      </w:r>
      <w:r w:rsidR="00F25218" w:rsidRPr="00A00243">
        <w:rPr>
          <w:lang w:val="en-US"/>
        </w:rPr>
        <w:t xml:space="preserve"> medium-term financial planning typically </w:t>
      </w:r>
      <w:r w:rsidR="0001564D">
        <w:rPr>
          <w:lang w:val="en-US"/>
        </w:rPr>
        <w:t>estimates</w:t>
      </w:r>
      <w:r w:rsidR="00F25218" w:rsidRPr="00A00243">
        <w:rPr>
          <w:lang w:val="en-US"/>
        </w:rPr>
        <w:t xml:space="preserve"> costs for 3</w:t>
      </w:r>
      <w:r w:rsidR="0011378B">
        <w:rPr>
          <w:lang w:val="en-US"/>
        </w:rPr>
        <w:t>-</w:t>
      </w:r>
      <w:r w:rsidR="00F25218" w:rsidRPr="00A00243">
        <w:rPr>
          <w:lang w:val="en-US"/>
        </w:rPr>
        <w:t xml:space="preserve"> to </w:t>
      </w:r>
      <w:r w:rsidR="00FC1B5C">
        <w:rPr>
          <w:lang w:val="en-US"/>
        </w:rPr>
        <w:t>5-</w:t>
      </w:r>
      <w:r w:rsidR="00F25218" w:rsidRPr="00A00243">
        <w:rPr>
          <w:lang w:val="en-US"/>
        </w:rPr>
        <w:t>year periods, while longer</w:t>
      </w:r>
      <w:r w:rsidR="0011378B">
        <w:rPr>
          <w:lang w:val="en-US"/>
        </w:rPr>
        <w:t>-</w:t>
      </w:r>
      <w:r w:rsidR="00F25218" w:rsidRPr="00A00243">
        <w:rPr>
          <w:lang w:val="en-US"/>
        </w:rPr>
        <w:t>term efforts to estimate resource needs to reach global targets may project co</w:t>
      </w:r>
      <w:r w:rsidR="00FC1B5C">
        <w:rPr>
          <w:lang w:val="en-US"/>
        </w:rPr>
        <w:t>sts for a 10</w:t>
      </w:r>
      <w:r w:rsidR="0011378B">
        <w:rPr>
          <w:lang w:val="en-US"/>
        </w:rPr>
        <w:t>-</w:t>
      </w:r>
      <w:r w:rsidR="00FC1B5C">
        <w:rPr>
          <w:lang w:val="en-US"/>
        </w:rPr>
        <w:t xml:space="preserve"> to 15-</w:t>
      </w:r>
      <w:r w:rsidR="00D17669" w:rsidRPr="00A00243">
        <w:rPr>
          <w:lang w:val="en-US"/>
        </w:rPr>
        <w:t>year period</w:t>
      </w:r>
      <w:r w:rsidR="00BC7E17" w:rsidRPr="00A00243">
        <w:rPr>
          <w:lang w:val="en-US"/>
        </w:rPr>
        <w:t>)</w:t>
      </w:r>
      <w:r w:rsidR="00D17669" w:rsidRPr="00A00243">
        <w:rPr>
          <w:lang w:val="en-US"/>
        </w:rPr>
        <w:t>.</w:t>
      </w:r>
      <w:r w:rsidR="0085483D">
        <w:rPr>
          <w:lang w:val="en-US"/>
        </w:rPr>
        <w:t xml:space="preserve">  </w:t>
      </w:r>
    </w:p>
    <w:p w14:paraId="2952F709" w14:textId="01627C75" w:rsidR="00E64802" w:rsidRDefault="00F25218" w:rsidP="007D3D02">
      <w:pPr>
        <w:rPr>
          <w:lang w:val="en-US"/>
        </w:rPr>
      </w:pPr>
      <w:r w:rsidRPr="00A00243">
        <w:rPr>
          <w:lang w:val="en-US"/>
        </w:rPr>
        <w:t>For interventions that are being piloted or at the early stages of implementation, costs should be disaggregated into those in a ‘start-up’ phase and those in an ‘implementation’ phase</w:t>
      </w:r>
      <w:r w:rsidR="00C11BC1">
        <w:rPr>
          <w:lang w:val="en-US"/>
        </w:rPr>
        <w:t>,</w:t>
      </w:r>
      <w:r w:rsidR="00D17669" w:rsidRPr="00A00243">
        <w:rPr>
          <w:lang w:val="en-US"/>
        </w:rPr>
        <w:t xml:space="preserve"> at a minimum, w</w:t>
      </w:r>
      <w:r w:rsidRPr="00A00243">
        <w:rPr>
          <w:lang w:val="en-US"/>
        </w:rPr>
        <w:t>ith the start-up phase being treated as a capital investment</w:t>
      </w:r>
      <w:r w:rsidR="00BC7E17" w:rsidRPr="00A00243">
        <w:rPr>
          <w:lang w:val="en-US"/>
        </w:rPr>
        <w:t xml:space="preserve"> (see principle 12 below)</w:t>
      </w:r>
      <w:r w:rsidRPr="00A00243">
        <w:rPr>
          <w:lang w:val="en-US"/>
        </w:rPr>
        <w:t xml:space="preserve">. </w:t>
      </w:r>
      <w:r w:rsidR="0001564D">
        <w:rPr>
          <w:lang w:val="en-US"/>
        </w:rPr>
        <w:lastRenderedPageBreak/>
        <w:t>A</w:t>
      </w:r>
      <w:r w:rsidR="00480C98">
        <w:rPr>
          <w:lang w:val="en-US"/>
        </w:rPr>
        <w:t> </w:t>
      </w:r>
      <w:r w:rsidR="0001564D">
        <w:rPr>
          <w:lang w:val="en-US"/>
        </w:rPr>
        <w:t xml:space="preserve">start-up phase is defined as all costs incurred before the first service is delivered. </w:t>
      </w:r>
      <w:r w:rsidRPr="00A00243">
        <w:rPr>
          <w:lang w:val="en-US"/>
        </w:rPr>
        <w:t>For clinical services</w:t>
      </w:r>
      <w:r w:rsidR="00C11BC1">
        <w:rPr>
          <w:lang w:val="en-US"/>
        </w:rPr>
        <w:t>,</w:t>
      </w:r>
      <w:r w:rsidRPr="00A00243">
        <w:rPr>
          <w:lang w:val="en-US"/>
        </w:rPr>
        <w:t xml:space="preserve"> like TB treatment or ART treatment, there may also be </w:t>
      </w:r>
      <w:r w:rsidR="00B02AA7" w:rsidRPr="00A00243">
        <w:rPr>
          <w:lang w:val="en-US"/>
        </w:rPr>
        <w:t>clinically related</w:t>
      </w:r>
      <w:r w:rsidRPr="00A00243">
        <w:rPr>
          <w:lang w:val="en-US"/>
        </w:rPr>
        <w:t xml:space="preserve"> phases, such as intensive and continuation phases. Even with</w:t>
      </w:r>
      <w:r w:rsidR="00BC7E17" w:rsidRPr="00A00243">
        <w:rPr>
          <w:lang w:val="en-US"/>
        </w:rPr>
        <w:t>in</w:t>
      </w:r>
      <w:r w:rsidRPr="00A00243">
        <w:rPr>
          <w:lang w:val="en-US"/>
        </w:rPr>
        <w:t xml:space="preserve"> phases of treatment</w:t>
      </w:r>
      <w:r w:rsidR="00BC7E17" w:rsidRPr="00A00243">
        <w:rPr>
          <w:lang w:val="en-US"/>
        </w:rPr>
        <w:t xml:space="preserve"> costs may vary</w:t>
      </w:r>
      <w:r w:rsidR="0001564D">
        <w:rPr>
          <w:lang w:val="en-US"/>
        </w:rPr>
        <w:t>, and it may be relevant to examine this in some circumstances</w:t>
      </w:r>
      <w:r w:rsidR="00BC7E17" w:rsidRPr="00A00243">
        <w:rPr>
          <w:lang w:val="en-US"/>
        </w:rPr>
        <w:t>. F</w:t>
      </w:r>
      <w:r w:rsidRPr="00A00243">
        <w:rPr>
          <w:lang w:val="en-US"/>
        </w:rPr>
        <w:t>or example</w:t>
      </w:r>
      <w:r w:rsidR="00BC7E17" w:rsidRPr="00A00243">
        <w:rPr>
          <w:lang w:val="en-US"/>
        </w:rPr>
        <w:t>,</w:t>
      </w:r>
      <w:r w:rsidRPr="00A00243">
        <w:rPr>
          <w:lang w:val="en-US"/>
        </w:rPr>
        <w:t xml:space="preserve"> hospital admission</w:t>
      </w:r>
      <w:r w:rsidR="00D17669" w:rsidRPr="00A00243">
        <w:rPr>
          <w:lang w:val="en-US"/>
        </w:rPr>
        <w:t xml:space="preserve"> cost</w:t>
      </w:r>
      <w:r w:rsidRPr="00A00243">
        <w:rPr>
          <w:lang w:val="en-US"/>
        </w:rPr>
        <w:t>s vary over the course</w:t>
      </w:r>
      <w:r w:rsidR="00D17669" w:rsidRPr="00A00243">
        <w:rPr>
          <w:lang w:val="en-US"/>
        </w:rPr>
        <w:t xml:space="preserve"> of</w:t>
      </w:r>
      <w:r w:rsidRPr="00A00243">
        <w:rPr>
          <w:lang w:val="en-US"/>
        </w:rPr>
        <w:t xml:space="preserve"> treatment (</w:t>
      </w:r>
      <w:r w:rsidR="00D17669" w:rsidRPr="00A00243">
        <w:rPr>
          <w:lang w:val="en-US"/>
        </w:rPr>
        <w:t>the first few days are often higher cost</w:t>
      </w:r>
      <w:r w:rsidR="00BC7E17" w:rsidRPr="00A00243">
        <w:rPr>
          <w:lang w:val="en-US"/>
        </w:rPr>
        <w:t>)</w:t>
      </w:r>
      <w:r w:rsidRPr="00A00243">
        <w:rPr>
          <w:lang w:val="en-US"/>
        </w:rPr>
        <w:fldChar w:fldCharType="begin">
          <w:fldData xml:space="preserve">PEVuZE5vdGU+PENpdGU+PEF1dGhvcj5FZGJyb29rZTwvQXV0aG9yPjxZZWFyPjE5OTc8L1llYXI+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</w:fldData>
        </w:fldChar>
      </w:r>
      <w:r w:rsidR="00B44C98">
        <w:rPr>
          <w:lang w:val="en-US"/>
        </w:rPr>
        <w:instrText xml:space="preserve"> ADDIN EN.CITE </w:instrText>
      </w:r>
      <w:r w:rsidR="00B44C98">
        <w:rPr>
          <w:lang w:val="en-US"/>
        </w:rPr>
        <w:fldChar w:fldCharType="begin">
          <w:fldData xml:space="preserve">PEVuZE5vdGU+PENpdGU+PEF1dGhvcj5FZGJyb29rZTwvQXV0aG9yPjxZZWFyPjE5OTc8L1llYXI+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</w:fldData>
        </w:fldChar>
      </w:r>
      <w:r w:rsidR="00B44C98">
        <w:rPr>
          <w:lang w:val="en-US"/>
        </w:rPr>
        <w:instrText xml:space="preserve"> ADDIN EN.CITE.DATA </w:instrText>
      </w:r>
      <w:r w:rsidR="00B44C98">
        <w:rPr>
          <w:lang w:val="en-US"/>
        </w:rPr>
      </w:r>
      <w:r w:rsidR="00B44C98">
        <w:rPr>
          <w:lang w:val="en-US"/>
        </w:rPr>
        <w:fldChar w:fldCharType="end"/>
      </w:r>
      <w:r w:rsidRPr="00A00243">
        <w:rPr>
          <w:lang w:val="en-US"/>
        </w:rPr>
      </w:r>
      <w:r w:rsidRPr="00A00243">
        <w:rPr>
          <w:lang w:val="en-US"/>
        </w:rPr>
        <w:fldChar w:fldCharType="separate"/>
      </w:r>
      <w:r w:rsidR="006B50B1" w:rsidRPr="00A00243">
        <w:rPr>
          <w:noProof/>
          <w:vertAlign w:val="superscript"/>
          <w:lang w:val="en-US"/>
        </w:rPr>
        <w:t>25</w:t>
      </w:r>
      <w:r w:rsidRPr="00A00243">
        <w:rPr>
          <w:lang w:val="en-US"/>
        </w:rPr>
        <w:fldChar w:fldCharType="end"/>
      </w:r>
      <w:r w:rsidR="0001564D">
        <w:rPr>
          <w:lang w:val="en-US"/>
        </w:rPr>
        <w:t>. For an economic evaluation comparing an intervention reducing length of stay</w:t>
      </w:r>
      <w:r w:rsidR="00480C98">
        <w:rPr>
          <w:lang w:val="en-US"/>
        </w:rPr>
        <w:t>,</w:t>
      </w:r>
      <w:r w:rsidR="0001564D">
        <w:rPr>
          <w:lang w:val="en-US"/>
        </w:rPr>
        <w:t xml:space="preserve"> it may be necessary to capture this variation over days.</w:t>
      </w:r>
    </w:p>
    <w:p w14:paraId="733F168A" w14:textId="77777777" w:rsidR="00E64802" w:rsidRDefault="00E64802">
      <w:pPr>
        <w:rPr>
          <w:rFonts w:asciiTheme="majorHAnsi" w:eastAsiaTheme="majorEastAsia" w:hAnsiTheme="majorHAnsi" w:cstheme="majorBidi"/>
          <w:b/>
          <w:bCs/>
          <w:smallCaps/>
          <w:color w:val="000000" w:themeColor="text1"/>
          <w:sz w:val="36"/>
          <w:szCs w:val="28"/>
          <w:lang w:val="en-US"/>
        </w:rPr>
      </w:pPr>
      <w:r>
        <w:rPr>
          <w:lang w:val="en-US"/>
        </w:rPr>
        <w:br w:type="page"/>
      </w:r>
    </w:p>
    <w:p w14:paraId="741C2FA7" w14:textId="058995BC" w:rsidR="00E64802" w:rsidRDefault="00E64802" w:rsidP="00E64802">
      <w:pPr>
        <w:pStyle w:val="Heading2"/>
        <w:rPr>
          <w:lang w:val="en-US"/>
        </w:rPr>
      </w:pPr>
      <w:bookmarkStart w:id="14" w:name="_Toc486526526"/>
      <w:r>
        <w:rPr>
          <w:lang w:val="en-US"/>
        </w:rPr>
        <w:lastRenderedPageBreak/>
        <w:t>Example of the application of study design principles</w:t>
      </w:r>
      <w:bookmarkEnd w:id="14"/>
    </w:p>
    <w:p w14:paraId="34D8FB6F" w14:textId="0A420B44" w:rsidR="00E64802" w:rsidRDefault="009858B9">
      <w:pPr>
        <w:rPr>
          <w:rFonts w:asciiTheme="majorHAnsi" w:eastAsiaTheme="majorEastAsia" w:hAnsiTheme="majorHAnsi" w:cstheme="majorBidi"/>
          <w:b/>
          <w:bCs/>
          <w:smallCaps/>
          <w:color w:val="000000" w:themeColor="text1"/>
          <w:sz w:val="36"/>
          <w:szCs w:val="28"/>
          <w:lang w:val="en-US"/>
        </w:rPr>
      </w:pPr>
      <w:r w:rsidRPr="00A00243">
        <w:rPr>
          <w:noProof/>
          <w:lang w:val="en-US"/>
        </w:rPr>
        <mc:AlternateContent>
          <mc:Choice Requires="wpg">
            <w:drawing>
              <wp:anchor distT="0" distB="0" distL="114300" distR="114300" simplePos="0" relativeHeight="251820544" behindDoc="0" locked="0" layoutInCell="1" allowOverlap="1" wp14:anchorId="45DCBA1E" wp14:editId="14AEDB76">
                <wp:simplePos x="0" y="0"/>
                <wp:positionH relativeFrom="column">
                  <wp:posOffset>-507633</wp:posOffset>
                </wp:positionH>
                <wp:positionV relativeFrom="paragraph">
                  <wp:posOffset>107315</wp:posOffset>
                </wp:positionV>
                <wp:extent cx="6704958" cy="8004810"/>
                <wp:effectExtent l="0" t="0" r="1270" b="0"/>
                <wp:wrapNone/>
                <wp:docPr id="263" name="Group 137"/>
                <wp:cNvGraphicFramePr/>
                <a:graphic xmlns:a="http://schemas.openxmlformats.org/drawingml/2006/main">
                  <a:graphicData uri="http://schemas.microsoft.com/office/word/2010/wordprocessingGroup">
                    <wpg:wgp>
                      <wpg:cNvGrpSpPr/>
                      <wpg:grpSpPr>
                        <a:xfrm>
                          <a:off x="0" y="0"/>
                          <a:ext cx="6704958" cy="8004810"/>
                          <a:chOff x="-346965" y="0"/>
                          <a:chExt cx="10789494" cy="9952202"/>
                        </a:xfrm>
                      </wpg:grpSpPr>
                      <wpg:grpSp>
                        <wpg:cNvPr id="264" name="Group 264"/>
                        <wpg:cNvGrpSpPr/>
                        <wpg:grpSpPr>
                          <a:xfrm>
                            <a:off x="-346965" y="0"/>
                            <a:ext cx="10789494" cy="9952202"/>
                            <a:chOff x="-348269" y="0"/>
                            <a:chExt cx="10830016" cy="9937567"/>
                          </a:xfrm>
                        </wpg:grpSpPr>
                        <wps:wsp>
                          <wps:cNvPr id="265" name="Freeform 105"/>
                          <wps:cNvSpPr/>
                          <wps:spPr>
                            <a:xfrm>
                              <a:off x="-340075" y="3586480"/>
                              <a:ext cx="1254108" cy="311826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4E0E6E73" w14:textId="705558CF" w:rsidR="00E628E9" w:rsidRPr="00FA1028" w:rsidRDefault="00E628E9" w:rsidP="004D5EA2">
                                <w:pPr>
                                  <w:pStyle w:val="NormalWeb"/>
                                  <w:spacing w:before="0" w:beforeAutospacing="0" w:after="84" w:afterAutospacing="0" w:line="216" w:lineRule="auto"/>
                                  <w:rPr>
                                    <w:rFonts w:asciiTheme="minorHAnsi" w:hAnsiTheme="minorHAnsi" w:cstheme="minorHAnsi"/>
                                    <w:sz w:val="18"/>
                                    <w:szCs w:val="18"/>
                                  </w:rPr>
                                </w:pP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Example #1: </w:t>
                                </w: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Estimating the cost-effectiveness of HIV prevention in India (Avahan)</w:t>
                                </w:r>
                              </w:p>
                            </w:txbxContent>
                          </wps:txbx>
                          <wps:bodyPr spcFirstLastPara="0" vert="horz" wrap="square" lIns="36000" tIns="36000" rIns="36000" bIns="36000" numCol="1" spcCol="1270" anchor="t" anchorCtr="0">
                            <a:noAutofit/>
                          </wps:bodyPr>
                        </wps:wsp>
                        <wpg:grpSp>
                          <wpg:cNvPr id="266" name="Group 266"/>
                          <wpg:cNvGrpSpPr/>
                          <wpg:grpSpPr>
                            <a:xfrm>
                              <a:off x="967626" y="0"/>
                              <a:ext cx="9514119" cy="3549232"/>
                              <a:chOff x="967626" y="0"/>
                              <a:chExt cx="9643227" cy="3152775"/>
                            </a:xfrm>
                          </wpg:grpSpPr>
                          <wpg:grpSp>
                            <wpg:cNvPr id="267" name="Group 267"/>
                            <wpg:cNvGrpSpPr/>
                            <wpg:grpSpPr>
                              <a:xfrm>
                                <a:off x="967626" y="0"/>
                                <a:ext cx="9643227" cy="3152775"/>
                                <a:chOff x="967626" y="0"/>
                                <a:chExt cx="9664163" cy="3152775"/>
                              </a:xfrm>
                            </wpg:grpSpPr>
                            <wps:wsp>
                              <wps:cNvPr id="268" name="Freeform 108"/>
                              <wps:cNvSpPr/>
                              <wps:spPr>
                                <a:xfrm>
                                  <a:off x="2685329" y="0"/>
                                  <a:ext cx="1633486"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1AB0034D"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PRINCIPLE</w:t>
                                    </w:r>
                                    <w:r w:rsidRPr="00C920D2">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 2 - </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The perspective of the cost estimation should be stated and justified relevant to purpose</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t>
                                    </w:r>
                                  </w:p>
                                </w:txbxContent>
                              </wps:txbx>
                              <wps:bodyPr spcFirstLastPara="0" vert="horz" wrap="square" lIns="36000" tIns="36000" rIns="36000" bIns="36000" numCol="1" spcCol="1270" anchor="t" anchorCtr="0">
                                <a:noAutofit/>
                              </wps:bodyPr>
                            </wps:wsp>
                            <wps:wsp>
                              <wps:cNvPr id="269" name="Freeform 109"/>
                              <wps:cNvSpPr/>
                              <wps:spPr>
                                <a:xfrm>
                                  <a:off x="4403032" y="0"/>
                                  <a:ext cx="2793351"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6D7B6C6C"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b/>
                                        <w:sz w:val="18"/>
                                        <w:szCs w:val="18"/>
                                      </w:rPr>
                                    </w:pPr>
                                    <w:r w:rsidRPr="00C920D2">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PRINCIPLE 3 - </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The type of cost estimated should be defined and justified relevant to purpose</w:t>
                                    </w:r>
                                  </w:p>
                                </w:txbxContent>
                              </wps:txbx>
                              <wps:bodyPr spcFirstLastPara="0" vert="horz" wrap="square" lIns="36000" tIns="36000" rIns="36000" bIns="36000" numCol="1" spcCol="1270" anchor="t" anchorCtr="0">
                                <a:noAutofit/>
                              </wps:bodyPr>
                            </wps:wsp>
                            <wps:wsp>
                              <wps:cNvPr id="270" name="Freeform 110"/>
                              <wps:cNvSpPr/>
                              <wps:spPr>
                                <a:xfrm>
                                  <a:off x="7280599" y="0"/>
                                  <a:ext cx="1633486"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32FB6811"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b/>
                                        <w:sz w:val="18"/>
                                        <w:szCs w:val="18"/>
                                      </w:rPr>
                                    </w:pPr>
                                    <w:r w:rsidRPr="006E35CF">
                                      <w:rPr>
                                        <w:rFonts w:asciiTheme="minorHAnsi" w:hAnsiTheme="minorHAnsi"/>
                                        <w:b/>
                                        <w:sz w:val="18"/>
                                        <w:szCs w:val="18"/>
                                      </w:rPr>
                                      <w:t xml:space="preserve">PRINCIPLE 4 - The ‘units’ in the unit costs should be </w:t>
                                    </w:r>
                                    <w:r>
                                      <w:rPr>
                                        <w:rFonts w:asciiTheme="minorHAnsi" w:hAnsiTheme="minorHAnsi"/>
                                        <w:b/>
                                        <w:sz w:val="18"/>
                                        <w:szCs w:val="18"/>
                                      </w:rPr>
                                      <w:t xml:space="preserve">defined, </w:t>
                                    </w:r>
                                    <w:r w:rsidRPr="006E35CF">
                                      <w:rPr>
                                        <w:rFonts w:asciiTheme="minorHAnsi" w:hAnsiTheme="minorHAnsi"/>
                                        <w:b/>
                                        <w:sz w:val="18"/>
                                        <w:szCs w:val="18"/>
                                      </w:rPr>
                                      <w:t>relevant for the costing purpose</w:t>
                                    </w:r>
                                    <w:r>
                                      <w:rPr>
                                        <w:rFonts w:asciiTheme="minorHAnsi" w:hAnsiTheme="minorHAnsi"/>
                                        <w:b/>
                                        <w:sz w:val="18"/>
                                        <w:szCs w:val="18"/>
                                      </w:rPr>
                                      <w:t>,</w:t>
                                    </w:r>
                                    <w:r w:rsidRPr="006E35CF">
                                      <w:rPr>
                                        <w:rFonts w:asciiTheme="minorHAnsi" w:hAnsiTheme="minorHAnsi"/>
                                        <w:b/>
                                        <w:sz w:val="18"/>
                                        <w:szCs w:val="18"/>
                                      </w:rPr>
                                      <w:t xml:space="preserve"> and generalizable.</w:t>
                                    </w:r>
                                  </w:p>
                                </w:txbxContent>
                              </wps:txbx>
                              <wps:bodyPr spcFirstLastPara="0" vert="horz" wrap="square" lIns="36000" tIns="36000" rIns="36000" bIns="36000" numCol="1" spcCol="1270" anchor="t" anchorCtr="0">
                                <a:noAutofit/>
                              </wps:bodyPr>
                            </wps:wsp>
                            <wps:wsp>
                              <wps:cNvPr id="271" name="Freeform 111"/>
                              <wps:cNvSpPr/>
                              <wps:spPr>
                                <a:xfrm>
                                  <a:off x="8998303" y="0"/>
                                  <a:ext cx="1633486"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71D41F53"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b/>
                                        <w:sz w:val="18"/>
                                        <w:szCs w:val="18"/>
                                      </w:rPr>
                                    </w:pPr>
                                    <w:r w:rsidRPr="006E35CF">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PRINCIPLE 5 - </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The time horizon should be of sufficient length </w:t>
                                    </w:r>
                                    <w:r>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to capture all costs relevant for</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 purpose</w:t>
                                    </w:r>
                                  </w:p>
                                </w:txbxContent>
                              </wps:txbx>
                              <wps:bodyPr spcFirstLastPara="0" vert="horz" wrap="square" lIns="36000" tIns="36000" rIns="36000" bIns="36000" numCol="1" spcCol="1270" anchor="t" anchorCtr="0">
                                <a:noAutofit/>
                              </wps:bodyPr>
                            </wps:wsp>
                            <wps:wsp>
                              <wps:cNvPr id="272" name="Freeform 112"/>
                              <wps:cNvSpPr/>
                              <wps:spPr>
                                <a:xfrm>
                                  <a:off x="967626" y="0"/>
                                  <a:ext cx="1633486"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71C2BA78" w14:textId="1E390C49" w:rsidR="00E628E9" w:rsidRPr="00FA1028" w:rsidRDefault="00E628E9" w:rsidP="004D5EA2">
                                    <w:pPr>
                                      <w:pStyle w:val="NormalWeb"/>
                                      <w:spacing w:before="0" w:beforeAutospacing="0" w:after="84" w:afterAutospacing="0" w:line="216" w:lineRule="auto"/>
                                      <w:jc w:val="center"/>
                                      <w:rPr>
                                        <w:rFonts w:asciiTheme="minorHAnsi" w:hAnsiTheme="minorHAnsi" w:cstheme="minorHAnsi"/>
                                        <w:b/>
                                        <w:sz w:val="18"/>
                                        <w:szCs w:val="18"/>
                                      </w:rPr>
                                    </w:pPr>
                                    <w:r>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PRINCIPLE 1 - </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The purpose of the study, population</w:t>
                                    </w:r>
                                    <w:r>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 and </w:t>
                                    </w:r>
                                    <w:r>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intervention and/or service </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should be clearly defined.</w:t>
                                    </w:r>
                                  </w:p>
                                </w:txbxContent>
                              </wps:txbx>
                              <wps:bodyPr spcFirstLastPara="0" vert="horz" wrap="square" lIns="36000" tIns="36000" rIns="36000" bIns="36000" numCol="1" spcCol="1270" anchor="t" anchorCtr="0">
                                <a:noAutofit/>
                              </wps:bodyPr>
                            </wps:wsp>
                            <wps:wsp>
                              <wps:cNvPr id="273" name="Freeform 113"/>
                              <wps:cNvSpPr/>
                              <wps:spPr>
                                <a:xfrm>
                                  <a:off x="1123092" y="1064109"/>
                                  <a:ext cx="1322616" cy="393587"/>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6788F98"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Economic evaluation</w:t>
                                    </w:r>
                                  </w:p>
                                </w:txbxContent>
                              </wps:txbx>
                              <wps:bodyPr spcFirstLastPara="0" vert="horz" wrap="square" lIns="36000" tIns="36000" rIns="36000" bIns="36000" numCol="1" spcCol="1270" anchor="ctr" anchorCtr="0">
                                <a:noAutofit/>
                              </wps:bodyPr>
                            </wps:wsp>
                          </wpg:grpSp>
                          <wps:wsp>
                            <wps:cNvPr id="274" name="Freeform 114"/>
                            <wps:cNvSpPr/>
                            <wps:spPr>
                              <a:xfrm>
                                <a:off x="1130941" y="1560480"/>
                                <a:ext cx="1322616" cy="39326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A2999C0"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Efficiency analysis</w:t>
                                  </w:r>
                                </w:p>
                              </w:txbxContent>
                            </wps:txbx>
                            <wps:bodyPr spcFirstLastPara="0" vert="horz" wrap="square" lIns="36000" tIns="36000" rIns="36000" bIns="36000" numCol="1" spcCol="1270" anchor="ctr" anchorCtr="0">
                              <a:noAutofit/>
                            </wps:bodyPr>
                          </wps:wsp>
                          <wps:wsp>
                            <wps:cNvPr id="275" name="Freeform 115"/>
                            <wps:cNvSpPr/>
                            <wps:spPr>
                              <a:xfrm>
                                <a:off x="1131082" y="2045773"/>
                                <a:ext cx="1322616" cy="39326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8FC4B4B"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Financial planning</w:t>
                                  </w:r>
                                </w:p>
                              </w:txbxContent>
                            </wps:txbx>
                            <wps:bodyPr spcFirstLastPara="0" vert="horz" wrap="square" lIns="36000" tIns="36000" rIns="36000" bIns="36000" numCol="1" spcCol="1270" anchor="ctr" anchorCtr="0">
                              <a:noAutofit/>
                            </wps:bodyPr>
                          </wps:wsp>
                          <wps:wsp>
                            <wps:cNvPr id="276" name="Freeform 116"/>
                            <wps:cNvSpPr/>
                            <wps:spPr>
                              <a:xfrm>
                                <a:off x="1120028" y="2540107"/>
                                <a:ext cx="1322616" cy="39326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1E14F57"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Budgeting</w:t>
                                  </w:r>
                                </w:p>
                              </w:txbxContent>
                            </wps:txbx>
                            <wps:bodyPr spcFirstLastPara="0" vert="horz" wrap="square" lIns="36000" tIns="36000" rIns="36000" bIns="36000" numCol="1" spcCol="1270" anchor="ctr" anchorCtr="0">
                              <a:noAutofit/>
                            </wps:bodyPr>
                          </wps:wsp>
                          <wps:wsp>
                            <wps:cNvPr id="277" name="Freeform 117"/>
                            <wps:cNvSpPr/>
                            <wps:spPr>
                              <a:xfrm>
                                <a:off x="2825002" y="1352188"/>
                                <a:ext cx="1322616" cy="45305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BADA74E"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Societal perspective</w:t>
                                  </w:r>
                                </w:p>
                              </w:txbxContent>
                            </wps:txbx>
                            <wps:bodyPr spcFirstLastPara="0" vert="horz" wrap="square" lIns="36000" tIns="36000" rIns="36000" bIns="36000" numCol="1" spcCol="1270" anchor="ctr" anchorCtr="0">
                              <a:noAutofit/>
                            </wps:bodyPr>
                          </wps:wsp>
                          <wps:wsp>
                            <wps:cNvPr id="278" name="Freeform 118"/>
                            <wps:cNvSpPr/>
                            <wps:spPr>
                              <a:xfrm>
                                <a:off x="2825002" y="1899274"/>
                                <a:ext cx="1322616" cy="45305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FF827FC"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Provider perspective</w:t>
                                  </w:r>
                                </w:p>
                              </w:txbxContent>
                            </wps:txbx>
                            <wps:bodyPr spcFirstLastPara="0" vert="horz" wrap="square" lIns="36000" tIns="36000" rIns="36000" bIns="36000" numCol="1" spcCol="1270" anchor="ctr" anchorCtr="0">
                              <a:noAutofit/>
                            </wps:bodyPr>
                          </wps:wsp>
                          <wps:wsp>
                            <wps:cNvPr id="279" name="Freeform 119"/>
                            <wps:cNvSpPr/>
                            <wps:spPr>
                              <a:xfrm>
                                <a:off x="2847717" y="2461410"/>
                                <a:ext cx="1317364" cy="45305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E22E7C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Payer perspective</w:t>
                                  </w:r>
                                </w:p>
                              </w:txbxContent>
                            </wps:txbx>
                            <wps:bodyPr spcFirstLastPara="0" vert="horz" wrap="square" lIns="36000" tIns="36000" rIns="36000" bIns="36000" numCol="1" spcCol="1270" anchor="ctr" anchorCtr="0">
                              <a:noAutofit/>
                            </wps:bodyPr>
                          </wps:wsp>
                          <wps:wsp>
                            <wps:cNvPr id="280" name="Freeform 120"/>
                            <wps:cNvSpPr/>
                            <wps:spPr>
                              <a:xfrm>
                                <a:off x="4529977" y="994218"/>
                                <a:ext cx="1095375" cy="39883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C22B99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Financial cost</w:t>
                                  </w:r>
                                </w:p>
                              </w:txbxContent>
                            </wps:txbx>
                            <wps:bodyPr spcFirstLastPara="0" vert="horz" wrap="square" lIns="36000" tIns="36000" rIns="36000" bIns="36000" numCol="1" spcCol="1270" anchor="ctr" anchorCtr="0">
                              <a:noAutofit/>
                            </wps:bodyPr>
                          </wps:wsp>
                          <wps:wsp>
                            <wps:cNvPr id="281" name="Freeform 121"/>
                            <wps:cNvSpPr/>
                            <wps:spPr>
                              <a:xfrm>
                                <a:off x="4541005" y="1500441"/>
                                <a:ext cx="1095375" cy="39883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B37098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Economic cost</w:t>
                                  </w:r>
                                </w:p>
                              </w:txbxContent>
                            </wps:txbx>
                            <wps:bodyPr spcFirstLastPara="0" vert="horz" wrap="square" lIns="36000" tIns="36000" rIns="36000" bIns="36000" numCol="1" spcCol="1270" anchor="ctr" anchorCtr="0">
                              <a:noAutofit/>
                            </wps:bodyPr>
                          </wps:wsp>
                          <wps:wsp>
                            <wps:cNvPr id="282" name="Freeform 122"/>
                            <wps:cNvSpPr/>
                            <wps:spPr>
                              <a:xfrm>
                                <a:off x="4533846" y="2016451"/>
                                <a:ext cx="1095375" cy="40335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9759647"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sz w:val="18"/>
                                      <w:szCs w:val="18"/>
                                    </w:rPr>
                                    <w:t>Net of future costs</w:t>
                                  </w:r>
                                </w:p>
                              </w:txbxContent>
                            </wps:txbx>
                            <wps:bodyPr spcFirstLastPara="0" vert="horz" wrap="square" lIns="36000" tIns="36000" rIns="36000" bIns="36000" numCol="1" spcCol="1270" anchor="ctr" anchorCtr="0">
                              <a:noAutofit/>
                            </wps:bodyPr>
                          </wps:wsp>
                          <wps:wsp>
                            <wps:cNvPr id="283" name="Freeform 124"/>
                            <wps:cNvSpPr/>
                            <wps:spPr>
                              <a:xfrm>
                                <a:off x="5895905" y="994218"/>
                                <a:ext cx="1095375" cy="39883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F12DC8A"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Real world costs</w:t>
                                  </w:r>
                                </w:p>
                              </w:txbxContent>
                            </wps:txbx>
                            <wps:bodyPr spcFirstLastPara="0" vert="horz" wrap="square" lIns="36000" tIns="36000" rIns="36000" bIns="36000" numCol="1" spcCol="1270" anchor="ctr" anchorCtr="0">
                              <a:noAutofit/>
                            </wps:bodyPr>
                          </wps:wsp>
                          <wps:wsp>
                            <wps:cNvPr id="284" name="Freeform 125"/>
                            <wps:cNvSpPr/>
                            <wps:spPr>
                              <a:xfrm>
                                <a:off x="5895905" y="1500441"/>
                                <a:ext cx="1095375" cy="39883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1A35D32"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sz w:val="18"/>
                                      <w:szCs w:val="18"/>
                                    </w:rPr>
                                    <w:t>Guideline costs</w:t>
                                  </w:r>
                                </w:p>
                              </w:txbxContent>
                            </wps:txbx>
                            <wps:bodyPr spcFirstLastPara="0" vert="horz" wrap="square" lIns="36000" tIns="36000" rIns="36000" bIns="36000" numCol="1" spcCol="1270" anchor="ctr" anchorCtr="0">
                              <a:noAutofit/>
                            </wps:bodyPr>
                          </wps:wsp>
                          <wps:wsp>
                            <wps:cNvPr id="285" name="Freeform 126"/>
                            <wps:cNvSpPr/>
                            <wps:spPr>
                              <a:xfrm>
                                <a:off x="5891911" y="2013530"/>
                                <a:ext cx="1095375" cy="39883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33B1071"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Incremental costs</w:t>
                                  </w:r>
                                </w:p>
                              </w:txbxContent>
                            </wps:txbx>
                            <wps:bodyPr spcFirstLastPara="0" vert="horz" wrap="square" lIns="36000" tIns="36000" rIns="36000" bIns="36000" numCol="1" spcCol="1270" anchor="ctr" anchorCtr="0">
                              <a:noAutofit/>
                            </wps:bodyPr>
                          </wps:wsp>
                          <wps:wsp>
                            <wps:cNvPr id="286" name="Freeform 127"/>
                            <wps:cNvSpPr/>
                            <wps:spPr>
                              <a:xfrm>
                                <a:off x="5872717" y="2534682"/>
                                <a:ext cx="1095375" cy="39883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BF2B19D"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Full costs</w:t>
                                  </w:r>
                                </w:p>
                              </w:txbxContent>
                            </wps:txbx>
                            <wps:bodyPr spcFirstLastPara="0" vert="horz" wrap="square" lIns="36000" tIns="36000" rIns="36000" bIns="36000" numCol="1" spcCol="1270" anchor="ctr" anchorCtr="0">
                              <a:noAutofit/>
                            </wps:bodyPr>
                          </wps:wsp>
                          <wps:wsp>
                            <wps:cNvPr id="287" name="Freeform 63"/>
                            <wps:cNvSpPr/>
                            <wps:spPr>
                              <a:xfrm>
                                <a:off x="7416050" y="1352188"/>
                                <a:ext cx="1322616" cy="45305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894C9D2"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Intermediate outcomes</w:t>
                                  </w:r>
                                </w:p>
                              </w:txbxContent>
                            </wps:txbx>
                            <wps:bodyPr spcFirstLastPara="0" vert="horz" wrap="square" lIns="36000" tIns="36000" rIns="36000" bIns="36000" numCol="1" spcCol="1270" anchor="ctr" anchorCtr="0">
                              <a:noAutofit/>
                            </wps:bodyPr>
                          </wps:wsp>
                          <wps:wsp>
                            <wps:cNvPr id="32" name="Freeform 128"/>
                            <wps:cNvSpPr/>
                            <wps:spPr>
                              <a:xfrm>
                                <a:off x="7416052" y="2466781"/>
                                <a:ext cx="1322616" cy="45305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F0F6BCF"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Units of coverage</w:t>
                                  </w:r>
                                </w:p>
                              </w:txbxContent>
                            </wps:txbx>
                            <wps:bodyPr spcFirstLastPara="0" vert="horz" wrap="square" lIns="36000" tIns="36000" rIns="36000" bIns="36000" numCol="1" spcCol="1270" anchor="ctr" anchorCtr="0">
                              <a:noAutofit/>
                            </wps:bodyPr>
                          </wps:wsp>
                          <wps:wsp>
                            <wps:cNvPr id="33" name="Freeform 129"/>
                            <wps:cNvSpPr/>
                            <wps:spPr>
                              <a:xfrm>
                                <a:off x="7416052" y="1899274"/>
                                <a:ext cx="1322616" cy="45305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DA7BAF7"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Service use / outputs</w:t>
                                  </w:r>
                                </w:p>
                              </w:txbxContent>
                            </wps:txbx>
                            <wps:bodyPr spcFirstLastPara="0" vert="horz" wrap="square" lIns="36000" tIns="36000" rIns="36000" bIns="36000" numCol="1" spcCol="1270" anchor="ctr" anchorCtr="0">
                              <a:noAutofit/>
                            </wps:bodyPr>
                          </wps:wsp>
                          <wps:wsp>
                            <wps:cNvPr id="34" name="Freeform 130"/>
                            <wps:cNvSpPr/>
                            <wps:spPr>
                              <a:xfrm>
                                <a:off x="9128728" y="1058317"/>
                                <a:ext cx="1322616" cy="45305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6BC7C9B"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Capture all relevant costs</w:t>
                                  </w:r>
                                </w:p>
                              </w:txbxContent>
                            </wps:txbx>
                            <wps:bodyPr spcFirstLastPara="0" vert="horz" wrap="square" lIns="36000" tIns="36000" rIns="36000" bIns="36000" numCol="1" spcCol="1270" anchor="ctr" anchorCtr="0">
                              <a:noAutofit/>
                            </wps:bodyPr>
                          </wps:wsp>
                          <wps:wsp>
                            <wps:cNvPr id="35" name="Freeform 132"/>
                            <wps:cNvSpPr/>
                            <wps:spPr>
                              <a:xfrm>
                                <a:off x="9128728" y="2536758"/>
                                <a:ext cx="1322616" cy="45305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8052F4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Minimum one year</w:t>
                                  </w:r>
                                </w:p>
                              </w:txbxContent>
                            </wps:txbx>
                            <wps:bodyPr spcFirstLastPara="0" vert="horz" wrap="square" lIns="36000" tIns="36000" rIns="36000" bIns="36000" numCol="1" spcCol="1270" anchor="ctr" anchorCtr="0">
                              <a:noAutofit/>
                            </wps:bodyPr>
                          </wps:wsp>
                          <wps:wsp>
                            <wps:cNvPr id="36" name="Freeform 133"/>
                            <wps:cNvSpPr/>
                            <wps:spPr>
                              <a:xfrm>
                                <a:off x="9128728" y="1560480"/>
                                <a:ext cx="1322616" cy="45305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9F3C95B"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Length of financial plan</w:t>
                                  </w:r>
                                </w:p>
                              </w:txbxContent>
                            </wps:txbx>
                            <wps:bodyPr spcFirstLastPara="0" vert="horz" wrap="square" lIns="36000" tIns="36000" rIns="36000" bIns="36000" numCol="1" spcCol="1270" anchor="ctr" anchorCtr="0">
                              <a:noAutofit/>
                            </wps:bodyPr>
                          </wps:wsp>
                          <wps:wsp>
                            <wps:cNvPr id="37" name="Freeform 134"/>
                            <wps:cNvSpPr/>
                            <wps:spPr>
                              <a:xfrm>
                                <a:off x="9128728" y="2045773"/>
                                <a:ext cx="1322616" cy="45305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88066A0"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One budget cycle</w:t>
                                  </w:r>
                                </w:p>
                              </w:txbxContent>
                            </wps:txbx>
                            <wps:bodyPr spcFirstLastPara="0" vert="horz" wrap="square" lIns="36000" tIns="36000" rIns="36000" bIns="36000" numCol="1" spcCol="1270" anchor="ctr" anchorCtr="0">
                              <a:noAutofit/>
                            </wps:bodyPr>
                          </wps:wsp>
                        </wpg:grpSp>
                        <wpg:grpSp>
                          <wpg:cNvPr id="38" name="Group 38"/>
                          <wpg:cNvGrpSpPr/>
                          <wpg:grpSpPr>
                            <a:xfrm>
                              <a:off x="967626" y="3586481"/>
                              <a:ext cx="9514121" cy="3118266"/>
                              <a:chOff x="967626" y="3586481"/>
                              <a:chExt cx="9643227" cy="2769948"/>
                            </a:xfrm>
                          </wpg:grpSpPr>
                          <wpg:grpSp>
                            <wpg:cNvPr id="39" name="Group 39"/>
                            <wpg:cNvGrpSpPr/>
                            <wpg:grpSpPr>
                              <a:xfrm>
                                <a:off x="967626" y="3586481"/>
                                <a:ext cx="9643227" cy="2769948"/>
                                <a:chOff x="967626" y="3586481"/>
                                <a:chExt cx="9664163" cy="2769948"/>
                              </a:xfrm>
                            </wpg:grpSpPr>
                            <wps:wsp>
                              <wps:cNvPr id="40" name="Freeform 138"/>
                              <wps:cNvSpPr/>
                              <wps:spPr>
                                <a:xfrm>
                                  <a:off x="2685329" y="3586481"/>
                                  <a:ext cx="1633486"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30EDD54D"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perspective should I take?</w:t>
                                    </w:r>
                                  </w:p>
                                </w:txbxContent>
                              </wps:txbx>
                              <wps:bodyPr spcFirstLastPara="0" vert="horz" wrap="square" lIns="36000" tIns="36000" rIns="36000" bIns="36000" numCol="1" spcCol="1270" anchor="t" anchorCtr="0">
                                <a:noAutofit/>
                              </wps:bodyPr>
                            </wps:wsp>
                            <wps:wsp>
                              <wps:cNvPr id="41" name="Freeform 139"/>
                              <wps:cNvSpPr/>
                              <wps:spPr>
                                <a:xfrm>
                                  <a:off x="4403032" y="3586481"/>
                                  <a:ext cx="2793351"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2F1CC842"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type of cost should I estimate?</w:t>
                                    </w:r>
                                  </w:p>
                                </w:txbxContent>
                              </wps:txbx>
                              <wps:bodyPr spcFirstLastPara="0" vert="horz" wrap="square" lIns="36000" tIns="36000" rIns="36000" bIns="36000" numCol="1" spcCol="1270" anchor="t" anchorCtr="0">
                                <a:noAutofit/>
                              </wps:bodyPr>
                            </wps:wsp>
                            <wps:wsp>
                              <wps:cNvPr id="42" name="Freeform 140"/>
                              <wps:cNvSpPr/>
                              <wps:spPr>
                                <a:xfrm>
                                  <a:off x="7280599" y="3586481"/>
                                  <a:ext cx="1633486"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7E3B6B48"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units should I cost?</w:t>
                                    </w:r>
                                  </w:p>
                                </w:txbxContent>
                              </wps:txbx>
                              <wps:bodyPr spcFirstLastPara="0" vert="horz" wrap="square" lIns="36000" tIns="36000" rIns="36000" bIns="36000" numCol="1" spcCol="1270" anchor="t" anchorCtr="0">
                                <a:noAutofit/>
                              </wps:bodyPr>
                            </wps:wsp>
                            <wps:wsp>
                              <wps:cNvPr id="43" name="Freeform 141"/>
                              <wps:cNvSpPr/>
                              <wps:spPr>
                                <a:xfrm>
                                  <a:off x="8998303" y="3586481"/>
                                  <a:ext cx="1633486"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488FAB28"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time horizon should I use?</w:t>
                                    </w:r>
                                  </w:p>
                                </w:txbxContent>
                              </wps:txbx>
                              <wps:bodyPr spcFirstLastPara="0" vert="horz" wrap="square" lIns="36000" tIns="36000" rIns="36000" bIns="36000" numCol="1" spcCol="1270" anchor="t" anchorCtr="0">
                                <a:noAutofit/>
                              </wps:bodyPr>
                            </wps:wsp>
                            <wps:wsp>
                              <wps:cNvPr id="44" name="Freeform 142"/>
                              <wps:cNvSpPr/>
                              <wps:spPr>
                                <a:xfrm>
                                  <a:off x="967626" y="3586481"/>
                                  <a:ext cx="1633486"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4AA5FD11"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is the purpose of the study?</w:t>
                                    </w:r>
                                  </w:p>
                                </w:txbxContent>
                              </wps:txbx>
                              <wps:bodyPr spcFirstLastPara="0" vert="horz" wrap="square" lIns="36000" tIns="36000" rIns="36000" bIns="36000" numCol="1" spcCol="1270" anchor="t" anchorCtr="0">
                                <a:noAutofit/>
                              </wps:bodyPr>
                            </wps:wsp>
                            <wps:wsp>
                              <wps:cNvPr id="45" name="Freeform 143"/>
                              <wps:cNvSpPr/>
                              <wps:spPr>
                                <a:xfrm>
                                  <a:off x="1110812" y="4594537"/>
                                  <a:ext cx="1322616" cy="1129324"/>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CEA3F5A" w14:textId="749B75AA"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Economic Evaluation - </w:t>
                                    </w:r>
                                    <w:r w:rsidRPr="006E35CF">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C</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ost-effectiveness analysis</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 of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HIV prevention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in India  </w:t>
                                    </w:r>
                                  </w:p>
                                </w:txbxContent>
                              </wps:txbx>
                              <wps:bodyPr spcFirstLastPara="0" vert="horz" wrap="square" lIns="36000" tIns="36000" rIns="36000" bIns="36000" numCol="1" spcCol="1270" anchor="ctr" anchorCtr="0">
                                <a:noAutofit/>
                              </wps:bodyPr>
                            </wps:wsp>
                          </wpg:grpSp>
                          <wps:wsp>
                            <wps:cNvPr id="46" name="Freeform 144"/>
                            <wps:cNvSpPr/>
                            <wps:spPr>
                              <a:xfrm>
                                <a:off x="2788821" y="4054241"/>
                                <a:ext cx="1406087" cy="212314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18D5928" w14:textId="0AFDF62B"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A</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societal perspective</w:t>
                                  </w:r>
                                  <w:r w:rsidRPr="00FA1028">
                                    <w:rPr>
                                      <w:rFonts w:asciiTheme="minorHAnsi" w:hAnsiTheme="minorHAnsi" w:cstheme="minorHAnsi"/>
                                      <w:bCs/>
                                      <w:color w:val="000000" w:themeColor="dark1"/>
                                      <w:kern w:val="24"/>
                                      <w:sz w:val="18"/>
                                      <w:szCs w:val="18"/>
                                      <w14:textFill>
                                        <w14:solidFill>
                                          <w14:schemeClr w14:val="dk1">
                                            <w14:satOff w14:val="0"/>
                                            <w14:lumOff w14:val="0"/>
                                          </w14:schemeClr>
                                        </w14:solidFill>
                                      </w14:textFill>
                                    </w:rPr>
                                    <w:t xml:space="preserve">, and estimate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all costs and benefits incurred by providers and by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clients</w:t>
                                  </w:r>
                                </w:p>
                              </w:txbxContent>
                            </wps:txbx>
                            <wps:bodyPr spcFirstLastPara="0" vert="horz" wrap="square" lIns="36000" tIns="36000" rIns="36000" bIns="36000" numCol="1" spcCol="1270" anchor="ctr" anchorCtr="0">
                              <a:noAutofit/>
                            </wps:bodyPr>
                          </wps:wsp>
                          <wps:wsp>
                            <wps:cNvPr id="47" name="Freeform 145"/>
                            <wps:cNvSpPr/>
                            <wps:spPr>
                              <a:xfrm>
                                <a:off x="4433911" y="4037150"/>
                                <a:ext cx="1295568" cy="105064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46A217DE"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economic cost</w:t>
                                  </w:r>
                                </w:p>
                              </w:txbxContent>
                            </wps:txbx>
                            <wps:bodyPr spcFirstLastPara="0" vert="horz" wrap="square" lIns="36000" tIns="36000" rIns="36000" bIns="36000" numCol="1" spcCol="1270" anchor="ctr" anchorCtr="0">
                              <a:noAutofit/>
                            </wps:bodyPr>
                          </wps:wsp>
                          <wps:wsp>
                            <wps:cNvPr id="48" name="Freeform 146"/>
                            <wps:cNvSpPr/>
                            <wps:spPr>
                              <a:xfrm>
                                <a:off x="4479055" y="5156765"/>
                                <a:ext cx="1258898"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37A6C4D"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a </w:t>
                                  </w: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gross</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 cost</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due to the numbers of sites</w:t>
                                  </w:r>
                                </w:p>
                              </w:txbxContent>
                            </wps:txbx>
                            <wps:bodyPr spcFirstLastPara="0" vert="horz" wrap="square" lIns="36000" tIns="36000" rIns="36000" bIns="36000" numCol="1" spcCol="1270" anchor="ctr" anchorCtr="0">
                              <a:noAutofit/>
                            </wps:bodyPr>
                          </wps:wsp>
                          <wps:wsp>
                            <wps:cNvPr id="49" name="Freeform 147"/>
                            <wps:cNvSpPr/>
                            <wps:spPr>
                              <a:xfrm>
                                <a:off x="5762235" y="4037150"/>
                                <a:ext cx="1368693" cy="105033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A9998D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real world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costs of implementation </w:t>
                                  </w:r>
                                </w:p>
                              </w:txbxContent>
                            </wps:txbx>
                            <wps:bodyPr spcFirstLastPara="0" vert="horz" wrap="square" lIns="36000" tIns="36000" rIns="36000" bIns="36000" numCol="1" spcCol="1270" anchor="ctr" anchorCtr="0">
                              <a:noAutofit/>
                            </wps:bodyPr>
                          </wps:wsp>
                          <wps:wsp>
                            <wps:cNvPr id="50" name="Freeform 148"/>
                            <wps:cNvSpPr/>
                            <wps:spPr>
                              <a:xfrm>
                                <a:off x="5808587" y="5156450"/>
                                <a:ext cx="1281888"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1896C44"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evaluate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incremental costs </w:t>
                                  </w:r>
                                </w:p>
                              </w:txbxContent>
                            </wps:txbx>
                            <wps:bodyPr spcFirstLastPara="0" vert="horz" wrap="square" lIns="36000" tIns="36000" rIns="36000" bIns="36000" numCol="1" spcCol="1270" anchor="ctr" anchorCtr="0">
                              <a:noAutofit/>
                            </wps:bodyPr>
                          </wps:wsp>
                          <wps:wsp>
                            <wps:cNvPr id="51" name="Freeform 149"/>
                            <wps:cNvSpPr/>
                            <wps:spPr>
                              <a:xfrm>
                                <a:off x="7406526" y="4286167"/>
                                <a:ext cx="1322616" cy="1274476"/>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00B1F5A"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sz w:val="18"/>
                                      <w:szCs w:val="18"/>
                                    </w:rPr>
                                    <w:t xml:space="preserve">Costs </w:t>
                                  </w:r>
                                  <w:r w:rsidRPr="00A60924">
                                    <w:rPr>
                                      <w:rFonts w:asciiTheme="minorHAnsi" w:hAnsiTheme="minorHAnsi" w:cstheme="minorHAnsi"/>
                                      <w:b/>
                                      <w:sz w:val="18"/>
                                      <w:szCs w:val="18"/>
                                    </w:rPr>
                                    <w:t>per person reached</w:t>
                                  </w:r>
                                  <w:r>
                                    <w:rPr>
                                      <w:rFonts w:asciiTheme="minorHAnsi" w:hAnsiTheme="minorHAnsi" w:cstheme="minorHAnsi"/>
                                      <w:sz w:val="18"/>
                                      <w:szCs w:val="18"/>
                                    </w:rPr>
                                    <w:t xml:space="preserve"> (as community intervention)</w:t>
                                  </w:r>
                                </w:p>
                              </w:txbxContent>
                            </wps:txbx>
                            <wps:bodyPr spcFirstLastPara="0" vert="horz" wrap="square" lIns="36000" tIns="36000" rIns="36000" bIns="36000" numCol="1" spcCol="1270" anchor="ctr" anchorCtr="0">
                              <a:noAutofit/>
                            </wps:bodyPr>
                          </wps:wsp>
                          <wps:wsp>
                            <wps:cNvPr id="52" name="Freeform 150"/>
                            <wps:cNvSpPr/>
                            <wps:spPr>
                              <a:xfrm>
                                <a:off x="9151389" y="4584293"/>
                                <a:ext cx="1322616" cy="796846"/>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5BEB7CF"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A60924">
                                    <w:rPr>
                                      <w:rFonts w:asciiTheme="minorHAnsi" w:hAnsiTheme="minorHAnsi" w:cstheme="minorHAnsi"/>
                                      <w:b/>
                                      <w:sz w:val="18"/>
                                      <w:szCs w:val="18"/>
                                    </w:rPr>
                                    <w:t>Four</w:t>
                                  </w:r>
                                  <w:r>
                                    <w:rPr>
                                      <w:rFonts w:asciiTheme="minorHAnsi" w:hAnsiTheme="minorHAnsi" w:cstheme="minorHAnsi"/>
                                      <w:b/>
                                      <w:sz w:val="18"/>
                                      <w:szCs w:val="18"/>
                                    </w:rPr>
                                    <w:t>-</w:t>
                                  </w:r>
                                  <w:r w:rsidRPr="00A60924">
                                    <w:rPr>
                                      <w:rFonts w:asciiTheme="minorHAnsi" w:hAnsiTheme="minorHAnsi" w:cstheme="minorHAnsi"/>
                                      <w:b/>
                                      <w:sz w:val="18"/>
                                      <w:szCs w:val="18"/>
                                    </w:rPr>
                                    <w:t>year</w:t>
                                  </w:r>
                                  <w:r>
                                    <w:rPr>
                                      <w:rFonts w:asciiTheme="minorHAnsi" w:hAnsiTheme="minorHAnsi" w:cstheme="minorHAnsi"/>
                                      <w:sz w:val="18"/>
                                      <w:szCs w:val="18"/>
                                    </w:rPr>
                                    <w:t xml:space="preserve"> time frame to capture start-up until full coverage</w:t>
                                  </w:r>
                                </w:p>
                              </w:txbxContent>
                            </wps:txbx>
                            <wps:bodyPr spcFirstLastPara="0" vert="horz" wrap="square" lIns="36000" tIns="36000" rIns="36000" bIns="36000" numCol="1" spcCol="1270" anchor="ctr" anchorCtr="0">
                              <a:noAutofit/>
                            </wps:bodyPr>
                          </wps:wsp>
                        </wpg:grpSp>
                        <wps:wsp>
                          <wps:cNvPr id="53" name="Freeform 151"/>
                          <wps:cNvSpPr/>
                          <wps:spPr>
                            <a:xfrm>
                              <a:off x="-348269" y="6789749"/>
                              <a:ext cx="1262298" cy="314781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rgbClr val="00B050"/>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209E3A32" w14:textId="77777777" w:rsidR="00E628E9" w:rsidRPr="00FA1028" w:rsidRDefault="00E628E9" w:rsidP="004D5EA2">
                                <w:pPr>
                                  <w:pStyle w:val="NormalWeb"/>
                                  <w:spacing w:before="0" w:beforeAutospacing="0" w:after="84" w:afterAutospacing="0" w:line="216" w:lineRule="auto"/>
                                  <w:rPr>
                                    <w:rFonts w:asciiTheme="minorHAnsi" w:hAnsiTheme="minorHAnsi" w:cstheme="minorHAnsi"/>
                                    <w:sz w:val="18"/>
                                    <w:szCs w:val="18"/>
                                  </w:rPr>
                                </w:pP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Example #2</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Planning scale-up of X</w:t>
                                </w: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pert</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 for TB diagnosis in South Africa</w:t>
                                </w:r>
                              </w:p>
                            </w:txbxContent>
                          </wps:txbx>
                          <wps:bodyPr spcFirstLastPara="0" vert="horz" wrap="square" lIns="36000" tIns="36000" rIns="36000" bIns="36000" numCol="1" spcCol="1270" anchor="t" anchorCtr="0">
                            <a:noAutofit/>
                          </wps:bodyPr>
                        </wps:wsp>
                        <wpg:grpSp>
                          <wpg:cNvPr id="54" name="Group 54"/>
                          <wpg:cNvGrpSpPr/>
                          <wpg:grpSpPr>
                            <a:xfrm>
                              <a:off x="967625" y="6789748"/>
                              <a:ext cx="9514119" cy="3147818"/>
                              <a:chOff x="967626" y="6789748"/>
                              <a:chExt cx="9643227" cy="2796200"/>
                            </a:xfrm>
                          </wpg:grpSpPr>
                          <wpg:grpSp>
                            <wpg:cNvPr id="55" name="Group 55"/>
                            <wpg:cNvGrpSpPr/>
                            <wpg:grpSpPr>
                              <a:xfrm>
                                <a:off x="967626" y="6789748"/>
                                <a:ext cx="9643227" cy="2796200"/>
                                <a:chOff x="967626" y="6789748"/>
                                <a:chExt cx="9664163" cy="2796200"/>
                              </a:xfrm>
                            </wpg:grpSpPr>
                            <wps:wsp>
                              <wps:cNvPr id="56" name="Freeform 154"/>
                              <wps:cNvSpPr/>
                              <wps:spPr>
                                <a:xfrm>
                                  <a:off x="2685329" y="6789748"/>
                                  <a:ext cx="1633486"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712B5A44"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perspective should I take?</w:t>
                                    </w:r>
                                  </w:p>
                                </w:txbxContent>
                              </wps:txbx>
                              <wps:bodyPr spcFirstLastPara="0" vert="horz" wrap="square" lIns="36000" tIns="36000" rIns="36000" bIns="36000" numCol="1" spcCol="1270" anchor="t" anchorCtr="0">
                                <a:noAutofit/>
                              </wps:bodyPr>
                            </wps:wsp>
                            <wps:wsp>
                              <wps:cNvPr id="57" name="Freeform 155"/>
                              <wps:cNvSpPr/>
                              <wps:spPr>
                                <a:xfrm>
                                  <a:off x="4403032" y="6789748"/>
                                  <a:ext cx="2793351"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2732D532"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type of cost should I estimate?</w:t>
                                    </w:r>
                                  </w:p>
                                </w:txbxContent>
                              </wps:txbx>
                              <wps:bodyPr spcFirstLastPara="0" vert="horz" wrap="square" lIns="36000" tIns="36000" rIns="36000" bIns="36000" numCol="1" spcCol="1270" anchor="t" anchorCtr="0">
                                <a:noAutofit/>
                              </wps:bodyPr>
                            </wps:wsp>
                            <wps:wsp>
                              <wps:cNvPr id="58" name="Freeform 156"/>
                              <wps:cNvSpPr/>
                              <wps:spPr>
                                <a:xfrm>
                                  <a:off x="7280599" y="6789748"/>
                                  <a:ext cx="1633486"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6429A79E"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units should I cost?</w:t>
                                    </w:r>
                                  </w:p>
                                </w:txbxContent>
                              </wps:txbx>
                              <wps:bodyPr spcFirstLastPara="0" vert="horz" wrap="square" lIns="36000" tIns="36000" rIns="36000" bIns="36000" numCol="1" spcCol="1270" anchor="t" anchorCtr="0">
                                <a:noAutofit/>
                              </wps:bodyPr>
                            </wps:wsp>
                            <wps:wsp>
                              <wps:cNvPr id="59" name="Freeform 157"/>
                              <wps:cNvSpPr/>
                              <wps:spPr>
                                <a:xfrm>
                                  <a:off x="8998303" y="6789748"/>
                                  <a:ext cx="1633486"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2D104B0A"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time horizon should I use?</w:t>
                                    </w:r>
                                  </w:p>
                                </w:txbxContent>
                              </wps:txbx>
                              <wps:bodyPr spcFirstLastPara="0" vert="horz" wrap="square" lIns="36000" tIns="36000" rIns="36000" bIns="36000" numCol="1" spcCol="1270" anchor="t" anchorCtr="0">
                                <a:noAutofit/>
                              </wps:bodyPr>
                            </wps:wsp>
                            <wps:wsp>
                              <wps:cNvPr id="60" name="Freeform 158"/>
                              <wps:cNvSpPr/>
                              <wps:spPr>
                                <a:xfrm>
                                  <a:off x="967626" y="6789748"/>
                                  <a:ext cx="1633486"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651B9506"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is the purpose of the study?</w:t>
                                    </w:r>
                                  </w:p>
                                </w:txbxContent>
                              </wps:txbx>
                              <wps:bodyPr spcFirstLastPara="0" vert="horz" wrap="square" lIns="36000" tIns="36000" rIns="36000" bIns="36000" numCol="1" spcCol="1270" anchor="t" anchorCtr="0">
                                <a:noAutofit/>
                              </wps:bodyPr>
                            </wps:wsp>
                          </wpg:grpSp>
                          <wps:wsp>
                            <wps:cNvPr id="61" name="Freeform 159"/>
                            <wps:cNvSpPr/>
                            <wps:spPr>
                              <a:xfrm>
                                <a:off x="1061350" y="7661320"/>
                                <a:ext cx="1368893" cy="140941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E30F193"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F</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inancial planning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of the government of South Africa for roll-out of Xpert MTB/RIF across the country </w:t>
                                  </w:r>
                                </w:p>
                              </w:txbxContent>
                            </wps:txbx>
                            <wps:bodyPr spcFirstLastPara="0" vert="horz" wrap="square" lIns="36000" tIns="36000" rIns="36000" bIns="36000" numCol="1" spcCol="1270" anchor="ctr" anchorCtr="0">
                              <a:noAutofit/>
                            </wps:bodyPr>
                          </wps:wsp>
                          <wps:wsp>
                            <wps:cNvPr id="62" name="Freeform 160"/>
                            <wps:cNvSpPr/>
                            <wps:spPr>
                              <a:xfrm>
                                <a:off x="2802421" y="7665578"/>
                                <a:ext cx="1392489" cy="1394254"/>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6B091E8"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Cost data were collected from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payer perspective</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 to help the National Health Laboratory Service (NHLS) </w:t>
                                  </w:r>
                                </w:p>
                              </w:txbxContent>
                            </wps:txbx>
                            <wps:bodyPr spcFirstLastPara="0" vert="horz" wrap="square" lIns="36000" tIns="36000" rIns="36000" bIns="36000" numCol="1" spcCol="1270" anchor="ctr" anchorCtr="0">
                              <a:noAutofit/>
                            </wps:bodyPr>
                          </wps:wsp>
                          <wps:wsp>
                            <wps:cNvPr id="736" name="Freeform 161"/>
                            <wps:cNvSpPr/>
                            <wps:spPr>
                              <a:xfrm>
                                <a:off x="4541006" y="7225344"/>
                                <a:ext cx="1204121"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EDA54B7"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Financial cost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data was collected to reflect anticipated expenditures by the NHLS</w:t>
                                  </w:r>
                                </w:p>
                              </w:txbxContent>
                            </wps:txbx>
                            <wps:bodyPr spcFirstLastPara="0" vert="horz" wrap="square" lIns="36000" tIns="36000" rIns="36000" bIns="36000" numCol="1" spcCol="1270" anchor="ctr" anchorCtr="0">
                              <a:noAutofit/>
                            </wps:bodyPr>
                          </wps:wsp>
                          <wps:wsp>
                            <wps:cNvPr id="737" name="Freeform 162"/>
                            <wps:cNvSpPr/>
                            <wps:spPr>
                              <a:xfrm>
                                <a:off x="4533901" y="8360540"/>
                                <a:ext cx="1204121"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8F0A561" w14:textId="4BD98964"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a </w:t>
                                  </w:r>
                                  <w:r w:rsidRPr="001A4273">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micro</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cost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as there was good record</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keeping </w:t>
                                  </w:r>
                                </w:p>
                              </w:txbxContent>
                            </wps:txbx>
                            <wps:bodyPr spcFirstLastPara="0" vert="horz" wrap="square" lIns="36000" tIns="36000" rIns="36000" bIns="36000" numCol="1" spcCol="1270" anchor="ctr" anchorCtr="0">
                              <a:noAutofit/>
                            </wps:bodyPr>
                          </wps:wsp>
                          <wps:wsp>
                            <wps:cNvPr id="738" name="Freeform 163"/>
                            <wps:cNvSpPr/>
                            <wps:spPr>
                              <a:xfrm>
                                <a:off x="5838826" y="8360540"/>
                                <a:ext cx="1204121"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3055D3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full costs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of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Xpert</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as additional funding required varied by site</w:t>
                                  </w:r>
                                </w:p>
                              </w:txbxContent>
                            </wps:txbx>
                            <wps:bodyPr spcFirstLastPara="0" vert="horz" wrap="square" lIns="36000" tIns="36000" rIns="36000" bIns="36000" numCol="1" spcCol="1270" anchor="ctr" anchorCtr="0">
                              <a:noAutofit/>
                            </wps:bodyPr>
                          </wps:wsp>
                          <wps:wsp>
                            <wps:cNvPr id="739" name="Freeform 164"/>
                            <wps:cNvSpPr/>
                            <wps:spPr>
                              <a:xfrm>
                                <a:off x="7464722" y="7805911"/>
                                <a:ext cx="1322616" cy="84759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FD60528"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sz w:val="18"/>
                                      <w:szCs w:val="18"/>
                                    </w:rPr>
                                    <w:t xml:space="preserve">Costs </w:t>
                                  </w:r>
                                  <w:r w:rsidRPr="00A60924">
                                    <w:rPr>
                                      <w:rFonts w:asciiTheme="minorHAnsi" w:hAnsiTheme="minorHAnsi" w:cstheme="minorHAnsi"/>
                                      <w:b/>
                                      <w:sz w:val="18"/>
                                      <w:szCs w:val="18"/>
                                    </w:rPr>
                                    <w:t>per test</w:t>
                                  </w:r>
                                </w:p>
                              </w:txbxContent>
                            </wps:txbx>
                            <wps:bodyPr spcFirstLastPara="0" vert="horz" wrap="square" lIns="36000" tIns="36000" rIns="36000" bIns="36000" numCol="1" spcCol="1270" anchor="ctr" anchorCtr="0">
                              <a:noAutofit/>
                            </wps:bodyPr>
                          </wps:wsp>
                          <wps:wsp>
                            <wps:cNvPr id="740" name="Freeform 165"/>
                            <wps:cNvSpPr/>
                            <wps:spPr>
                              <a:xfrm>
                                <a:off x="9159126" y="7805911"/>
                                <a:ext cx="1322616" cy="1014201"/>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090CB3D"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Costs were estimated for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length of financial plan</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over two years</w:t>
                                  </w:r>
                                </w:p>
                              </w:txbxContent>
                            </wps:txbx>
                            <wps:bodyPr spcFirstLastPara="0" vert="horz" wrap="square" lIns="36000" tIns="36000" rIns="36000" bIns="36000" numCol="1" spcCol="1270" anchor="ctr" anchorCtr="0">
                              <a:noAutofit/>
                            </wps:bodyPr>
                          </wps:wsp>
                        </wpg:grpSp>
                      </wpg:grpSp>
                      <wps:wsp>
                        <wps:cNvPr id="741" name="Freeform 166"/>
                        <wps:cNvSpPr/>
                        <wps:spPr>
                          <a:xfrm>
                            <a:off x="5746076" y="7293763"/>
                            <a:ext cx="1184638" cy="126000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DD1CFBB"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real world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costs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as best predictor of expenditures</w:t>
                              </w:r>
                            </w:p>
                          </w:txbxContent>
                        </wps:txbx>
                        <wps:bodyPr spcFirstLastPara="0" vert="horz" wrap="square" lIns="36000" tIns="36000" rIns="36000" bIns="36000" numCol="1" spcCol="127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5DCBA1E" id="Group 137" o:spid="_x0000_s1099" style="position:absolute;margin-left:-39.95pt;margin-top:8.45pt;width:527.95pt;height:630.3pt;z-index:251820544;mso-position-horizontal-relative:text;mso-position-vertical-relative:text" coordorigin="-3469" coordsize="107894,9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">
                <v:group id="Group 264" o:spid="_x0000_s1100" style="position:absolute;left:-3469;width:107894;height:99522" coordorigin="-3482" coordsize="108300,9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105" o:spid="_x0000_s1101" style="position:absolute;left:-3400;top:35864;width:12540;height:31183;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" adj="-11796480,,5400" path="m,88180c,39480,39480,,88180,l793621,v48700,,88180,39480,88180,88180l881801,3064595v,48700,-39480,88180,-88180,88180l88180,3152775c39480,3152775,,3113295,,3064595l,88180xe" fillcolor="#5b9bd5 [3204]" stroked="f">
                    <v:stroke joinstyle="miter"/>
                    <v:formulas/>
                    <v:path arrowok="t" o:connecttype="custom" o:connectlocs="0,87215;125411,0;1128697,0;1254108,87215;1254108,3031050;1128697,3118265;125411,3118265;0,3031050;0,87215" o:connectangles="0,0,0,0,0,0,0,0,0" textboxrect="0,0,881801,3152775"/>
                    <v:textbox inset="1mm,1mm,1mm,1mm">
                      <w:txbxContent>
                        <w:p w14:paraId="4E0E6E73" w14:textId="705558CF" w:rsidR="00E628E9" w:rsidRPr="00FA1028" w:rsidRDefault="00E628E9" w:rsidP="004D5EA2">
                          <w:pPr>
                            <w:pStyle w:val="NormalWeb"/>
                            <w:spacing w:before="0" w:beforeAutospacing="0" w:after="84" w:afterAutospacing="0" w:line="216" w:lineRule="auto"/>
                            <w:rPr>
                              <w:rFonts w:asciiTheme="minorHAnsi" w:hAnsiTheme="minorHAnsi" w:cstheme="minorHAnsi"/>
                              <w:sz w:val="18"/>
                              <w:szCs w:val="18"/>
                            </w:rPr>
                          </w:pP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Example #1: </w:t>
                          </w: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Estimating the cost-effectiveness of HIV prevention in India (Avahan)</w:t>
                          </w:r>
                        </w:p>
                      </w:txbxContent>
                    </v:textbox>
                  </v:shape>
                  <v:group id="Group 266" o:spid="_x0000_s1102" style="position:absolute;left:9676;width:95141;height:35492" coordorigin="9676" coordsize="96432,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Group 267" o:spid="_x0000_s1103" style="position:absolute;left:9676;width:96432;height:31527" coordorigin="9676" coordsize="96641,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108" o:spid="_x0000_s1104" style="position:absolute;left:26853;width:16335;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63348,0;1470138,0;1633486,88180;1633486,3064595;1470138,3152775;163348,3152775;0,3064595;0,88180" o:connectangles="0,0,0,0,0,0,0,0,0" textboxrect="0,0,881801,3152775"/>
                        <v:textbox inset="1mm,1mm,1mm,1mm">
                          <w:txbxContent>
                            <w:p w14:paraId="1AB0034D"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PRINCIPLE</w:t>
                              </w:r>
                              <w:r w:rsidRPr="00C920D2">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 2 - </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The perspective of the cost estimation should be stated and justified relevant to purpose</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t>
                              </w:r>
                            </w:p>
                          </w:txbxContent>
                        </v:textbox>
                      </v:shape>
                      <v:shape id="Freeform 109" o:spid="_x0000_s1105" style="position:absolute;left:44030;width:27933;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279335,0;2514016,0;2793351,88180;2793351,3064595;2514016,3152775;279335,3152775;0,3064595;0,88180" o:connectangles="0,0,0,0,0,0,0,0,0" textboxrect="0,0,881801,3152775"/>
                        <v:textbox inset="1mm,1mm,1mm,1mm">
                          <w:txbxContent>
                            <w:p w14:paraId="6D7B6C6C"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b/>
                                  <w:sz w:val="18"/>
                                  <w:szCs w:val="18"/>
                                </w:rPr>
                              </w:pPr>
                              <w:r w:rsidRPr="00C920D2">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PRINCIPLE 3 - </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The type of cost estimated should be defined and justified relevant to purpose</w:t>
                              </w:r>
                            </w:p>
                          </w:txbxContent>
                        </v:textbox>
                      </v:shape>
                      <v:shape id="Freeform 110" o:spid="_x0000_s1106" style="position:absolute;left:72805;width:16335;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63348,0;1470138,0;1633486,88180;1633486,3064595;1470138,3152775;163348,3152775;0,3064595;0,88180" o:connectangles="0,0,0,0,0,0,0,0,0" textboxrect="0,0,881801,3152775"/>
                        <v:textbox inset="1mm,1mm,1mm,1mm">
                          <w:txbxContent>
                            <w:p w14:paraId="32FB6811"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b/>
                                  <w:sz w:val="18"/>
                                  <w:szCs w:val="18"/>
                                </w:rPr>
                              </w:pPr>
                              <w:r w:rsidRPr="006E35CF">
                                <w:rPr>
                                  <w:rFonts w:asciiTheme="minorHAnsi" w:hAnsiTheme="minorHAnsi"/>
                                  <w:b/>
                                  <w:sz w:val="18"/>
                                  <w:szCs w:val="18"/>
                                </w:rPr>
                                <w:t xml:space="preserve">PRINCIPLE 4 - The ‘units’ in the unit costs should be </w:t>
                              </w:r>
                              <w:r>
                                <w:rPr>
                                  <w:rFonts w:asciiTheme="minorHAnsi" w:hAnsiTheme="minorHAnsi"/>
                                  <w:b/>
                                  <w:sz w:val="18"/>
                                  <w:szCs w:val="18"/>
                                </w:rPr>
                                <w:t xml:space="preserve">defined, </w:t>
                              </w:r>
                              <w:r w:rsidRPr="006E35CF">
                                <w:rPr>
                                  <w:rFonts w:asciiTheme="minorHAnsi" w:hAnsiTheme="minorHAnsi"/>
                                  <w:b/>
                                  <w:sz w:val="18"/>
                                  <w:szCs w:val="18"/>
                                </w:rPr>
                                <w:t>relevant for the costing purpose</w:t>
                              </w:r>
                              <w:r>
                                <w:rPr>
                                  <w:rFonts w:asciiTheme="minorHAnsi" w:hAnsiTheme="minorHAnsi"/>
                                  <w:b/>
                                  <w:sz w:val="18"/>
                                  <w:szCs w:val="18"/>
                                </w:rPr>
                                <w:t>,</w:t>
                              </w:r>
                              <w:r w:rsidRPr="006E35CF">
                                <w:rPr>
                                  <w:rFonts w:asciiTheme="minorHAnsi" w:hAnsiTheme="minorHAnsi"/>
                                  <w:b/>
                                  <w:sz w:val="18"/>
                                  <w:szCs w:val="18"/>
                                </w:rPr>
                                <w:t xml:space="preserve"> and generalizable.</w:t>
                              </w:r>
                            </w:p>
                          </w:txbxContent>
                        </v:textbox>
                      </v:shape>
                      <v:shape id="Freeform 111" o:spid="_x0000_s1107" style="position:absolute;left:89983;width:16334;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63348,0;1470138,0;1633486,88180;1633486,3064595;1470138,3152775;163348,3152775;0,3064595;0,88180" o:connectangles="0,0,0,0,0,0,0,0,0" textboxrect="0,0,881801,3152775"/>
                        <v:textbox inset="1mm,1mm,1mm,1mm">
                          <w:txbxContent>
                            <w:p w14:paraId="71D41F53"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b/>
                                  <w:sz w:val="18"/>
                                  <w:szCs w:val="18"/>
                                </w:rPr>
                              </w:pPr>
                              <w:r w:rsidRPr="006E35CF">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PRINCIPLE 5 - </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The time horizon should be of sufficient length </w:t>
                              </w:r>
                              <w:r>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to capture all costs relevant for</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 purpose</w:t>
                              </w:r>
                            </w:p>
                          </w:txbxContent>
                        </v:textbox>
                      </v:shape>
                      <v:shape id="Freeform 112" o:spid="_x0000_s1108" style="position:absolute;left:9676;width:16335;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63348,0;1470138,0;1633486,88180;1633486,3064595;1470138,3152775;163348,3152775;0,3064595;0,88180" o:connectangles="0,0,0,0,0,0,0,0,0" textboxrect="0,0,881801,3152775"/>
                        <v:textbox inset="1mm,1mm,1mm,1mm">
                          <w:txbxContent>
                            <w:p w14:paraId="71C2BA78" w14:textId="1E390C49" w:rsidR="00E628E9" w:rsidRPr="00FA1028" w:rsidRDefault="00E628E9" w:rsidP="004D5EA2">
                              <w:pPr>
                                <w:pStyle w:val="NormalWeb"/>
                                <w:spacing w:before="0" w:beforeAutospacing="0" w:after="84" w:afterAutospacing="0" w:line="216" w:lineRule="auto"/>
                                <w:jc w:val="center"/>
                                <w:rPr>
                                  <w:rFonts w:asciiTheme="minorHAnsi" w:hAnsiTheme="minorHAnsi" w:cstheme="minorHAnsi"/>
                                  <w:b/>
                                  <w:sz w:val="18"/>
                                  <w:szCs w:val="18"/>
                                </w:rPr>
                              </w:pPr>
                              <w:r>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PRINCIPLE 1 - </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The purpose of the study, population</w:t>
                              </w:r>
                              <w:r>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 and </w:t>
                              </w:r>
                              <w:r>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 xml:space="preserve">intervention and/or service </w:t>
                              </w:r>
                              <w:r w:rsidRPr="00FA1028">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should be clearly defined.</w:t>
                              </w:r>
                            </w:p>
                          </w:txbxContent>
                        </v:textbox>
                      </v:shape>
                      <v:shape id="Freeform 113" o:spid="_x0000_s1109" style="position:absolute;left:11230;top:10641;width:13227;height:3935;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359;66131,0;1256485,0;1322616,39359;1322616,354228;1256485,393587;66131,393587;0,354228;0,39359" o:connectangles="0,0,0,0,0,0,0,0,0" textboxrect="0,0,4156490,2078245"/>
                        <v:textbox inset="1mm,1mm,1mm,1mm">
                          <w:txbxContent>
                            <w:p w14:paraId="56788F98"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Economic evaluation</w:t>
                              </w:r>
                            </w:p>
                          </w:txbxContent>
                        </v:textbox>
                      </v:shape>
                    </v:group>
                    <v:shape id="Freeform 114" o:spid="_x0000_s1110" style="position:absolute;left:11309;top:15604;width:13226;height:393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327;66131,0;1256485,0;1322616,39327;1322616,353941;1256485,393268;66131,393268;0,353941;0,39327" o:connectangles="0,0,0,0,0,0,0,0,0" textboxrect="0,0,4156490,2078245"/>
                      <v:textbox inset="1mm,1mm,1mm,1mm">
                        <w:txbxContent>
                          <w:p w14:paraId="6A2999C0"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Efficiency analysis</w:t>
                            </w:r>
                          </w:p>
                        </w:txbxContent>
                      </v:textbox>
                    </v:shape>
                    <v:shape id="Freeform 115" o:spid="_x0000_s1111" style="position:absolute;left:11310;top:20457;width:13226;height:393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327;66131,0;1256485,0;1322616,39327;1322616,353941;1256485,393268;66131,393268;0,353941;0,39327" o:connectangles="0,0,0,0,0,0,0,0,0" textboxrect="0,0,4156490,2078245"/>
                      <v:textbox inset="1mm,1mm,1mm,1mm">
                        <w:txbxContent>
                          <w:p w14:paraId="58FC4B4B"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Financial planning</w:t>
                            </w:r>
                          </w:p>
                        </w:txbxContent>
                      </v:textbox>
                    </v:shape>
                    <v:shape id="Freeform 116" o:spid="_x0000_s1112" style="position:absolute;left:11200;top:25401;width:13226;height:3932;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327;66131,0;1256485,0;1322616,39327;1322616,353941;1256485,393268;66131,393268;0,353941;0,39327" o:connectangles="0,0,0,0,0,0,0,0,0" textboxrect="0,0,4156490,2078245"/>
                      <v:textbox inset="1mm,1mm,1mm,1mm">
                        <w:txbxContent>
                          <w:p w14:paraId="61E14F57"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Budgeting</w:t>
                            </w:r>
                          </w:p>
                        </w:txbxContent>
                      </v:textbox>
                    </v:shape>
                    <v:shape id="Freeform 117" o:spid="_x0000_s1113" style="position:absolute;left:28250;top:13521;width:13226;height:45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5305;66131,0;1256485,0;1322616,45305;1322616,407745;1256485,453050;66131,453050;0,407745;0,45305" o:connectangles="0,0,0,0,0,0,0,0,0" textboxrect="0,0,4156490,2078245"/>
                      <v:textbox inset="1mm,1mm,1mm,1mm">
                        <w:txbxContent>
                          <w:p w14:paraId="1BADA74E"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Societal perspective</w:t>
                            </w:r>
                          </w:p>
                        </w:txbxContent>
                      </v:textbox>
                    </v:shape>
                    <v:shape id="Freeform 118" o:spid="_x0000_s1114" style="position:absolute;left:28250;top:18992;width:13226;height:45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5305;66131,0;1256485,0;1322616,45305;1322616,407745;1256485,453050;66131,453050;0,407745;0,45305" o:connectangles="0,0,0,0,0,0,0,0,0" textboxrect="0,0,4156490,2078245"/>
                      <v:textbox inset="1mm,1mm,1mm,1mm">
                        <w:txbxContent>
                          <w:p w14:paraId="6FF827FC"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Provider perspective</w:t>
                            </w:r>
                          </w:p>
                        </w:txbxContent>
                      </v:textbox>
                    </v:shape>
                    <v:shape id="Freeform 119" o:spid="_x0000_s1115" style="position:absolute;left:28477;top:24614;width:13173;height:453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5305;65868,0;1251496,0;1317364,45305;1317364,407745;1251496,453050;65868,453050;0,407745;0,45305" o:connectangles="0,0,0,0,0,0,0,0,0" textboxrect="0,0,4156490,2078245"/>
                      <v:textbox inset="1mm,1mm,1mm,1mm">
                        <w:txbxContent>
                          <w:p w14:paraId="1E22E7C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Payer perspective</w:t>
                            </w:r>
                          </w:p>
                        </w:txbxContent>
                      </v:textbox>
                    </v:shape>
                    <v:shape id="Freeform 120" o:spid="_x0000_s1116" style="position:absolute;left:45299;top:9942;width:10954;height:398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883;54769,0;1040606,0;1095375,39883;1095375,358949;1040606,398832;54769,398832;0,358949;0,39883" o:connectangles="0,0,0,0,0,0,0,0,0" textboxrect="0,0,4156490,2078245"/>
                      <v:textbox inset="1mm,1mm,1mm,1mm">
                        <w:txbxContent>
                          <w:p w14:paraId="3C22B99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Financial cost</w:t>
                            </w:r>
                          </w:p>
                        </w:txbxContent>
                      </v:textbox>
                    </v:shape>
                    <v:shape id="Freeform 121" o:spid="_x0000_s1117" style="position:absolute;left:45410;top:15004;width:10953;height:398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883;54769,0;1040606,0;1095375,39883;1095375,358949;1040606,398832;54769,398832;0,358949;0,39883" o:connectangles="0,0,0,0,0,0,0,0,0" textboxrect="0,0,4156490,2078245"/>
                      <v:textbox inset="1mm,1mm,1mm,1mm">
                        <w:txbxContent>
                          <w:p w14:paraId="1B37098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Economic cost</w:t>
                            </w:r>
                          </w:p>
                        </w:txbxContent>
                      </v:textbox>
                    </v:shape>
                    <v:shape id="Freeform 122" o:spid="_x0000_s1118" style="position:absolute;left:45338;top:20164;width:10954;height:4034;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0335;54769,0;1040606,0;1095375,40335;1095375,363017;1040606,403352;54769,403352;0,363017;0,40335" o:connectangles="0,0,0,0,0,0,0,0,0" textboxrect="0,0,4156490,2078245"/>
                      <v:textbox inset="1mm,1mm,1mm,1mm">
                        <w:txbxContent>
                          <w:p w14:paraId="29759647"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sz w:val="18"/>
                                <w:szCs w:val="18"/>
                              </w:rPr>
                              <w:t>Net of future costs</w:t>
                            </w:r>
                          </w:p>
                        </w:txbxContent>
                      </v:textbox>
                    </v:shape>
                    <v:shape id="Freeform 124" o:spid="_x0000_s1119" style="position:absolute;left:58959;top:9942;width:10953;height:398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883;54769,0;1040606,0;1095375,39883;1095375,358949;1040606,398832;54769,398832;0,358949;0,39883" o:connectangles="0,0,0,0,0,0,0,0,0" textboxrect="0,0,4156490,2078245"/>
                      <v:textbox inset="1mm,1mm,1mm,1mm">
                        <w:txbxContent>
                          <w:p w14:paraId="1F12DC8A"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Real world costs</w:t>
                            </w:r>
                          </w:p>
                        </w:txbxContent>
                      </v:textbox>
                    </v:shape>
                    <v:shape id="Freeform 125" o:spid="_x0000_s1120" style="position:absolute;left:58959;top:15004;width:10953;height:398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883;54769,0;1040606,0;1095375,39883;1095375,358949;1040606,398832;54769,398832;0,358949;0,39883" o:connectangles="0,0,0,0,0,0,0,0,0" textboxrect="0,0,4156490,2078245"/>
                      <v:textbox inset="1mm,1mm,1mm,1mm">
                        <w:txbxContent>
                          <w:p w14:paraId="31A35D32"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sz w:val="18"/>
                                <w:szCs w:val="18"/>
                              </w:rPr>
                              <w:t>Guideline costs</w:t>
                            </w:r>
                          </w:p>
                        </w:txbxContent>
                      </v:textbox>
                    </v:shape>
                    <v:shape id="Freeform 126" o:spid="_x0000_s1121" style="position:absolute;left:58919;top:20135;width:10953;height:398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883;54769,0;1040606,0;1095375,39883;1095375,358949;1040606,398832;54769,398832;0,358949;0,39883" o:connectangles="0,0,0,0,0,0,0,0,0" textboxrect="0,0,4156490,2078245"/>
                      <v:textbox inset="1mm,1mm,1mm,1mm">
                        <w:txbxContent>
                          <w:p w14:paraId="633B1071"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Incremental costs</w:t>
                            </w:r>
                          </w:p>
                        </w:txbxContent>
                      </v:textbox>
                    </v:shape>
                    <v:shape id="Freeform 127" o:spid="_x0000_s1122" style="position:absolute;left:58727;top:25346;width:10953;height:39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883;54769,0;1040606,0;1095375,39883;1095375,358949;1040606,398832;54769,398832;0,358949;0,39883" o:connectangles="0,0,0,0,0,0,0,0,0" textboxrect="0,0,4156490,2078245"/>
                      <v:textbox inset="1mm,1mm,1mm,1mm">
                        <w:txbxContent>
                          <w:p w14:paraId="6BF2B19D"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Full costs</w:t>
                            </w:r>
                          </w:p>
                        </w:txbxContent>
                      </v:textbox>
                    </v:shape>
                    <v:shape id="Freeform 63" o:spid="_x0000_s1123" style="position:absolute;left:74160;top:13521;width:13226;height:45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5305;66131,0;1256485,0;1322616,45305;1322616,407745;1256485,453050;66131,453050;0,407745;0,45305" o:connectangles="0,0,0,0,0,0,0,0,0" textboxrect="0,0,4156490,2078245"/>
                      <v:textbox inset="1mm,1mm,1mm,1mm">
                        <w:txbxContent>
                          <w:p w14:paraId="5894C9D2"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Intermediate outcomes</w:t>
                            </w:r>
                          </w:p>
                        </w:txbxContent>
                      </v:textbox>
                    </v:shape>
                    <v:shape id="Freeform 128" o:spid="_x0000_s1124" style="position:absolute;left:74160;top:24667;width:13226;height:45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5305;66131,0;1256485,0;1322616,45305;1322616,407745;1256485,453050;66131,453050;0,407745;0,45305" o:connectangles="0,0,0,0,0,0,0,0,0" textboxrect="0,0,4156490,2078245"/>
                      <v:textbox inset="1mm,1mm,1mm,1mm">
                        <w:txbxContent>
                          <w:p w14:paraId="5F0F6BCF"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Units of coverage</w:t>
                            </w:r>
                          </w:p>
                        </w:txbxContent>
                      </v:textbox>
                    </v:shape>
                    <v:shape id="Freeform 129" o:spid="_x0000_s1125" style="position:absolute;left:74160;top:18992;width:13226;height:45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5305;66131,0;1256485,0;1322616,45305;1322616,407745;1256485,453050;66131,453050;0,407745;0,45305" o:connectangles="0,0,0,0,0,0,0,0,0" textboxrect="0,0,4156490,2078245"/>
                      <v:textbox inset="1mm,1mm,1mm,1mm">
                        <w:txbxContent>
                          <w:p w14:paraId="6DA7BAF7"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Service use / outputs</w:t>
                            </w:r>
                          </w:p>
                        </w:txbxContent>
                      </v:textbox>
                    </v:shape>
                    <v:shape id="Freeform 130" o:spid="_x0000_s1126" style="position:absolute;left:91287;top:10583;width:13226;height:453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5305;66131,0;1256485,0;1322616,45305;1322616,407745;1256485,453050;66131,453050;0,407745;0,45305" o:connectangles="0,0,0,0,0,0,0,0,0" textboxrect="0,0,4156490,2078245"/>
                      <v:textbox inset="1mm,1mm,1mm,1mm">
                        <w:txbxContent>
                          <w:p w14:paraId="56BC7C9B"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Capture all relevant costs</w:t>
                            </w:r>
                          </w:p>
                        </w:txbxContent>
                      </v:textbox>
                    </v:shape>
                    <v:shape id="Freeform 132" o:spid="_x0000_s1127" style="position:absolute;left:91287;top:25367;width:13226;height:45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5305;66131,0;1256485,0;1322616,45305;1322616,407745;1256485,453050;66131,453050;0,407745;0,45305" o:connectangles="0,0,0,0,0,0,0,0,0" textboxrect="0,0,4156490,2078245"/>
                      <v:textbox inset="1mm,1mm,1mm,1mm">
                        <w:txbxContent>
                          <w:p w14:paraId="18052F4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Minimum one year</w:t>
                            </w:r>
                          </w:p>
                        </w:txbxContent>
                      </v:textbox>
                    </v:shape>
                    <v:shape id="Freeform 133" o:spid="_x0000_s1128" style="position:absolute;left:91287;top:15604;width:13226;height:45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5305;66131,0;1256485,0;1322616,45305;1322616,407745;1256485,453050;66131,453050;0,407745;0,45305" o:connectangles="0,0,0,0,0,0,0,0,0" textboxrect="0,0,4156490,2078245"/>
                      <v:textbox inset="1mm,1mm,1mm,1mm">
                        <w:txbxContent>
                          <w:p w14:paraId="19F3C95B"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Length of financial plan</w:t>
                            </w:r>
                          </w:p>
                        </w:txbxContent>
                      </v:textbox>
                    </v:shape>
                    <v:shape id="Freeform 134" o:spid="_x0000_s1129" style="position:absolute;left:91287;top:20457;width:13226;height:45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5305;66131,0;1256485,0;1322616,45305;1322616,407745;1256485,453050;66131,453050;0,407745;0,45305" o:connectangles="0,0,0,0,0,0,0,0,0" textboxrect="0,0,4156490,2078245"/>
                      <v:textbox inset="1mm,1mm,1mm,1mm">
                        <w:txbxContent>
                          <w:p w14:paraId="388066A0"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One budget cycle</w:t>
                            </w:r>
                          </w:p>
                        </w:txbxContent>
                      </v:textbox>
                    </v:shape>
                  </v:group>
                  <v:group id="Group 38" o:spid="_x0000_s1130" style="position:absolute;left:9676;top:35864;width:95141;height:31183" coordorigin="9676,35864" coordsize="96432,2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131" style="position:absolute;left:9676;top:35864;width:96432;height:27700" coordorigin="9676,35864" coordsize="96641,2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38" o:spid="_x0000_s1132" style="position:absolute;left:26853;top:35864;width:16335;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3348,0;1470138,0;1633486,77473;1633486,2692475;1470138,2769948;163348,2769948;0,2692475;0,77473" o:connectangles="0,0,0,0,0,0,0,0,0" textboxrect="0,0,881801,3152775"/>
                        <v:textbox inset="1mm,1mm,1mm,1mm">
                          <w:txbxContent>
                            <w:p w14:paraId="30EDD54D"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perspective should I take?</w:t>
                              </w:r>
                            </w:p>
                          </w:txbxContent>
                        </v:textbox>
                      </v:shape>
                      <v:shape id="Freeform 139" o:spid="_x0000_s1133" style="position:absolute;left:44030;top:35864;width:27933;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279335,0;2514016,0;2793351,77473;2793351,2692475;2514016,2769948;279335,2769948;0,2692475;0,77473" o:connectangles="0,0,0,0,0,0,0,0,0" textboxrect="0,0,881801,3152775"/>
                        <v:textbox inset="1mm,1mm,1mm,1mm">
                          <w:txbxContent>
                            <w:p w14:paraId="2F1CC842"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type of cost should I estimate?</w:t>
                              </w:r>
                            </w:p>
                          </w:txbxContent>
                        </v:textbox>
                      </v:shape>
                      <v:shape id="Freeform 140" o:spid="_x0000_s1134" style="position:absolute;left:72805;top:35864;width:16335;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3348,0;1470138,0;1633486,77473;1633486,2692475;1470138,2769948;163348,2769948;0,2692475;0,77473" o:connectangles="0,0,0,0,0,0,0,0,0" textboxrect="0,0,881801,3152775"/>
                        <v:textbox inset="1mm,1mm,1mm,1mm">
                          <w:txbxContent>
                            <w:p w14:paraId="7E3B6B48"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units should I cost?</w:t>
                              </w:r>
                            </w:p>
                          </w:txbxContent>
                        </v:textbox>
                      </v:shape>
                      <v:shape id="Freeform 141" o:spid="_x0000_s1135" style="position:absolute;left:89983;top:35864;width:16334;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3348,0;1470138,0;1633486,77473;1633486,2692475;1470138,2769948;163348,2769948;0,2692475;0,77473" o:connectangles="0,0,0,0,0,0,0,0,0" textboxrect="0,0,881801,3152775"/>
                        <v:textbox inset="1mm,1mm,1mm,1mm">
                          <w:txbxContent>
                            <w:p w14:paraId="488FAB28"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time horizon should I use?</w:t>
                              </w:r>
                            </w:p>
                          </w:txbxContent>
                        </v:textbox>
                      </v:shape>
                      <v:shape id="Freeform 142" o:spid="_x0000_s1136" style="position:absolute;left:9676;top:35864;width:16335;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3348,0;1470138,0;1633486,77473;1633486,2692475;1470138,2769948;163348,2769948;0,2692475;0,77473" o:connectangles="0,0,0,0,0,0,0,0,0" textboxrect="0,0,881801,3152775"/>
                        <v:textbox inset="1mm,1mm,1mm,1mm">
                          <w:txbxContent>
                            <w:p w14:paraId="4AA5FD11"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is the purpose of the study?</w:t>
                              </w:r>
                            </w:p>
                          </w:txbxContent>
                        </v:textbox>
                      </v:shape>
                      <v:shape id="Freeform 143" o:spid="_x0000_s1137" style="position:absolute;left:11108;top:45945;width:13226;height:1129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2933;66131,0;1256485,0;1322616,112933;1322616,1016392;1256485,1129325;66131,1129324;0,1016391;0,112933" o:connectangles="0,0,0,0,0,0,0,0,0" textboxrect="0,0,4156490,2078245"/>
                        <v:textbox inset="1mm,1mm,1mm,1mm">
                          <w:txbxContent>
                            <w:p w14:paraId="5CEA3F5A" w14:textId="749B75AA"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Economic Evaluation - </w:t>
                              </w:r>
                              <w:r w:rsidRPr="006E35CF">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C</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ost-effectiveness analysis</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 of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HIV prevention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in India  </w:t>
                              </w:r>
                            </w:p>
                          </w:txbxContent>
                        </v:textbox>
                      </v:shape>
                    </v:group>
                    <v:shape id="Freeform 144" o:spid="_x0000_s1138" style="position:absolute;left:27888;top:40542;width:14061;height:212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212315;70305,0;1335783,0;1406087,212315;1406087,1910828;1335782,2123143;70305,2123142;0,1910827;0,212315" o:connectangles="0,0,0,0,0,0,0,0,0" textboxrect="0,0,4156490,2078245"/>
                      <v:textbox inset="1mm,1mm,1mm,1mm">
                        <w:txbxContent>
                          <w:p w14:paraId="218D5928" w14:textId="0AFDF62B"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A</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societal perspective</w:t>
                            </w:r>
                            <w:r w:rsidRPr="00FA1028">
                              <w:rPr>
                                <w:rFonts w:asciiTheme="minorHAnsi" w:hAnsiTheme="minorHAnsi" w:cstheme="minorHAnsi"/>
                                <w:bCs/>
                                <w:color w:val="000000" w:themeColor="dark1"/>
                                <w:kern w:val="24"/>
                                <w:sz w:val="18"/>
                                <w:szCs w:val="18"/>
                                <w14:textFill>
                                  <w14:solidFill>
                                    <w14:schemeClr w14:val="dk1">
                                      <w14:satOff w14:val="0"/>
                                      <w14:lumOff w14:val="0"/>
                                    </w14:schemeClr>
                                  </w14:solidFill>
                                </w14:textFill>
                              </w:rPr>
                              <w:t xml:space="preserve">, and estimate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all costs and benefits incurred by providers and by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clients</w:t>
                            </w:r>
                          </w:p>
                        </w:txbxContent>
                      </v:textbox>
                    </v:shape>
                    <v:shape id="Freeform 145" o:spid="_x0000_s1139" style="position:absolute;left:44339;top:40371;width:12955;height:10506;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05065;64779,0;1230790,0;1295568,105065;1295568,945584;1230789,1050650;64779,1050649;0,945584;0,105065" o:connectangles="0,0,0,0,0,0,0,0,0" textboxrect="0,0,4156490,2078245"/>
                      <v:textbox inset="1mm,1mm,1mm,1mm">
                        <w:txbxContent>
                          <w:p w14:paraId="46A217DE"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economic cost</w:t>
                            </w:r>
                          </w:p>
                        </w:txbxContent>
                      </v:textbox>
                    </v:shape>
                    <v:shape id="Freeform 146" o:spid="_x0000_s1140" style="position:absolute;left:44790;top:51567;width:12589;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2945,0;1195953,0;1258898,111887;1258898,1006982;1195953,1118870;62945,1118869;0,1006982;0,111887" o:connectangles="0,0,0,0,0,0,0,0,0" textboxrect="0,0,4156490,2078245"/>
                      <v:textbox inset="1mm,1mm,1mm,1mm">
                        <w:txbxContent>
                          <w:p w14:paraId="537A6C4D"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a </w:t>
                            </w: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gross</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 cost</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due to the numbers of sites</w:t>
                            </w:r>
                          </w:p>
                        </w:txbxContent>
                      </v:textbox>
                    </v:shape>
                    <v:shape id="Freeform 147" o:spid="_x0000_s1141" style="position:absolute;left:57622;top:40371;width:13687;height:1050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05034;68435,0;1300259,0;1368693,105034;1368693,945304;1300258,1050339;68435,1050338;0,945304;0,105034" o:connectangles="0,0,0,0,0,0,0,0,0" textboxrect="0,0,4156490,2078245"/>
                      <v:textbox inset="1mm,1mm,1mm,1mm">
                        <w:txbxContent>
                          <w:p w14:paraId="1A9998D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real world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costs of implementation </w:t>
                            </w:r>
                          </w:p>
                        </w:txbxContent>
                      </v:textbox>
                    </v:shape>
                    <v:shape id="Freeform 148" o:spid="_x0000_s1142" style="position:absolute;left:58085;top:51564;width:12819;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4095,0;1217794,0;1281888,111887;1281888,1006982;1217793,1118870;64095,1118869;0,1006982;0,111887" o:connectangles="0,0,0,0,0,0,0,0,0" textboxrect="0,0,4156490,2078245"/>
                      <v:textbox inset="1mm,1mm,1mm,1mm">
                        <w:txbxContent>
                          <w:p w14:paraId="11896C44"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evaluate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incremental costs </w:t>
                            </w:r>
                          </w:p>
                        </w:txbxContent>
                      </v:textbox>
                    </v:shape>
                    <v:shape id="Freeform 149" o:spid="_x0000_s1143" style="position:absolute;left:74065;top:42861;width:13226;height:12745;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27448;66131,0;1256485,0;1322616,127448;1322616,1147029;1256485,1274477;66131,1274476;0,1147028;0,127448" o:connectangles="0,0,0,0,0,0,0,0,0" textboxrect="0,0,4156490,2078245"/>
                      <v:textbox inset="1mm,1mm,1mm,1mm">
                        <w:txbxContent>
                          <w:p w14:paraId="600B1F5A"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sz w:val="18"/>
                                <w:szCs w:val="18"/>
                              </w:rPr>
                              <w:t xml:space="preserve">Costs </w:t>
                            </w:r>
                            <w:r w:rsidRPr="00A60924">
                              <w:rPr>
                                <w:rFonts w:asciiTheme="minorHAnsi" w:hAnsiTheme="minorHAnsi" w:cstheme="minorHAnsi"/>
                                <w:b/>
                                <w:sz w:val="18"/>
                                <w:szCs w:val="18"/>
                              </w:rPr>
                              <w:t>per person reached</w:t>
                            </w:r>
                            <w:r>
                              <w:rPr>
                                <w:rFonts w:asciiTheme="minorHAnsi" w:hAnsiTheme="minorHAnsi" w:cstheme="minorHAnsi"/>
                                <w:sz w:val="18"/>
                                <w:szCs w:val="18"/>
                              </w:rPr>
                              <w:t xml:space="preserve"> (as community intervention)</w:t>
                            </w:r>
                          </w:p>
                        </w:txbxContent>
                      </v:textbox>
                    </v:shape>
                    <v:shape id="Freeform 150" o:spid="_x0000_s1144" style="position:absolute;left:91513;top:45842;width:13227;height:796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79685;66131,0;1256485,0;1322616,79685;1322616,717162;1256485,796846;66131,796846;0,717161;0,79685" o:connectangles="0,0,0,0,0,0,0,0,0" textboxrect="0,0,4156490,2078245"/>
                      <v:textbox inset="1mm,1mm,1mm,1mm">
                        <w:txbxContent>
                          <w:p w14:paraId="25BEB7CF"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A60924">
                              <w:rPr>
                                <w:rFonts w:asciiTheme="minorHAnsi" w:hAnsiTheme="minorHAnsi" w:cstheme="minorHAnsi"/>
                                <w:b/>
                                <w:sz w:val="18"/>
                                <w:szCs w:val="18"/>
                              </w:rPr>
                              <w:t>Four</w:t>
                            </w:r>
                            <w:r>
                              <w:rPr>
                                <w:rFonts w:asciiTheme="minorHAnsi" w:hAnsiTheme="minorHAnsi" w:cstheme="minorHAnsi"/>
                                <w:b/>
                                <w:sz w:val="18"/>
                                <w:szCs w:val="18"/>
                              </w:rPr>
                              <w:t>-</w:t>
                            </w:r>
                            <w:r w:rsidRPr="00A60924">
                              <w:rPr>
                                <w:rFonts w:asciiTheme="minorHAnsi" w:hAnsiTheme="minorHAnsi" w:cstheme="minorHAnsi"/>
                                <w:b/>
                                <w:sz w:val="18"/>
                                <w:szCs w:val="18"/>
                              </w:rPr>
                              <w:t>year</w:t>
                            </w:r>
                            <w:r>
                              <w:rPr>
                                <w:rFonts w:asciiTheme="minorHAnsi" w:hAnsiTheme="minorHAnsi" w:cstheme="minorHAnsi"/>
                                <w:sz w:val="18"/>
                                <w:szCs w:val="18"/>
                              </w:rPr>
                              <w:t xml:space="preserve"> time frame to capture start-up until full coverage</w:t>
                            </w:r>
                          </w:p>
                        </w:txbxContent>
                      </v:textbox>
                    </v:shape>
                  </v:group>
                  <v:shape id="Freeform 151" o:spid="_x0000_s1145" style="position:absolute;left:-3482;top:67897;width:12622;height:31478;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" adj="-11796480,,5400" path="m,88180c,39480,39480,,88180,l793621,v48700,,88180,39480,88180,88180l881801,3064595v,48700,-39480,88180,-88180,88180l88180,3152775c39480,3152775,,3113295,,3064595l,88180xe" fillcolor="#00b050" stroked="f">
                    <v:stroke joinstyle="miter"/>
                    <v:formulas/>
                    <v:path arrowok="t" o:connecttype="custom" o:connectlocs="0,88041;126230,0;1136068,0;1262298,88041;1262298,3059777;1136068,3147818;126230,3147818;0,3059777;0,88041" o:connectangles="0,0,0,0,0,0,0,0,0" textboxrect="0,0,881801,3152775"/>
                    <v:textbox inset="1mm,1mm,1mm,1mm">
                      <w:txbxContent>
                        <w:p w14:paraId="209E3A32" w14:textId="77777777" w:rsidR="00E628E9" w:rsidRPr="00FA1028" w:rsidRDefault="00E628E9" w:rsidP="004D5EA2">
                          <w:pPr>
                            <w:pStyle w:val="NormalWeb"/>
                            <w:spacing w:before="0" w:beforeAutospacing="0" w:after="84" w:afterAutospacing="0" w:line="216" w:lineRule="auto"/>
                            <w:rPr>
                              <w:rFonts w:asciiTheme="minorHAnsi" w:hAnsiTheme="minorHAnsi" w:cstheme="minorHAnsi"/>
                              <w:sz w:val="18"/>
                              <w:szCs w:val="18"/>
                            </w:rPr>
                          </w:pP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Example #2</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Planning scale-up of X</w:t>
                          </w: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pert</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 for TB diagnosis in South Africa</w:t>
                          </w:r>
                        </w:p>
                      </w:txbxContent>
                    </v:textbox>
                  </v:shape>
                  <v:group id="Group 54" o:spid="_x0000_s1146" style="position:absolute;left:9676;top:67897;width:95141;height:31478" coordorigin="9676,67897" coordsize="96432,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147" style="position:absolute;left:9676;top:67897;width:96432;height:27962" coordorigin="9676,67897" coordsize="96641,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54" o:spid="_x0000_s1148" style="position:absolute;left:26853;top:67897;width:16335;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3348,0;1470138,0;1633486,78207;1633486,2717993;1470138,2796200;163348,2796200;0,2717993;0,78207" o:connectangles="0,0,0,0,0,0,0,0,0" textboxrect="0,0,881801,3152775"/>
                        <v:textbox inset="1mm,1mm,1mm,1mm">
                          <w:txbxContent>
                            <w:p w14:paraId="712B5A44"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perspective should I take?</w:t>
                              </w:r>
                            </w:p>
                          </w:txbxContent>
                        </v:textbox>
                      </v:shape>
                      <v:shape id="Freeform 155" o:spid="_x0000_s1149" style="position:absolute;left:44030;top:67897;width:27933;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279335,0;2514016,0;2793351,78207;2793351,2717993;2514016,2796200;279335,2796200;0,2717993;0,78207" o:connectangles="0,0,0,0,0,0,0,0,0" textboxrect="0,0,881801,3152775"/>
                        <v:textbox inset="1mm,1mm,1mm,1mm">
                          <w:txbxContent>
                            <w:p w14:paraId="2732D532"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type of cost should I estimate?</w:t>
                              </w:r>
                            </w:p>
                          </w:txbxContent>
                        </v:textbox>
                      </v:shape>
                      <v:shape id="Freeform 156" o:spid="_x0000_s1150" style="position:absolute;left:72805;top:67897;width:16335;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3348,0;1470138,0;1633486,78207;1633486,2717993;1470138,2796200;163348,2796200;0,2717993;0,78207" o:connectangles="0,0,0,0,0,0,0,0,0" textboxrect="0,0,881801,3152775"/>
                        <v:textbox inset="1mm,1mm,1mm,1mm">
                          <w:txbxContent>
                            <w:p w14:paraId="6429A79E"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units should I cost?</w:t>
                              </w:r>
                            </w:p>
                          </w:txbxContent>
                        </v:textbox>
                      </v:shape>
                      <v:shape id="Freeform 157" o:spid="_x0000_s1151" style="position:absolute;left:89983;top:67897;width:16334;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3348,0;1470138,0;1633486,78207;1633486,2717993;1470138,2796200;163348,2796200;0,2717993;0,78207" o:connectangles="0,0,0,0,0,0,0,0,0" textboxrect="0,0,881801,3152775"/>
                        <v:textbox inset="1mm,1mm,1mm,1mm">
                          <w:txbxContent>
                            <w:p w14:paraId="2D104B0A"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time horizon should I use?</w:t>
                              </w:r>
                            </w:p>
                          </w:txbxContent>
                        </v:textbox>
                      </v:shape>
                      <v:shape id="Freeform 158" o:spid="_x0000_s1152" style="position:absolute;left:9676;top:67897;width:16335;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3348,0;1470138,0;1633486,78207;1633486,2717993;1470138,2796200;163348,2796200;0,2717993;0,78207" o:connectangles="0,0,0,0,0,0,0,0,0" textboxrect="0,0,881801,3152775"/>
                        <v:textbox inset="1mm,1mm,1mm,1mm">
                          <w:txbxContent>
                            <w:p w14:paraId="651B9506"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What is the purpose of the study?</w:t>
                              </w:r>
                            </w:p>
                          </w:txbxContent>
                        </v:textbox>
                      </v:shape>
                    </v:group>
                    <v:shape id="Freeform 159" o:spid="_x0000_s1153" style="position:absolute;left:10613;top:76613;width:13689;height:14094;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40942;68445,0;1300449,0;1368893,140942;1368893,1268477;1300448,1409420;68445,1409419;0,1268477;0,140942" o:connectangles="0,0,0,0,0,0,0,0,0" textboxrect="0,0,4156490,2078245"/>
                      <v:textbox inset="1mm,1mm,1mm,1mm">
                        <w:txbxContent>
                          <w:p w14:paraId="6E30F193"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F</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inancial planning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of the government of South Africa for roll-out of Xpert MTB/RIF across the country </w:t>
                            </w:r>
                          </w:p>
                        </w:txbxContent>
                      </v:textbox>
                    </v:shape>
                    <v:shape id="Freeform 160" o:spid="_x0000_s1154" style="position:absolute;left:28024;top:76655;width:13925;height:1394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39426;69625,0;1322865,0;1392489,139426;1392489,1254829;1322864,1394255;69625,1394254;0,1254828;0,139426" o:connectangles="0,0,0,0,0,0,0,0,0" textboxrect="0,0,4156490,2078245"/>
                      <v:textbox inset="1mm,1mm,1mm,1mm">
                        <w:txbxContent>
                          <w:p w14:paraId="66B091E8"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Cost data were collected from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payer perspective</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 to help the National Health Laboratory Service (NHLS) </w:t>
                            </w:r>
                          </w:p>
                        </w:txbxContent>
                      </v:textbox>
                    </v:shape>
                    <v:shape id="Freeform 161" o:spid="_x0000_s1155" style="position:absolute;left:45410;top:72253;width:12041;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0206,0;1143915,0;1204121,111887;1204121,1006982;1143915,1118870;60206,1118869;0,1006982;0,111887" o:connectangles="0,0,0,0,0,0,0,0,0" textboxrect="0,0,4156490,2078245"/>
                      <v:textbox inset="1mm,1mm,1mm,1mm">
                        <w:txbxContent>
                          <w:p w14:paraId="1EDA54B7"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Financial cost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data was collected to reflect anticipated expenditures by the NHLS</w:t>
                            </w:r>
                          </w:p>
                        </w:txbxContent>
                      </v:textbox>
                    </v:shape>
                    <v:shape id="Freeform 162" o:spid="_x0000_s1156" style="position:absolute;left:45339;top:83605;width:12041;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0206,0;1143915,0;1204121,111887;1204121,1006982;1143915,1118870;60206,1118869;0,1006982;0,111887" o:connectangles="0,0,0,0,0,0,0,0,0" textboxrect="0,0,4156490,2078245"/>
                      <v:textbox inset="1mm,1mm,1mm,1mm">
                        <w:txbxContent>
                          <w:p w14:paraId="38F0A561" w14:textId="4BD98964"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a </w:t>
                            </w:r>
                            <w:r w:rsidRPr="001A4273">
                              <w:rPr>
                                <w:rFonts w:asciiTheme="minorHAnsi" w:hAnsiTheme="minorHAnsi" w:cstheme="minorHAnsi"/>
                                <w:b/>
                                <w:color w:val="000000" w:themeColor="dark1"/>
                                <w:kern w:val="24"/>
                                <w:sz w:val="18"/>
                                <w:szCs w:val="18"/>
                                <w14:textFill>
                                  <w14:solidFill>
                                    <w14:schemeClr w14:val="dk1">
                                      <w14:satOff w14:val="0"/>
                                      <w14:lumOff w14:val="0"/>
                                    </w14:schemeClr>
                                  </w14:solidFill>
                                </w14:textFill>
                              </w:rPr>
                              <w:t>micro</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cost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as there was good record</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keeping </w:t>
                            </w:r>
                          </w:p>
                        </w:txbxContent>
                      </v:textbox>
                    </v:shape>
                    <v:shape id="Freeform 163" o:spid="_x0000_s1157" style="position:absolute;left:58388;top:83605;width:12041;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0206,0;1143915,0;1204121,111887;1204121,1006982;1143915,1118870;60206,1118869;0,1006982;0,111887" o:connectangles="0,0,0,0,0,0,0,0,0" textboxrect="0,0,4156490,2078245"/>
                      <v:textbox inset="1mm,1mm,1mm,1mm">
                        <w:txbxContent>
                          <w:p w14:paraId="03055D39"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full costs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of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Xpert</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as additional funding required varied by site</w:t>
                            </w:r>
                          </w:p>
                        </w:txbxContent>
                      </v:textbox>
                    </v:shape>
                    <v:shape id="Freeform 164" o:spid="_x0000_s1158" style="position:absolute;left:74647;top:78059;width:13226;height:8476;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84759;66131,0;1256485,0;1322616,84759;1322616,762833;1256485,847592;66131,847592;0,762833;0,84759" o:connectangles="0,0,0,0,0,0,0,0,0" textboxrect="0,0,4156490,2078245"/>
                      <v:textbox inset="1mm,1mm,1mm,1mm">
                        <w:txbxContent>
                          <w:p w14:paraId="7FD60528"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Pr>
                                <w:rFonts w:asciiTheme="minorHAnsi" w:hAnsiTheme="minorHAnsi" w:cstheme="minorHAnsi"/>
                                <w:sz w:val="18"/>
                                <w:szCs w:val="18"/>
                              </w:rPr>
                              <w:t xml:space="preserve">Costs </w:t>
                            </w:r>
                            <w:r w:rsidRPr="00A60924">
                              <w:rPr>
                                <w:rFonts w:asciiTheme="minorHAnsi" w:hAnsiTheme="minorHAnsi" w:cstheme="minorHAnsi"/>
                                <w:b/>
                                <w:sz w:val="18"/>
                                <w:szCs w:val="18"/>
                              </w:rPr>
                              <w:t>per test</w:t>
                            </w:r>
                          </w:p>
                        </w:txbxContent>
                      </v:textbox>
                    </v:shape>
                    <v:shape id="Freeform 165" o:spid="_x0000_s1159" style="position:absolute;left:91591;top:78059;width:13226;height:10142;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01420;66131,0;1256485,0;1322616,101420;1322616,912781;1256485,1014201;66131,1014201;0,912781;0,101420" o:connectangles="0,0,0,0,0,0,0,0,0" textboxrect="0,0,4156490,2078245"/>
                      <v:textbox inset="1mm,1mm,1mm,1mm">
                        <w:txbxContent>
                          <w:p w14:paraId="5090CB3D"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Costs were estimated for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length of financial plan</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over two years</w:t>
                            </w:r>
                          </w:p>
                        </w:txbxContent>
                      </v:textbox>
                    </v:shape>
                  </v:group>
                </v:group>
                <v:shape id="Freeform 166" o:spid="_x0000_s1160" style="position:absolute;left:57460;top:72937;width:11847;height:1260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26000;59232,0;1125406,0;1184638,126000;1184638,1134000;1125406,1260001;59232,1260000;0,1134000;0,126000" o:connectangles="0,0,0,0,0,0,0,0,0" textboxrect="0,0,4156490,2078245"/>
                  <v:textbox inset="1mm,1mm,1mm,1mm">
                    <w:txbxContent>
                      <w:p w14:paraId="5DD1CFBB" w14:textId="77777777" w:rsidR="00E628E9" w:rsidRPr="00FA1028" w:rsidRDefault="00E628E9" w:rsidP="004D5EA2">
                        <w:pPr>
                          <w:pStyle w:val="NormalWeb"/>
                          <w:spacing w:before="0" w:beforeAutospacing="0" w:after="84" w:afterAutospacing="0" w:line="216" w:lineRule="auto"/>
                          <w:jc w:val="center"/>
                          <w:rPr>
                            <w:rFonts w:asciiTheme="minorHAnsi" w:hAnsiTheme="minorHAnsi" w:cstheme="minorHAnsi"/>
                            <w:sz w:val="18"/>
                            <w:szCs w:val="18"/>
                          </w:rPr>
                        </w:pP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We estimate the </w:t>
                        </w: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real world </w:t>
                        </w:r>
                        <w:r w:rsidRPr="00FA1028">
                          <w:rPr>
                            <w:rFonts w:asciiTheme="minorHAnsi" w:hAnsiTheme="minorHAnsi" w:cstheme="minorHAnsi"/>
                            <w:color w:val="000000" w:themeColor="dark1"/>
                            <w:kern w:val="24"/>
                            <w:sz w:val="18"/>
                            <w:szCs w:val="18"/>
                            <w14:textFill>
                              <w14:solidFill>
                                <w14:schemeClr w14:val="dk1">
                                  <w14:satOff w14:val="0"/>
                                  <w14:lumOff w14:val="0"/>
                                </w14:schemeClr>
                              </w14:solidFill>
                            </w14:textFill>
                          </w:rPr>
                          <w:t xml:space="preserve">costs </w:t>
                        </w:r>
                        <w:r>
                          <w:rPr>
                            <w:rFonts w:asciiTheme="minorHAnsi" w:hAnsiTheme="minorHAnsi" w:cstheme="minorHAnsi"/>
                            <w:color w:val="000000" w:themeColor="dark1"/>
                            <w:kern w:val="24"/>
                            <w:sz w:val="18"/>
                            <w:szCs w:val="18"/>
                            <w14:textFill>
                              <w14:solidFill>
                                <w14:schemeClr w14:val="dk1">
                                  <w14:satOff w14:val="0"/>
                                  <w14:lumOff w14:val="0"/>
                                </w14:schemeClr>
                              </w14:solidFill>
                            </w14:textFill>
                          </w:rPr>
                          <w:t>as best predictor of expenditures</w:t>
                        </w:r>
                      </w:p>
                    </w:txbxContent>
                  </v:textbox>
                </v:shape>
              </v:group>
            </w:pict>
          </mc:Fallback>
        </mc:AlternateContent>
      </w:r>
      <w:r w:rsidR="00E64802">
        <w:rPr>
          <w:lang w:val="en-US"/>
        </w:rPr>
        <w:br w:type="page"/>
      </w:r>
    </w:p>
    <w:p w14:paraId="6BEDA893" w14:textId="77777777" w:rsidR="00E64802" w:rsidRPr="00E64802" w:rsidRDefault="00E64802" w:rsidP="00E64802">
      <w:pPr>
        <w:pStyle w:val="Heading2"/>
        <w:rPr>
          <w:lang w:val="en-US"/>
        </w:rPr>
      </w:pPr>
    </w:p>
    <w:p w14:paraId="2AE1206C" w14:textId="121D2931" w:rsidR="007D3D02" w:rsidRPr="00A00243" w:rsidRDefault="00B02AA7" w:rsidP="00B02AA7">
      <w:pPr>
        <w:pStyle w:val="Heading2"/>
        <w:numPr>
          <w:ilvl w:val="0"/>
          <w:numId w:val="0"/>
        </w:numPr>
        <w:rPr>
          <w:lang w:val="en-US"/>
        </w:rPr>
      </w:pPr>
      <w:bookmarkStart w:id="15" w:name="_Toc486526527"/>
      <w:r w:rsidRPr="00A00243">
        <w:rPr>
          <w:lang w:val="en-US"/>
        </w:rPr>
        <w:t xml:space="preserve">2. </w:t>
      </w:r>
      <w:r w:rsidR="00C9322A" w:rsidRPr="00A00243">
        <w:rPr>
          <w:lang w:val="en-US"/>
        </w:rPr>
        <w:t>R</w:t>
      </w:r>
      <w:r w:rsidR="00105ED0" w:rsidRPr="00A00243">
        <w:rPr>
          <w:lang w:val="en-US"/>
        </w:rPr>
        <w:t>esource use measurement</w:t>
      </w:r>
      <w:bookmarkEnd w:id="15"/>
    </w:p>
    <w:p w14:paraId="19A5A6E7" w14:textId="49030347" w:rsidR="007D3D02" w:rsidRPr="00A00243" w:rsidRDefault="007D3D02" w:rsidP="007D3D02">
      <w:pPr>
        <w:rPr>
          <w:rFonts w:asciiTheme="majorHAnsi" w:eastAsiaTheme="majorEastAsia" w:hAnsiTheme="majorHAnsi" w:cstheme="majorBidi"/>
          <w:b/>
          <w:bCs/>
          <w:smallCaps/>
          <w:color w:val="000000" w:themeColor="text1"/>
          <w:sz w:val="28"/>
          <w:szCs w:val="28"/>
          <w:lang w:val="en-US"/>
        </w:rPr>
      </w:pPr>
    </w:p>
    <w:p w14:paraId="76840825" w14:textId="5380B9F1" w:rsidR="00794436" w:rsidRDefault="002C0077">
      <w:pPr>
        <w:rPr>
          <w:b/>
          <w:lang w:val="en-US"/>
        </w:rPr>
      </w:pPr>
      <w:r w:rsidRPr="00A00243">
        <w:rPr>
          <w:lang w:val="en-US"/>
        </w:rPr>
        <w:t xml:space="preserve">The second part of the </w:t>
      </w:r>
      <w:r w:rsidR="00A025BD">
        <w:rPr>
          <w:lang w:val="en-US"/>
        </w:rPr>
        <w:t>Reference Case</w:t>
      </w:r>
      <w:r w:rsidRPr="00A00243">
        <w:rPr>
          <w:lang w:val="en-US"/>
        </w:rPr>
        <w:t xml:space="preserve"> focuses on resource use measurement, and the methods used to capture the quantities of resources used to provide a</w:t>
      </w:r>
      <w:r w:rsidR="002C2287">
        <w:rPr>
          <w:lang w:val="en-US"/>
        </w:rPr>
        <w:t>n</w:t>
      </w:r>
      <w:r w:rsidRPr="00A00243">
        <w:rPr>
          <w:lang w:val="en-US"/>
        </w:rPr>
        <w:t xml:space="preserve"> intervention</w:t>
      </w:r>
      <w:r w:rsidR="002C2287">
        <w:rPr>
          <w:lang w:val="en-US"/>
        </w:rPr>
        <w:t xml:space="preserve"> and/</w:t>
      </w:r>
      <w:r w:rsidRPr="00A00243">
        <w:rPr>
          <w:lang w:val="en-US"/>
        </w:rPr>
        <w:t>or service</w:t>
      </w:r>
      <w:r w:rsidR="002C2287">
        <w:rPr>
          <w:lang w:val="en-US"/>
        </w:rPr>
        <w:t>/output</w:t>
      </w:r>
      <w:r w:rsidRPr="00A00243">
        <w:rPr>
          <w:lang w:val="en-US"/>
        </w:rPr>
        <w:t xml:space="preserve">. Five principles are defined, represented in </w:t>
      </w:r>
      <w:r w:rsidR="00C44200">
        <w:rPr>
          <w:lang w:val="en-US"/>
        </w:rPr>
        <w:t>Table 2 and in the figure at the end of the section.</w:t>
      </w:r>
      <w:r w:rsidRPr="00A00243">
        <w:rPr>
          <w:lang w:val="en-US"/>
        </w:rPr>
        <w:t xml:space="preserve"> </w:t>
      </w:r>
    </w:p>
    <w:p w14:paraId="1D025C0B" w14:textId="6AEF39A9" w:rsidR="007D3D02" w:rsidRPr="00A00243" w:rsidRDefault="00105ED0">
      <w:pPr>
        <w:rPr>
          <w:b/>
          <w:lang w:val="en-US"/>
        </w:rPr>
      </w:pPr>
      <w:r w:rsidRPr="00A00243">
        <w:rPr>
          <w:b/>
          <w:lang w:val="en-US"/>
        </w:rPr>
        <w:t>Table 2</w:t>
      </w:r>
    </w:p>
    <w:tbl>
      <w:tblPr>
        <w:tblW w:w="0" w:type="auto"/>
        <w:tblBorders>
          <w:top w:val="nil"/>
          <w:left w:val="nil"/>
          <w:bottom w:val="nil"/>
          <w:right w:val="nil"/>
        </w:tblBorders>
        <w:tblLook w:val="0000" w:firstRow="0" w:lastRow="0" w:firstColumn="0" w:lastColumn="0" w:noHBand="0" w:noVBand="0"/>
      </w:tblPr>
      <w:tblGrid>
        <w:gridCol w:w="399"/>
        <w:gridCol w:w="2380"/>
        <w:gridCol w:w="1691"/>
        <w:gridCol w:w="1368"/>
        <w:gridCol w:w="1537"/>
        <w:gridCol w:w="1651"/>
      </w:tblGrid>
      <w:tr w:rsidR="00794436" w:rsidRPr="00A00243" w14:paraId="7A248614" w14:textId="77777777" w:rsidTr="008F2CD5">
        <w:trPr>
          <w:trHeight w:val="576"/>
        </w:trPr>
        <w:tc>
          <w:tcPr>
            <w:tcW w:w="0" w:type="auto"/>
            <w:gridSpan w:val="2"/>
            <w:shd w:val="clear" w:color="auto" w:fill="E7E6E6" w:themeFill="background2"/>
            <w:vAlign w:val="center"/>
          </w:tcPr>
          <w:p w14:paraId="1ADCCBD7" w14:textId="1383E93A" w:rsidR="00035358" w:rsidRPr="00A00243" w:rsidRDefault="00035358" w:rsidP="00313109">
            <w:pPr>
              <w:pStyle w:val="Default"/>
              <w:shd w:val="clear" w:color="auto" w:fill="E7E6E6" w:themeFill="background2"/>
              <w:rPr>
                <w:rFonts w:asciiTheme="minorHAnsi" w:hAnsiTheme="minorHAnsi"/>
                <w:b/>
                <w:sz w:val="18"/>
                <w:szCs w:val="18"/>
                <w:lang w:val="en-US"/>
              </w:rPr>
            </w:pPr>
            <w:r w:rsidRPr="00A00243">
              <w:rPr>
                <w:rFonts w:asciiTheme="minorHAnsi" w:hAnsiTheme="minorHAnsi"/>
                <w:b/>
                <w:sz w:val="18"/>
                <w:szCs w:val="18"/>
                <w:lang w:val="en-US"/>
              </w:rPr>
              <w:t xml:space="preserve">Service and resource use measurement </w:t>
            </w:r>
          </w:p>
        </w:tc>
        <w:tc>
          <w:tcPr>
            <w:tcW w:w="0" w:type="auto"/>
            <w:shd w:val="clear" w:color="auto" w:fill="E7E6E6" w:themeFill="background2"/>
            <w:vAlign w:val="center"/>
          </w:tcPr>
          <w:p w14:paraId="2384B8BF" w14:textId="22A9BFBA" w:rsidR="00035358" w:rsidRPr="00A00243" w:rsidRDefault="00957D97" w:rsidP="00035358">
            <w:pPr>
              <w:pStyle w:val="Default"/>
              <w:rPr>
                <w:rFonts w:asciiTheme="minorHAnsi" w:hAnsiTheme="minorHAnsi"/>
                <w:b/>
                <w:i/>
                <w:sz w:val="18"/>
                <w:szCs w:val="18"/>
                <w:lang w:val="en-US"/>
              </w:rPr>
            </w:pPr>
            <w:r w:rsidRPr="00A00243">
              <w:rPr>
                <w:rFonts w:asciiTheme="minorHAnsi" w:hAnsiTheme="minorHAnsi"/>
                <w:b/>
                <w:i/>
                <w:sz w:val="18"/>
                <w:szCs w:val="18"/>
                <w:lang w:val="en-US"/>
              </w:rPr>
              <w:t>Economic Evaluation</w:t>
            </w:r>
          </w:p>
        </w:tc>
        <w:tc>
          <w:tcPr>
            <w:tcW w:w="0" w:type="auto"/>
            <w:shd w:val="clear" w:color="auto" w:fill="E7E6E6" w:themeFill="background2"/>
            <w:vAlign w:val="center"/>
          </w:tcPr>
          <w:p w14:paraId="35B02F5C" w14:textId="28D8DFCD" w:rsidR="00035358" w:rsidRPr="00A00243" w:rsidRDefault="00957D97" w:rsidP="00035358">
            <w:pPr>
              <w:pStyle w:val="Default"/>
              <w:rPr>
                <w:rFonts w:asciiTheme="minorHAnsi" w:hAnsiTheme="minorHAnsi"/>
                <w:b/>
                <w:i/>
                <w:sz w:val="18"/>
                <w:szCs w:val="18"/>
                <w:lang w:val="en-US"/>
              </w:rPr>
            </w:pPr>
            <w:r w:rsidRPr="00A00243">
              <w:rPr>
                <w:rFonts w:asciiTheme="minorHAnsi" w:hAnsiTheme="minorHAnsi"/>
                <w:b/>
                <w:i/>
                <w:sz w:val="18"/>
                <w:szCs w:val="18"/>
                <w:lang w:val="en-US"/>
              </w:rPr>
              <w:t>Financial Planning</w:t>
            </w:r>
          </w:p>
        </w:tc>
        <w:tc>
          <w:tcPr>
            <w:tcW w:w="0" w:type="auto"/>
            <w:shd w:val="clear" w:color="auto" w:fill="E7E6E6" w:themeFill="background2"/>
            <w:vAlign w:val="center"/>
          </w:tcPr>
          <w:p w14:paraId="4315AA33" w14:textId="24DE6384" w:rsidR="00035358" w:rsidRPr="00A00243" w:rsidRDefault="00957D97" w:rsidP="00035358">
            <w:pPr>
              <w:pStyle w:val="Default"/>
              <w:rPr>
                <w:rFonts w:asciiTheme="minorHAnsi" w:hAnsiTheme="minorHAnsi"/>
                <w:b/>
                <w:i/>
                <w:sz w:val="18"/>
                <w:szCs w:val="18"/>
                <w:lang w:val="en-US"/>
              </w:rPr>
            </w:pPr>
            <w:r w:rsidRPr="00A00243">
              <w:rPr>
                <w:rFonts w:asciiTheme="minorHAnsi" w:hAnsiTheme="minorHAnsi"/>
                <w:b/>
                <w:i/>
                <w:sz w:val="18"/>
                <w:szCs w:val="18"/>
                <w:lang w:val="en-US"/>
              </w:rPr>
              <w:t>Budgeting</w:t>
            </w:r>
          </w:p>
        </w:tc>
        <w:tc>
          <w:tcPr>
            <w:tcW w:w="0" w:type="auto"/>
            <w:shd w:val="clear" w:color="auto" w:fill="E7E6E6" w:themeFill="background2"/>
            <w:vAlign w:val="center"/>
          </w:tcPr>
          <w:p w14:paraId="312F2ED6" w14:textId="189DDC19" w:rsidR="00035358" w:rsidRPr="00A00243" w:rsidRDefault="00957D97" w:rsidP="00035358">
            <w:pPr>
              <w:pStyle w:val="Default"/>
              <w:rPr>
                <w:rFonts w:asciiTheme="minorHAnsi" w:hAnsiTheme="minorHAnsi"/>
                <w:b/>
                <w:i/>
                <w:sz w:val="18"/>
                <w:szCs w:val="18"/>
                <w:lang w:val="en-US"/>
              </w:rPr>
            </w:pPr>
            <w:r w:rsidRPr="00A00243">
              <w:rPr>
                <w:rFonts w:asciiTheme="minorHAnsi" w:hAnsiTheme="minorHAnsi"/>
                <w:b/>
                <w:i/>
                <w:sz w:val="18"/>
                <w:szCs w:val="18"/>
                <w:lang w:val="en-US"/>
              </w:rPr>
              <w:t xml:space="preserve">Efficiency </w:t>
            </w:r>
            <w:r w:rsidR="00313109">
              <w:rPr>
                <w:rFonts w:asciiTheme="minorHAnsi" w:hAnsiTheme="minorHAnsi"/>
                <w:b/>
                <w:i/>
                <w:sz w:val="18"/>
                <w:szCs w:val="18"/>
                <w:lang w:val="en-US"/>
              </w:rPr>
              <w:br/>
            </w:r>
            <w:r w:rsidRPr="00A00243">
              <w:rPr>
                <w:rFonts w:asciiTheme="minorHAnsi" w:hAnsiTheme="minorHAnsi"/>
                <w:b/>
                <w:i/>
                <w:sz w:val="18"/>
                <w:szCs w:val="18"/>
                <w:lang w:val="en-US"/>
              </w:rPr>
              <w:t>analyses</w:t>
            </w:r>
          </w:p>
        </w:tc>
      </w:tr>
      <w:tr w:rsidR="00794436" w:rsidRPr="00A00243" w14:paraId="56F7CB49" w14:textId="77777777" w:rsidTr="00B2555F">
        <w:trPr>
          <w:trHeight w:val="104"/>
        </w:trPr>
        <w:tc>
          <w:tcPr>
            <w:tcW w:w="0" w:type="auto"/>
          </w:tcPr>
          <w:p w14:paraId="63A9CDEF" w14:textId="5C36F517" w:rsidR="00C9322A" w:rsidRPr="00A00243" w:rsidRDefault="00C9322A" w:rsidP="00035358">
            <w:pPr>
              <w:pStyle w:val="Default"/>
              <w:rPr>
                <w:rFonts w:asciiTheme="minorHAnsi" w:hAnsiTheme="minorHAnsi"/>
                <w:sz w:val="18"/>
                <w:szCs w:val="18"/>
                <w:lang w:val="en-US"/>
              </w:rPr>
            </w:pPr>
            <w:r w:rsidRPr="00A00243">
              <w:rPr>
                <w:rFonts w:asciiTheme="minorHAnsi" w:hAnsiTheme="minorHAnsi"/>
                <w:sz w:val="18"/>
                <w:szCs w:val="18"/>
                <w:lang w:val="en-US"/>
              </w:rPr>
              <w:t>6</w:t>
            </w:r>
          </w:p>
        </w:tc>
        <w:tc>
          <w:tcPr>
            <w:tcW w:w="0" w:type="auto"/>
          </w:tcPr>
          <w:p w14:paraId="45AD1795" w14:textId="2265EC6B" w:rsidR="00C9322A" w:rsidRPr="00A00243" w:rsidRDefault="003A569A" w:rsidP="00035358">
            <w:pPr>
              <w:pStyle w:val="Default"/>
              <w:rPr>
                <w:rFonts w:asciiTheme="minorHAnsi" w:hAnsiTheme="minorHAnsi"/>
                <w:sz w:val="18"/>
                <w:szCs w:val="18"/>
                <w:lang w:val="en-US"/>
              </w:rPr>
            </w:pPr>
            <w:r w:rsidRPr="00A00243">
              <w:rPr>
                <w:rFonts w:asciiTheme="minorHAnsi" w:hAnsiTheme="minorHAnsi"/>
                <w:sz w:val="18"/>
                <w:szCs w:val="18"/>
                <w:lang w:val="en-US"/>
              </w:rPr>
              <w:t>The scope of the</w:t>
            </w:r>
            <w:r w:rsidR="00C9322A" w:rsidRPr="00A00243">
              <w:rPr>
                <w:rFonts w:asciiTheme="minorHAnsi" w:hAnsiTheme="minorHAnsi"/>
                <w:b/>
                <w:sz w:val="18"/>
                <w:szCs w:val="18"/>
                <w:lang w:val="en-US"/>
              </w:rPr>
              <w:t xml:space="preserve"> inputs</w:t>
            </w:r>
            <w:r w:rsidR="00C9322A" w:rsidRPr="00A00243">
              <w:rPr>
                <w:rFonts w:asciiTheme="minorHAnsi" w:hAnsiTheme="minorHAnsi"/>
                <w:sz w:val="18"/>
                <w:szCs w:val="18"/>
                <w:lang w:val="en-US"/>
              </w:rPr>
              <w:t xml:space="preserve"> to include in the cost estimation should be defined and justified</w:t>
            </w:r>
            <w:r w:rsidR="00911E66" w:rsidRPr="00A00243">
              <w:rPr>
                <w:rFonts w:asciiTheme="minorHAnsi" w:hAnsiTheme="minorHAnsi"/>
                <w:sz w:val="18"/>
                <w:szCs w:val="18"/>
                <w:lang w:val="en-US"/>
              </w:rPr>
              <w:t xml:space="preserve"> relevant to purpose</w:t>
            </w:r>
            <w:r w:rsidR="00676715" w:rsidRPr="00A00243">
              <w:rPr>
                <w:rFonts w:asciiTheme="minorHAnsi" w:hAnsiTheme="minorHAnsi"/>
                <w:sz w:val="18"/>
                <w:szCs w:val="18"/>
                <w:lang w:val="en-US"/>
              </w:rPr>
              <w:t>.</w:t>
            </w:r>
            <w:r w:rsidR="00B309CE">
              <w:rPr>
                <w:rFonts w:asciiTheme="minorHAnsi" w:hAnsiTheme="minorHAnsi"/>
                <w:sz w:val="18"/>
                <w:szCs w:val="18"/>
                <w:lang w:val="en-US"/>
              </w:rPr>
              <w:t xml:space="preserve"> Where inputs are excluded for pragmatic reasons these should be reported.</w:t>
            </w:r>
          </w:p>
          <w:p w14:paraId="044E38CD" w14:textId="7EA61CD5" w:rsidR="00C9322A" w:rsidRPr="00A00243" w:rsidRDefault="00C9322A" w:rsidP="00035358">
            <w:pPr>
              <w:pStyle w:val="Default"/>
              <w:rPr>
                <w:rFonts w:asciiTheme="minorHAnsi" w:hAnsiTheme="minorHAnsi"/>
                <w:sz w:val="18"/>
                <w:szCs w:val="18"/>
                <w:lang w:val="en-US"/>
              </w:rPr>
            </w:pPr>
          </w:p>
        </w:tc>
        <w:tc>
          <w:tcPr>
            <w:tcW w:w="0" w:type="auto"/>
          </w:tcPr>
          <w:p w14:paraId="47E5B4F6" w14:textId="5D707BB1" w:rsidR="00C9322A" w:rsidRPr="00A00243" w:rsidRDefault="004D5EA2" w:rsidP="00035358">
            <w:pPr>
              <w:pStyle w:val="Default"/>
              <w:rPr>
                <w:rFonts w:asciiTheme="minorHAnsi" w:hAnsiTheme="minorHAnsi"/>
                <w:i/>
                <w:sz w:val="18"/>
                <w:szCs w:val="18"/>
                <w:lang w:val="en-US"/>
              </w:rPr>
            </w:pPr>
            <w:r>
              <w:rPr>
                <w:rFonts w:asciiTheme="minorHAnsi" w:hAnsiTheme="minorHAnsi"/>
                <w:i/>
                <w:sz w:val="18"/>
                <w:szCs w:val="18"/>
                <w:lang w:val="en-US"/>
              </w:rPr>
              <w:t xml:space="preserve">Incremental costs estimated </w:t>
            </w:r>
            <w:r w:rsidR="001E194E">
              <w:rPr>
                <w:rFonts w:asciiTheme="minorHAnsi" w:hAnsiTheme="minorHAnsi"/>
                <w:i/>
                <w:sz w:val="18"/>
                <w:szCs w:val="18"/>
                <w:lang w:val="en-US"/>
              </w:rPr>
              <w:t xml:space="preserve">between </w:t>
            </w:r>
            <w:r>
              <w:rPr>
                <w:rFonts w:asciiTheme="minorHAnsi" w:hAnsiTheme="minorHAnsi"/>
                <w:i/>
                <w:sz w:val="18"/>
                <w:szCs w:val="18"/>
                <w:lang w:val="en-US"/>
              </w:rPr>
              <w:t xml:space="preserve">alternatives; </w:t>
            </w:r>
            <w:r w:rsidR="003A569A" w:rsidRPr="00A00243">
              <w:rPr>
                <w:rFonts w:asciiTheme="minorHAnsi" w:hAnsiTheme="minorHAnsi"/>
                <w:i/>
                <w:sz w:val="18"/>
                <w:szCs w:val="18"/>
                <w:lang w:val="en-US"/>
              </w:rPr>
              <w:t xml:space="preserve"> analysis can address omissions or uncertainty</w:t>
            </w:r>
          </w:p>
        </w:tc>
        <w:tc>
          <w:tcPr>
            <w:tcW w:w="0" w:type="auto"/>
          </w:tcPr>
          <w:p w14:paraId="525C2CD0" w14:textId="4697165C" w:rsidR="00C9322A" w:rsidRPr="00A00243" w:rsidRDefault="003A569A" w:rsidP="00035358">
            <w:pPr>
              <w:pStyle w:val="Default"/>
              <w:rPr>
                <w:rFonts w:asciiTheme="minorHAnsi" w:hAnsiTheme="minorHAnsi"/>
                <w:i/>
                <w:sz w:val="18"/>
                <w:szCs w:val="18"/>
                <w:lang w:val="en-US"/>
              </w:rPr>
            </w:pPr>
            <w:r w:rsidRPr="00A00243">
              <w:rPr>
                <w:rFonts w:asciiTheme="minorHAnsi" w:hAnsiTheme="minorHAnsi"/>
                <w:i/>
                <w:sz w:val="18"/>
                <w:szCs w:val="18"/>
                <w:lang w:val="en-US"/>
              </w:rPr>
              <w:t>Depending on purpose and timeframe</w:t>
            </w:r>
          </w:p>
        </w:tc>
        <w:tc>
          <w:tcPr>
            <w:tcW w:w="0" w:type="auto"/>
          </w:tcPr>
          <w:p w14:paraId="35301389" w14:textId="2034162A" w:rsidR="00C9322A" w:rsidRPr="00A00243" w:rsidRDefault="003A569A" w:rsidP="00035358">
            <w:pPr>
              <w:pStyle w:val="Default"/>
              <w:rPr>
                <w:rFonts w:asciiTheme="minorHAnsi" w:hAnsiTheme="minorHAnsi"/>
                <w:i/>
                <w:sz w:val="18"/>
                <w:szCs w:val="18"/>
                <w:lang w:val="en-US"/>
              </w:rPr>
            </w:pPr>
            <w:r w:rsidRPr="00A00243">
              <w:rPr>
                <w:rFonts w:asciiTheme="minorHAnsi" w:hAnsiTheme="minorHAnsi"/>
                <w:i/>
                <w:sz w:val="18"/>
                <w:szCs w:val="18"/>
                <w:lang w:val="en-US"/>
              </w:rPr>
              <w:t>All inputs for the relevant budget holder</w:t>
            </w:r>
          </w:p>
        </w:tc>
        <w:tc>
          <w:tcPr>
            <w:tcW w:w="0" w:type="auto"/>
          </w:tcPr>
          <w:p w14:paraId="106A3ECC" w14:textId="785000C5" w:rsidR="00C9322A" w:rsidRPr="00A00243" w:rsidRDefault="003A569A" w:rsidP="00035358">
            <w:pPr>
              <w:pStyle w:val="Default"/>
              <w:rPr>
                <w:rFonts w:asciiTheme="minorHAnsi" w:hAnsiTheme="minorHAnsi"/>
                <w:i/>
                <w:sz w:val="18"/>
                <w:szCs w:val="18"/>
                <w:lang w:val="en-US"/>
              </w:rPr>
            </w:pPr>
            <w:r w:rsidRPr="00A00243">
              <w:rPr>
                <w:rFonts w:asciiTheme="minorHAnsi" w:hAnsiTheme="minorHAnsi"/>
                <w:i/>
                <w:sz w:val="18"/>
                <w:szCs w:val="18"/>
                <w:lang w:val="en-US"/>
              </w:rPr>
              <w:t xml:space="preserve">All inputs identified in the production process being </w:t>
            </w:r>
            <w:r w:rsidR="00FE05A7" w:rsidRPr="00A00243">
              <w:rPr>
                <w:rFonts w:asciiTheme="minorHAnsi" w:hAnsiTheme="minorHAnsi"/>
                <w:i/>
                <w:sz w:val="18"/>
                <w:szCs w:val="18"/>
                <w:lang w:val="en-US"/>
              </w:rPr>
              <w:t>analyzed</w:t>
            </w:r>
          </w:p>
        </w:tc>
      </w:tr>
      <w:tr w:rsidR="00794436" w:rsidRPr="00A00243" w14:paraId="0C3AE046" w14:textId="77777777" w:rsidTr="00B2555F">
        <w:trPr>
          <w:trHeight w:val="104"/>
        </w:trPr>
        <w:tc>
          <w:tcPr>
            <w:tcW w:w="0" w:type="auto"/>
          </w:tcPr>
          <w:p w14:paraId="430E3CE1" w14:textId="77777777" w:rsidR="00035358" w:rsidRPr="00A00243" w:rsidRDefault="00035358" w:rsidP="00035358">
            <w:pPr>
              <w:pStyle w:val="Default"/>
              <w:rPr>
                <w:rFonts w:asciiTheme="minorHAnsi" w:hAnsiTheme="minorHAnsi"/>
                <w:sz w:val="18"/>
                <w:szCs w:val="18"/>
                <w:lang w:val="en-US"/>
              </w:rPr>
            </w:pPr>
            <w:r w:rsidRPr="00A00243">
              <w:rPr>
                <w:rFonts w:asciiTheme="minorHAnsi" w:hAnsiTheme="minorHAnsi"/>
                <w:sz w:val="18"/>
                <w:szCs w:val="18"/>
                <w:lang w:val="en-US"/>
              </w:rPr>
              <w:t>7</w:t>
            </w:r>
          </w:p>
        </w:tc>
        <w:tc>
          <w:tcPr>
            <w:tcW w:w="0" w:type="auto"/>
          </w:tcPr>
          <w:p w14:paraId="5C4965FA" w14:textId="117DC288" w:rsidR="00035358" w:rsidRPr="00A00243" w:rsidRDefault="009A7F0D" w:rsidP="00035358">
            <w:pPr>
              <w:pStyle w:val="Default"/>
              <w:rPr>
                <w:rFonts w:asciiTheme="minorHAnsi" w:hAnsiTheme="minorHAnsi"/>
                <w:sz w:val="18"/>
                <w:szCs w:val="18"/>
                <w:lang w:val="en-US"/>
              </w:rPr>
            </w:pPr>
            <w:r w:rsidRPr="00A00243">
              <w:rPr>
                <w:rFonts w:asciiTheme="minorHAnsi" w:hAnsiTheme="minorHAnsi"/>
                <w:sz w:val="18"/>
                <w:szCs w:val="18"/>
                <w:lang w:val="en-US"/>
              </w:rPr>
              <w:t xml:space="preserve">The methods for estimating the </w:t>
            </w:r>
            <w:r w:rsidRPr="00A00243">
              <w:rPr>
                <w:rFonts w:asciiTheme="minorHAnsi" w:hAnsiTheme="minorHAnsi"/>
                <w:b/>
                <w:sz w:val="18"/>
                <w:szCs w:val="18"/>
                <w:lang w:val="en-US"/>
              </w:rPr>
              <w:t>quantities of inputs</w:t>
            </w:r>
            <w:r w:rsidRPr="00A00243">
              <w:rPr>
                <w:rFonts w:asciiTheme="minorHAnsi" w:hAnsiTheme="minorHAnsi"/>
                <w:sz w:val="18"/>
                <w:szCs w:val="18"/>
                <w:lang w:val="en-US"/>
              </w:rPr>
              <w:t xml:space="preserve"> should be described, including </w:t>
            </w:r>
            <w:r w:rsidR="000D4A6A" w:rsidRPr="00A00243">
              <w:rPr>
                <w:rFonts w:asciiTheme="minorHAnsi" w:hAnsiTheme="minorHAnsi"/>
                <w:sz w:val="18"/>
                <w:szCs w:val="18"/>
                <w:lang w:val="en-US"/>
              </w:rPr>
              <w:t xml:space="preserve">methods, </w:t>
            </w:r>
            <w:r w:rsidRPr="00A00243">
              <w:rPr>
                <w:rFonts w:asciiTheme="minorHAnsi" w:hAnsiTheme="minorHAnsi"/>
                <w:sz w:val="18"/>
                <w:szCs w:val="18"/>
                <w:lang w:val="en-US"/>
              </w:rPr>
              <w:t>data sources and criteria for allocating shared costs</w:t>
            </w:r>
            <w:r w:rsidR="00233CB6">
              <w:rPr>
                <w:rFonts w:asciiTheme="minorHAnsi" w:hAnsiTheme="minorHAnsi"/>
                <w:sz w:val="18"/>
                <w:szCs w:val="18"/>
                <w:lang w:val="en-US"/>
              </w:rPr>
              <w:t>, and the exclusion of research costs</w:t>
            </w:r>
            <w:r w:rsidR="00313109">
              <w:rPr>
                <w:rFonts w:asciiTheme="minorHAnsi" w:hAnsiTheme="minorHAnsi"/>
                <w:sz w:val="18"/>
                <w:szCs w:val="18"/>
                <w:lang w:val="en-US"/>
              </w:rPr>
              <w:t>.</w:t>
            </w:r>
          </w:p>
          <w:p w14:paraId="50381202" w14:textId="5ED3C724" w:rsidR="009A7F0D" w:rsidRPr="00A00243" w:rsidRDefault="009A7F0D" w:rsidP="00035358">
            <w:pPr>
              <w:pStyle w:val="Default"/>
              <w:rPr>
                <w:rFonts w:asciiTheme="minorHAnsi" w:hAnsiTheme="minorHAnsi"/>
                <w:sz w:val="18"/>
                <w:szCs w:val="18"/>
                <w:lang w:val="en-US"/>
              </w:rPr>
            </w:pPr>
          </w:p>
        </w:tc>
        <w:tc>
          <w:tcPr>
            <w:tcW w:w="0" w:type="auto"/>
          </w:tcPr>
          <w:p w14:paraId="1217AE2C" w14:textId="6EE784C3" w:rsidR="00035358" w:rsidRPr="00A00243" w:rsidRDefault="00B309CE"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0" w:type="auto"/>
          </w:tcPr>
          <w:p w14:paraId="3181807D" w14:textId="6F22BA75" w:rsidR="00035358" w:rsidRPr="00A00243" w:rsidRDefault="00B309CE"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0" w:type="auto"/>
          </w:tcPr>
          <w:p w14:paraId="502AFF38" w14:textId="0F73AF08" w:rsidR="00035358" w:rsidRPr="00A00243" w:rsidRDefault="00B309CE"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0" w:type="auto"/>
          </w:tcPr>
          <w:p w14:paraId="1C8DEFF2" w14:textId="188808E3" w:rsidR="00035358" w:rsidRPr="00A00243" w:rsidRDefault="00B309CE" w:rsidP="00035358">
            <w:pPr>
              <w:pStyle w:val="Default"/>
              <w:rPr>
                <w:rFonts w:asciiTheme="minorHAnsi" w:hAnsiTheme="minorHAnsi"/>
                <w:i/>
                <w:sz w:val="18"/>
                <w:szCs w:val="18"/>
                <w:lang w:val="en-US"/>
              </w:rPr>
            </w:pPr>
            <w:r>
              <w:rPr>
                <w:rFonts w:asciiTheme="minorHAnsi" w:hAnsiTheme="minorHAnsi"/>
                <w:i/>
                <w:sz w:val="18"/>
                <w:szCs w:val="18"/>
                <w:lang w:val="en-US"/>
              </w:rPr>
              <w:t>All</w:t>
            </w:r>
          </w:p>
        </w:tc>
      </w:tr>
      <w:tr w:rsidR="00794436" w:rsidRPr="00A00243" w14:paraId="7C828A47" w14:textId="77777777" w:rsidTr="00B2555F">
        <w:trPr>
          <w:trHeight w:val="342"/>
        </w:trPr>
        <w:tc>
          <w:tcPr>
            <w:tcW w:w="0" w:type="auto"/>
          </w:tcPr>
          <w:p w14:paraId="49BA8A3D" w14:textId="77777777" w:rsidR="00035358" w:rsidRPr="00A00243" w:rsidRDefault="00035358" w:rsidP="00035358">
            <w:pPr>
              <w:pStyle w:val="Default"/>
              <w:rPr>
                <w:rFonts w:asciiTheme="minorHAnsi" w:hAnsiTheme="minorHAnsi"/>
                <w:sz w:val="18"/>
                <w:szCs w:val="18"/>
                <w:lang w:val="en-US"/>
              </w:rPr>
            </w:pPr>
            <w:r w:rsidRPr="00A00243">
              <w:rPr>
                <w:rFonts w:asciiTheme="minorHAnsi" w:hAnsiTheme="minorHAnsi"/>
                <w:sz w:val="18"/>
                <w:szCs w:val="18"/>
                <w:lang w:val="en-US"/>
              </w:rPr>
              <w:t xml:space="preserve">8 </w:t>
            </w:r>
          </w:p>
        </w:tc>
        <w:tc>
          <w:tcPr>
            <w:tcW w:w="0" w:type="auto"/>
          </w:tcPr>
          <w:p w14:paraId="14561177" w14:textId="4EAF3962" w:rsidR="00035358" w:rsidRPr="00A00243" w:rsidRDefault="00035358" w:rsidP="00035358">
            <w:pPr>
              <w:pStyle w:val="Default"/>
              <w:rPr>
                <w:rFonts w:asciiTheme="minorHAnsi" w:hAnsiTheme="minorHAnsi"/>
                <w:sz w:val="18"/>
                <w:szCs w:val="18"/>
                <w:lang w:val="en-US"/>
              </w:rPr>
            </w:pPr>
            <w:r w:rsidRPr="00A00243">
              <w:rPr>
                <w:rFonts w:asciiTheme="minorHAnsi" w:hAnsiTheme="minorHAnsi"/>
                <w:sz w:val="18"/>
                <w:szCs w:val="18"/>
                <w:lang w:val="en-US"/>
              </w:rPr>
              <w:t xml:space="preserve">The </w:t>
            </w:r>
            <w:r w:rsidRPr="00A00243">
              <w:rPr>
                <w:rFonts w:asciiTheme="minorHAnsi" w:hAnsiTheme="minorHAnsi"/>
                <w:b/>
                <w:sz w:val="18"/>
                <w:szCs w:val="18"/>
                <w:lang w:val="en-US"/>
              </w:rPr>
              <w:t xml:space="preserve">sampling </w:t>
            </w:r>
            <w:r w:rsidR="00E57944" w:rsidRPr="00A00243">
              <w:rPr>
                <w:rFonts w:asciiTheme="minorHAnsi" w:hAnsiTheme="minorHAnsi"/>
                <w:b/>
                <w:sz w:val="18"/>
                <w:szCs w:val="18"/>
                <w:lang w:val="en-US"/>
              </w:rPr>
              <w:t xml:space="preserve">frame, method </w:t>
            </w:r>
            <w:r w:rsidR="004704D8" w:rsidRPr="00A00243">
              <w:rPr>
                <w:rFonts w:asciiTheme="minorHAnsi" w:hAnsiTheme="minorHAnsi"/>
                <w:b/>
                <w:sz w:val="18"/>
                <w:szCs w:val="18"/>
                <w:lang w:val="en-US"/>
              </w:rPr>
              <w:t>and size</w:t>
            </w:r>
            <w:r w:rsidRPr="00A00243">
              <w:rPr>
                <w:rFonts w:asciiTheme="minorHAnsi" w:hAnsiTheme="minorHAnsi"/>
                <w:b/>
                <w:sz w:val="18"/>
                <w:szCs w:val="18"/>
                <w:lang w:val="en-US"/>
              </w:rPr>
              <w:t xml:space="preserve"> </w:t>
            </w:r>
            <w:r w:rsidRPr="00A00243">
              <w:rPr>
                <w:rFonts w:asciiTheme="minorHAnsi" w:hAnsiTheme="minorHAnsi"/>
                <w:sz w:val="18"/>
                <w:szCs w:val="18"/>
                <w:lang w:val="en-US"/>
              </w:rPr>
              <w:t xml:space="preserve">should be determined by the precision demanded by the costing purpose and designed to </w:t>
            </w:r>
            <w:r w:rsidR="00FE05A7" w:rsidRPr="00A00243">
              <w:rPr>
                <w:rFonts w:asciiTheme="minorHAnsi" w:hAnsiTheme="minorHAnsi"/>
                <w:sz w:val="18"/>
                <w:szCs w:val="18"/>
                <w:lang w:val="en-US"/>
              </w:rPr>
              <w:t>minimize</w:t>
            </w:r>
            <w:r w:rsidRPr="00A00243">
              <w:rPr>
                <w:rFonts w:asciiTheme="minorHAnsi" w:hAnsiTheme="minorHAnsi"/>
                <w:sz w:val="18"/>
                <w:szCs w:val="18"/>
                <w:lang w:val="en-US"/>
              </w:rPr>
              <w:t xml:space="preserve"> bias.</w:t>
            </w:r>
          </w:p>
          <w:p w14:paraId="44E8CAC3" w14:textId="49D07962" w:rsidR="00035358" w:rsidRPr="00A00243" w:rsidRDefault="00035358" w:rsidP="00035358">
            <w:pPr>
              <w:pStyle w:val="Default"/>
              <w:rPr>
                <w:rFonts w:asciiTheme="minorHAnsi" w:hAnsiTheme="minorHAnsi"/>
                <w:sz w:val="18"/>
                <w:szCs w:val="18"/>
                <w:lang w:val="en-US"/>
              </w:rPr>
            </w:pPr>
          </w:p>
        </w:tc>
        <w:tc>
          <w:tcPr>
            <w:tcW w:w="0" w:type="auto"/>
          </w:tcPr>
          <w:p w14:paraId="409F58A3" w14:textId="47F30C6A" w:rsidR="00035358" w:rsidRPr="00A00243" w:rsidRDefault="00233CB6" w:rsidP="00035358">
            <w:pPr>
              <w:pStyle w:val="Default"/>
              <w:rPr>
                <w:rFonts w:asciiTheme="minorHAnsi" w:hAnsiTheme="minorHAnsi"/>
                <w:i/>
                <w:sz w:val="18"/>
                <w:szCs w:val="18"/>
                <w:lang w:val="en-US"/>
              </w:rPr>
            </w:pPr>
            <w:r>
              <w:rPr>
                <w:rFonts w:asciiTheme="minorHAnsi" w:hAnsiTheme="minorHAnsi"/>
                <w:i/>
                <w:sz w:val="18"/>
                <w:szCs w:val="18"/>
                <w:lang w:val="en-US"/>
              </w:rPr>
              <w:t>All</w:t>
            </w:r>
            <w:r w:rsidR="00E95703" w:rsidRPr="00A00243">
              <w:rPr>
                <w:rFonts w:asciiTheme="minorHAnsi" w:hAnsiTheme="minorHAnsi"/>
                <w:i/>
                <w:sz w:val="18"/>
                <w:szCs w:val="18"/>
                <w:lang w:val="en-US"/>
              </w:rPr>
              <w:t xml:space="preserve"> </w:t>
            </w:r>
          </w:p>
          <w:p w14:paraId="31B76E16" w14:textId="27D56563" w:rsidR="00E95703" w:rsidRPr="00A00243" w:rsidRDefault="00E95703" w:rsidP="00035358">
            <w:pPr>
              <w:pStyle w:val="Default"/>
              <w:rPr>
                <w:rFonts w:asciiTheme="minorHAnsi" w:hAnsiTheme="minorHAnsi"/>
                <w:i/>
                <w:sz w:val="18"/>
                <w:szCs w:val="18"/>
                <w:lang w:val="en-US"/>
              </w:rPr>
            </w:pPr>
          </w:p>
        </w:tc>
        <w:tc>
          <w:tcPr>
            <w:tcW w:w="0" w:type="auto"/>
          </w:tcPr>
          <w:p w14:paraId="65071443" w14:textId="52301E7D" w:rsidR="00035358" w:rsidRPr="00A00243" w:rsidRDefault="00E95703" w:rsidP="00035358">
            <w:pPr>
              <w:pStyle w:val="Default"/>
              <w:rPr>
                <w:rFonts w:asciiTheme="minorHAnsi" w:hAnsiTheme="minorHAnsi"/>
                <w:i/>
                <w:sz w:val="18"/>
                <w:szCs w:val="18"/>
                <w:lang w:val="en-US"/>
              </w:rPr>
            </w:pPr>
            <w:r w:rsidRPr="00A00243">
              <w:rPr>
                <w:rFonts w:asciiTheme="minorHAnsi" w:hAnsiTheme="minorHAnsi"/>
                <w:i/>
                <w:sz w:val="18"/>
                <w:szCs w:val="18"/>
                <w:lang w:val="en-US"/>
              </w:rPr>
              <w:t>May require costs collected for different types of service providers</w:t>
            </w:r>
          </w:p>
        </w:tc>
        <w:tc>
          <w:tcPr>
            <w:tcW w:w="0" w:type="auto"/>
          </w:tcPr>
          <w:p w14:paraId="5BA1391C" w14:textId="274A9007" w:rsidR="00035358" w:rsidRPr="00A00243" w:rsidRDefault="00233CB6" w:rsidP="00035358">
            <w:pPr>
              <w:pStyle w:val="Default"/>
              <w:rPr>
                <w:rFonts w:asciiTheme="minorHAnsi" w:hAnsiTheme="minorHAnsi"/>
                <w:i/>
                <w:sz w:val="18"/>
                <w:szCs w:val="18"/>
                <w:lang w:val="en-US"/>
              </w:rPr>
            </w:pPr>
            <w:r>
              <w:rPr>
                <w:rFonts w:asciiTheme="minorHAnsi" w:hAnsiTheme="minorHAnsi"/>
                <w:i/>
                <w:sz w:val="18"/>
                <w:szCs w:val="18"/>
                <w:lang w:val="en-US"/>
              </w:rPr>
              <w:t>Sampling frame for sites/patients funded by specific payer only</w:t>
            </w:r>
          </w:p>
        </w:tc>
        <w:tc>
          <w:tcPr>
            <w:tcW w:w="0" w:type="auto"/>
          </w:tcPr>
          <w:p w14:paraId="5318E127" w14:textId="3FADD4F2" w:rsidR="00035358" w:rsidRPr="00A00243" w:rsidRDefault="00E95703" w:rsidP="00035358">
            <w:pPr>
              <w:pStyle w:val="Default"/>
              <w:rPr>
                <w:rFonts w:asciiTheme="minorHAnsi" w:hAnsiTheme="minorHAnsi"/>
                <w:i/>
                <w:sz w:val="18"/>
                <w:szCs w:val="18"/>
                <w:lang w:val="en-US"/>
              </w:rPr>
            </w:pPr>
            <w:r w:rsidRPr="00A00243">
              <w:rPr>
                <w:rFonts w:asciiTheme="minorHAnsi" w:hAnsiTheme="minorHAnsi"/>
                <w:i/>
                <w:sz w:val="18"/>
                <w:szCs w:val="18"/>
                <w:lang w:val="en-US"/>
              </w:rPr>
              <w:t>May consider sample sizes that establish significance of specific cost determinants</w:t>
            </w:r>
          </w:p>
        </w:tc>
      </w:tr>
      <w:tr w:rsidR="00794436" w:rsidRPr="00A00243" w14:paraId="3CFAD39B" w14:textId="77777777" w:rsidTr="008F2CD5">
        <w:trPr>
          <w:trHeight w:val="475"/>
        </w:trPr>
        <w:tc>
          <w:tcPr>
            <w:tcW w:w="0" w:type="auto"/>
            <w:tcBorders>
              <w:bottom w:val="nil"/>
            </w:tcBorders>
          </w:tcPr>
          <w:p w14:paraId="36FFC253" w14:textId="77777777" w:rsidR="00035358" w:rsidRPr="00A00243" w:rsidRDefault="00035358" w:rsidP="00035358">
            <w:pPr>
              <w:pStyle w:val="Default"/>
              <w:rPr>
                <w:rFonts w:asciiTheme="minorHAnsi" w:hAnsiTheme="minorHAnsi"/>
                <w:sz w:val="18"/>
                <w:szCs w:val="18"/>
                <w:lang w:val="en-US"/>
              </w:rPr>
            </w:pPr>
            <w:r w:rsidRPr="00A00243">
              <w:rPr>
                <w:rFonts w:asciiTheme="minorHAnsi" w:hAnsiTheme="minorHAnsi"/>
                <w:sz w:val="18"/>
                <w:szCs w:val="18"/>
                <w:lang w:val="en-US"/>
              </w:rPr>
              <w:t>9</w:t>
            </w:r>
          </w:p>
        </w:tc>
        <w:tc>
          <w:tcPr>
            <w:tcW w:w="0" w:type="auto"/>
            <w:tcBorders>
              <w:bottom w:val="nil"/>
            </w:tcBorders>
          </w:tcPr>
          <w:p w14:paraId="33616B3A" w14:textId="43E20480" w:rsidR="00E57944" w:rsidRPr="00A00243" w:rsidRDefault="00E57944" w:rsidP="00E57944">
            <w:pPr>
              <w:pStyle w:val="Default"/>
              <w:rPr>
                <w:rFonts w:asciiTheme="minorHAnsi" w:hAnsiTheme="minorHAnsi"/>
                <w:sz w:val="18"/>
                <w:szCs w:val="18"/>
                <w:lang w:val="en-US"/>
              </w:rPr>
            </w:pPr>
            <w:r w:rsidRPr="00A00243">
              <w:rPr>
                <w:rFonts w:asciiTheme="minorHAnsi" w:hAnsiTheme="minorHAnsi"/>
                <w:sz w:val="18"/>
                <w:szCs w:val="18"/>
                <w:lang w:val="en-US"/>
              </w:rPr>
              <w:t xml:space="preserve">The </w:t>
            </w:r>
            <w:r w:rsidRPr="00A00243">
              <w:rPr>
                <w:rFonts w:asciiTheme="minorHAnsi" w:hAnsiTheme="minorHAnsi"/>
                <w:b/>
                <w:sz w:val="18"/>
                <w:szCs w:val="18"/>
                <w:lang w:val="en-US"/>
              </w:rPr>
              <w:t>selection of the data s</w:t>
            </w:r>
            <w:r w:rsidR="0082272A" w:rsidRPr="00A00243">
              <w:rPr>
                <w:rFonts w:asciiTheme="minorHAnsi" w:hAnsiTheme="minorHAnsi"/>
                <w:b/>
                <w:sz w:val="18"/>
                <w:szCs w:val="18"/>
                <w:lang w:val="en-US"/>
              </w:rPr>
              <w:t>ource</w:t>
            </w:r>
            <w:r w:rsidR="00BA4670" w:rsidRPr="00A00243">
              <w:rPr>
                <w:rFonts w:asciiTheme="minorHAnsi" w:hAnsiTheme="minorHAnsi"/>
                <w:b/>
                <w:sz w:val="18"/>
                <w:szCs w:val="18"/>
                <w:lang w:val="en-US"/>
              </w:rPr>
              <w:t xml:space="preserve"> and methods</w:t>
            </w:r>
            <w:r w:rsidR="0082272A" w:rsidRPr="00A00243">
              <w:rPr>
                <w:rFonts w:asciiTheme="minorHAnsi" w:hAnsiTheme="minorHAnsi"/>
                <w:b/>
                <w:sz w:val="18"/>
                <w:szCs w:val="18"/>
                <w:lang w:val="en-US"/>
              </w:rPr>
              <w:t xml:space="preserve"> for estimating ‘units’</w:t>
            </w:r>
            <w:r w:rsidR="00694594">
              <w:rPr>
                <w:rFonts w:asciiTheme="minorHAnsi" w:hAnsiTheme="minorHAnsi"/>
                <w:b/>
                <w:sz w:val="18"/>
                <w:szCs w:val="18"/>
                <w:lang w:val="en-US"/>
              </w:rPr>
              <w:t xml:space="preserve"> </w:t>
            </w:r>
            <w:r w:rsidR="00694594">
              <w:rPr>
                <w:rFonts w:asciiTheme="minorHAnsi" w:hAnsiTheme="minorHAnsi"/>
                <w:sz w:val="18"/>
                <w:szCs w:val="18"/>
                <w:lang w:val="en-US"/>
              </w:rPr>
              <w:t>for unit costs</w:t>
            </w:r>
            <w:r w:rsidRPr="00A00243">
              <w:rPr>
                <w:rFonts w:asciiTheme="minorHAnsi" w:hAnsiTheme="minorHAnsi"/>
                <w:b/>
                <w:sz w:val="18"/>
                <w:szCs w:val="18"/>
                <w:lang w:val="en-US"/>
              </w:rPr>
              <w:t xml:space="preserve"> </w:t>
            </w:r>
            <w:r w:rsidRPr="00A00243">
              <w:rPr>
                <w:rFonts w:asciiTheme="minorHAnsi" w:hAnsiTheme="minorHAnsi"/>
                <w:sz w:val="18"/>
                <w:szCs w:val="18"/>
                <w:lang w:val="en-US"/>
              </w:rPr>
              <w:t>should be described, with potential biases reported in the study limitations</w:t>
            </w:r>
            <w:r w:rsidR="00676715" w:rsidRPr="00A00243">
              <w:rPr>
                <w:rFonts w:asciiTheme="minorHAnsi" w:hAnsiTheme="minorHAnsi"/>
                <w:sz w:val="18"/>
                <w:szCs w:val="18"/>
                <w:lang w:val="en-US"/>
              </w:rPr>
              <w:t>.</w:t>
            </w:r>
          </w:p>
          <w:p w14:paraId="72A0C02F" w14:textId="77777777" w:rsidR="00035358" w:rsidRPr="00A00243" w:rsidRDefault="00035358" w:rsidP="00E57944">
            <w:pPr>
              <w:pStyle w:val="Default"/>
              <w:rPr>
                <w:rFonts w:asciiTheme="minorHAnsi" w:hAnsiTheme="minorHAnsi"/>
                <w:sz w:val="18"/>
                <w:szCs w:val="18"/>
                <w:lang w:val="en-US"/>
              </w:rPr>
            </w:pPr>
          </w:p>
        </w:tc>
        <w:tc>
          <w:tcPr>
            <w:tcW w:w="0" w:type="auto"/>
            <w:tcBorders>
              <w:bottom w:val="nil"/>
            </w:tcBorders>
          </w:tcPr>
          <w:p w14:paraId="1BF9CB6E" w14:textId="2BEA850C" w:rsidR="00E95703" w:rsidRPr="00A00243" w:rsidRDefault="00B309CE"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0" w:type="auto"/>
            <w:tcBorders>
              <w:bottom w:val="nil"/>
            </w:tcBorders>
          </w:tcPr>
          <w:p w14:paraId="58FDF448" w14:textId="3F6BC8A5" w:rsidR="00035358" w:rsidRPr="00A00243" w:rsidRDefault="00B309CE"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0" w:type="auto"/>
            <w:tcBorders>
              <w:bottom w:val="nil"/>
            </w:tcBorders>
          </w:tcPr>
          <w:p w14:paraId="21914646" w14:textId="5ADD0280" w:rsidR="00035358" w:rsidRPr="00A00243" w:rsidRDefault="00B309CE" w:rsidP="00035358">
            <w:pPr>
              <w:pStyle w:val="Default"/>
              <w:rPr>
                <w:rFonts w:asciiTheme="minorHAnsi" w:hAnsiTheme="minorHAnsi"/>
                <w:i/>
                <w:sz w:val="18"/>
                <w:szCs w:val="18"/>
                <w:lang w:val="en-US"/>
              </w:rPr>
            </w:pPr>
            <w:r>
              <w:rPr>
                <w:rFonts w:asciiTheme="minorHAnsi" w:hAnsiTheme="minorHAnsi"/>
                <w:i/>
                <w:sz w:val="18"/>
                <w:szCs w:val="18"/>
                <w:lang w:val="en-US"/>
              </w:rPr>
              <w:t>All</w:t>
            </w:r>
          </w:p>
        </w:tc>
        <w:tc>
          <w:tcPr>
            <w:tcW w:w="0" w:type="auto"/>
            <w:tcBorders>
              <w:bottom w:val="nil"/>
            </w:tcBorders>
          </w:tcPr>
          <w:p w14:paraId="5D41B648" w14:textId="37052200" w:rsidR="00035358" w:rsidRPr="00A00243" w:rsidRDefault="00B309CE" w:rsidP="00035358">
            <w:pPr>
              <w:pStyle w:val="Default"/>
              <w:rPr>
                <w:rFonts w:asciiTheme="minorHAnsi" w:hAnsiTheme="minorHAnsi"/>
                <w:i/>
                <w:sz w:val="18"/>
                <w:szCs w:val="18"/>
                <w:lang w:val="en-US"/>
              </w:rPr>
            </w:pPr>
            <w:r>
              <w:rPr>
                <w:rFonts w:asciiTheme="minorHAnsi" w:hAnsiTheme="minorHAnsi"/>
                <w:i/>
                <w:sz w:val="18"/>
                <w:szCs w:val="18"/>
                <w:lang w:val="en-US"/>
              </w:rPr>
              <w:t>All</w:t>
            </w:r>
          </w:p>
        </w:tc>
      </w:tr>
      <w:tr w:rsidR="00794436" w:rsidRPr="00A00243" w14:paraId="27555C56" w14:textId="77777777" w:rsidTr="008F2CD5">
        <w:trPr>
          <w:trHeight w:val="475"/>
        </w:trPr>
        <w:tc>
          <w:tcPr>
            <w:tcW w:w="0" w:type="auto"/>
            <w:tcBorders>
              <w:top w:val="nil"/>
              <w:bottom w:val="single" w:sz="4" w:space="0" w:color="auto"/>
            </w:tcBorders>
          </w:tcPr>
          <w:p w14:paraId="50EEEFA8" w14:textId="1DE0494B" w:rsidR="001F51C2" w:rsidRPr="00A00243" w:rsidRDefault="001F51C2" w:rsidP="001F51C2">
            <w:pPr>
              <w:pStyle w:val="Default"/>
              <w:rPr>
                <w:rFonts w:asciiTheme="minorHAnsi" w:hAnsiTheme="minorHAnsi"/>
                <w:sz w:val="18"/>
                <w:szCs w:val="18"/>
                <w:lang w:val="en-US"/>
              </w:rPr>
            </w:pPr>
            <w:r w:rsidRPr="00A00243">
              <w:rPr>
                <w:rFonts w:asciiTheme="minorHAnsi" w:hAnsiTheme="minorHAnsi"/>
                <w:sz w:val="18"/>
                <w:szCs w:val="18"/>
                <w:lang w:val="en-US"/>
              </w:rPr>
              <w:t>10</w:t>
            </w:r>
          </w:p>
        </w:tc>
        <w:tc>
          <w:tcPr>
            <w:tcW w:w="0" w:type="auto"/>
            <w:tcBorders>
              <w:top w:val="nil"/>
              <w:bottom w:val="single" w:sz="4" w:space="0" w:color="auto"/>
            </w:tcBorders>
          </w:tcPr>
          <w:p w14:paraId="012563AD" w14:textId="5E079F58" w:rsidR="00E57944" w:rsidRPr="00A00243" w:rsidRDefault="00E57944" w:rsidP="00E57944">
            <w:pPr>
              <w:pStyle w:val="Default"/>
              <w:rPr>
                <w:rFonts w:asciiTheme="minorHAnsi" w:hAnsiTheme="minorHAnsi"/>
                <w:sz w:val="18"/>
                <w:szCs w:val="18"/>
                <w:lang w:val="en-US"/>
              </w:rPr>
            </w:pPr>
            <w:r w:rsidRPr="00A00243">
              <w:rPr>
                <w:rFonts w:asciiTheme="minorHAnsi" w:hAnsiTheme="minorHAnsi"/>
                <w:sz w:val="18"/>
                <w:szCs w:val="18"/>
                <w:lang w:val="en-US"/>
              </w:rPr>
              <w:t xml:space="preserve">Consideration should be given to the </w:t>
            </w:r>
            <w:r w:rsidRPr="00A00243">
              <w:rPr>
                <w:rFonts w:asciiTheme="minorHAnsi" w:hAnsiTheme="minorHAnsi"/>
                <w:b/>
                <w:sz w:val="18"/>
                <w:szCs w:val="18"/>
                <w:lang w:val="en-US"/>
              </w:rPr>
              <w:t>timing of data collection</w:t>
            </w:r>
            <w:r w:rsidRPr="00A00243">
              <w:rPr>
                <w:rFonts w:asciiTheme="minorHAnsi" w:hAnsiTheme="minorHAnsi"/>
                <w:sz w:val="18"/>
                <w:szCs w:val="18"/>
                <w:lang w:val="en-US"/>
              </w:rPr>
              <w:t xml:space="preserve"> to </w:t>
            </w:r>
            <w:r w:rsidR="00FE05A7" w:rsidRPr="00A00243">
              <w:rPr>
                <w:rFonts w:asciiTheme="minorHAnsi" w:hAnsiTheme="minorHAnsi"/>
                <w:sz w:val="18"/>
                <w:szCs w:val="18"/>
                <w:lang w:val="en-US"/>
              </w:rPr>
              <w:t>minimize</w:t>
            </w:r>
            <w:r w:rsidRPr="00A00243">
              <w:rPr>
                <w:rFonts w:asciiTheme="minorHAnsi" w:hAnsiTheme="minorHAnsi"/>
                <w:sz w:val="18"/>
                <w:szCs w:val="18"/>
                <w:lang w:val="en-US"/>
              </w:rPr>
              <w:t xml:space="preserve"> recall bias and, where relevant</w:t>
            </w:r>
            <w:r w:rsidR="00313109">
              <w:rPr>
                <w:rFonts w:asciiTheme="minorHAnsi" w:hAnsiTheme="minorHAnsi"/>
                <w:sz w:val="18"/>
                <w:szCs w:val="18"/>
                <w:lang w:val="en-US"/>
              </w:rPr>
              <w:t>,</w:t>
            </w:r>
            <w:r w:rsidRPr="00A00243">
              <w:rPr>
                <w:rFonts w:asciiTheme="minorHAnsi" w:hAnsiTheme="minorHAnsi"/>
                <w:sz w:val="18"/>
                <w:szCs w:val="18"/>
                <w:lang w:val="en-US"/>
              </w:rPr>
              <w:t xml:space="preserve"> the impact of seasonality and other differences over time.</w:t>
            </w:r>
          </w:p>
          <w:p w14:paraId="796CE2EF" w14:textId="77777777" w:rsidR="001F51C2" w:rsidRPr="00A00243" w:rsidRDefault="001F51C2" w:rsidP="00E57944">
            <w:pPr>
              <w:pStyle w:val="Default"/>
              <w:rPr>
                <w:rFonts w:asciiTheme="minorHAnsi" w:hAnsiTheme="minorHAnsi"/>
                <w:b/>
                <w:sz w:val="18"/>
                <w:szCs w:val="18"/>
                <w:lang w:val="en-US"/>
              </w:rPr>
            </w:pPr>
          </w:p>
        </w:tc>
        <w:tc>
          <w:tcPr>
            <w:tcW w:w="0" w:type="auto"/>
            <w:tcBorders>
              <w:top w:val="nil"/>
              <w:bottom w:val="single" w:sz="4" w:space="0" w:color="auto"/>
            </w:tcBorders>
          </w:tcPr>
          <w:p w14:paraId="614AE209" w14:textId="708CBD83" w:rsidR="001F51C2" w:rsidRPr="00A00243" w:rsidRDefault="00B309CE" w:rsidP="001F51C2">
            <w:pPr>
              <w:pStyle w:val="Default"/>
              <w:rPr>
                <w:rFonts w:asciiTheme="minorHAnsi" w:hAnsiTheme="minorHAnsi"/>
                <w:i/>
                <w:sz w:val="18"/>
                <w:szCs w:val="18"/>
                <w:lang w:val="en-US"/>
              </w:rPr>
            </w:pPr>
            <w:r>
              <w:rPr>
                <w:rFonts w:asciiTheme="minorHAnsi" w:hAnsiTheme="minorHAnsi"/>
                <w:i/>
                <w:sz w:val="18"/>
                <w:szCs w:val="18"/>
                <w:lang w:val="en-US"/>
              </w:rPr>
              <w:t>All</w:t>
            </w:r>
          </w:p>
        </w:tc>
        <w:tc>
          <w:tcPr>
            <w:tcW w:w="0" w:type="auto"/>
            <w:tcBorders>
              <w:top w:val="nil"/>
              <w:bottom w:val="single" w:sz="4" w:space="0" w:color="auto"/>
            </w:tcBorders>
          </w:tcPr>
          <w:p w14:paraId="10CE4CD0" w14:textId="44C9F050" w:rsidR="001F51C2" w:rsidRPr="00A00243" w:rsidRDefault="00B309CE" w:rsidP="001F51C2">
            <w:pPr>
              <w:pStyle w:val="Default"/>
              <w:rPr>
                <w:rFonts w:asciiTheme="minorHAnsi" w:hAnsiTheme="minorHAnsi"/>
                <w:i/>
                <w:sz w:val="18"/>
                <w:szCs w:val="18"/>
                <w:lang w:val="en-US"/>
              </w:rPr>
            </w:pPr>
            <w:r>
              <w:rPr>
                <w:rFonts w:asciiTheme="minorHAnsi" w:hAnsiTheme="minorHAnsi"/>
                <w:i/>
                <w:sz w:val="18"/>
                <w:szCs w:val="18"/>
                <w:lang w:val="en-US"/>
              </w:rPr>
              <w:t>All</w:t>
            </w:r>
          </w:p>
        </w:tc>
        <w:tc>
          <w:tcPr>
            <w:tcW w:w="0" w:type="auto"/>
            <w:tcBorders>
              <w:top w:val="nil"/>
              <w:bottom w:val="single" w:sz="4" w:space="0" w:color="auto"/>
            </w:tcBorders>
          </w:tcPr>
          <w:p w14:paraId="55657D5C" w14:textId="0DC6FFAF" w:rsidR="001F51C2" w:rsidRPr="00A00243" w:rsidRDefault="00B309CE" w:rsidP="001F51C2">
            <w:pPr>
              <w:pStyle w:val="Default"/>
              <w:rPr>
                <w:rFonts w:asciiTheme="minorHAnsi" w:hAnsiTheme="minorHAnsi"/>
                <w:i/>
                <w:sz w:val="18"/>
                <w:szCs w:val="18"/>
                <w:lang w:val="en-US"/>
              </w:rPr>
            </w:pPr>
            <w:r>
              <w:rPr>
                <w:rFonts w:asciiTheme="minorHAnsi" w:hAnsiTheme="minorHAnsi"/>
                <w:i/>
                <w:sz w:val="18"/>
                <w:szCs w:val="18"/>
                <w:lang w:val="en-US"/>
              </w:rPr>
              <w:t>All</w:t>
            </w:r>
          </w:p>
        </w:tc>
        <w:tc>
          <w:tcPr>
            <w:tcW w:w="0" w:type="auto"/>
            <w:tcBorders>
              <w:top w:val="nil"/>
              <w:bottom w:val="single" w:sz="4" w:space="0" w:color="auto"/>
            </w:tcBorders>
          </w:tcPr>
          <w:p w14:paraId="31871C4C" w14:textId="28E1D571" w:rsidR="001F51C2" w:rsidRPr="00A00243" w:rsidRDefault="00B309CE" w:rsidP="001F51C2">
            <w:pPr>
              <w:pStyle w:val="Default"/>
              <w:rPr>
                <w:rFonts w:asciiTheme="minorHAnsi" w:hAnsiTheme="minorHAnsi"/>
                <w:i/>
                <w:sz w:val="18"/>
                <w:szCs w:val="18"/>
                <w:lang w:val="en-US"/>
              </w:rPr>
            </w:pPr>
            <w:r>
              <w:rPr>
                <w:rFonts w:asciiTheme="minorHAnsi" w:hAnsiTheme="minorHAnsi"/>
                <w:i/>
                <w:sz w:val="18"/>
                <w:szCs w:val="18"/>
                <w:lang w:val="en-US"/>
              </w:rPr>
              <w:t>All</w:t>
            </w:r>
          </w:p>
        </w:tc>
      </w:tr>
    </w:tbl>
    <w:p w14:paraId="26C8F018" w14:textId="77777777" w:rsidR="00350AC1" w:rsidRPr="00A00243" w:rsidRDefault="00350AC1">
      <w:pPr>
        <w:pStyle w:val="Heading1"/>
        <w:rPr>
          <w:lang w:val="en-US"/>
        </w:rPr>
        <w:sectPr w:rsidR="00350AC1" w:rsidRPr="00A00243" w:rsidSect="00DC5627">
          <w:footnotePr>
            <w:numFmt w:val="lowerLetter"/>
          </w:footnotePr>
          <w:pgSz w:w="11906" w:h="16838"/>
          <w:pgMar w:top="1440" w:right="1440" w:bottom="1440" w:left="1440" w:header="708" w:footer="708" w:gutter="0"/>
          <w:pgNumType w:start="1" w:chapStyle="1"/>
          <w:cols w:space="708"/>
          <w:titlePg/>
          <w:docGrid w:linePitch="360"/>
        </w:sectPr>
      </w:pPr>
    </w:p>
    <w:p w14:paraId="5DF2AA65" w14:textId="375F8E44" w:rsidR="001F51C2" w:rsidRPr="00A00243" w:rsidRDefault="001F51C2" w:rsidP="001F51C2">
      <w:pPr>
        <w:pStyle w:val="Heading2"/>
        <w:rPr>
          <w:lang w:val="en-US"/>
        </w:rPr>
      </w:pPr>
      <w:bookmarkStart w:id="16" w:name="_Toc486526528"/>
      <w:r w:rsidRPr="00A00243">
        <w:rPr>
          <w:lang w:val="en-US"/>
        </w:rPr>
        <w:lastRenderedPageBreak/>
        <w:t xml:space="preserve">Methodological Principle 6 – </w:t>
      </w:r>
      <w:r w:rsidR="00BB5789" w:rsidRPr="00A00243">
        <w:rPr>
          <w:lang w:val="en-US"/>
        </w:rPr>
        <w:t>Scope of the costing</w:t>
      </w:r>
      <w:bookmarkEnd w:id="16"/>
      <w:r w:rsidRPr="00A00243">
        <w:rPr>
          <w:lang w:val="en-US"/>
        </w:rPr>
        <w:t xml:space="preserve"> </w:t>
      </w:r>
    </w:p>
    <w:p w14:paraId="417FD981" w14:textId="77777777" w:rsidR="001F51C2" w:rsidRPr="00A00243" w:rsidRDefault="001F51C2" w:rsidP="001F51C2">
      <w:pPr>
        <w:pStyle w:val="Heading3"/>
        <w:rPr>
          <w:lang w:val="en-US"/>
        </w:rPr>
      </w:pPr>
      <w:r w:rsidRPr="00A00243">
        <w:rPr>
          <w:lang w:val="en-US"/>
        </w:rPr>
        <w:t xml:space="preserve">The principle </w:t>
      </w:r>
    </w:p>
    <w:p w14:paraId="3116C18F" w14:textId="5C4AD713" w:rsidR="001F51C2" w:rsidRPr="00A00243" w:rsidRDefault="001F51C2" w:rsidP="00C9322A">
      <w:pPr>
        <w:autoSpaceDE w:val="0"/>
        <w:autoSpaceDN w:val="0"/>
        <w:adjustRightInd w:val="0"/>
        <w:spacing w:after="0" w:line="240" w:lineRule="auto"/>
        <w:rPr>
          <w:rFonts w:ascii="Calibri" w:hAnsi="Calibri" w:cs="Calibri"/>
          <w:color w:val="000000"/>
          <w:lang w:val="en-US"/>
        </w:rPr>
      </w:pPr>
    </w:p>
    <w:p w14:paraId="68309C61" w14:textId="0F0DCF93" w:rsidR="00817726" w:rsidRPr="00A00243" w:rsidRDefault="00817726" w:rsidP="00817726">
      <w:pPr>
        <w:pStyle w:val="Default"/>
        <w:rPr>
          <w:rFonts w:asciiTheme="minorHAnsi" w:hAnsiTheme="minorHAnsi"/>
          <w:sz w:val="22"/>
          <w:szCs w:val="22"/>
          <w:lang w:val="en-US"/>
        </w:rPr>
      </w:pPr>
      <w:r w:rsidRPr="00A00243">
        <w:rPr>
          <w:rFonts w:asciiTheme="minorHAnsi" w:hAnsiTheme="minorHAnsi"/>
          <w:sz w:val="22"/>
          <w:szCs w:val="22"/>
          <w:lang w:val="en-US"/>
        </w:rPr>
        <w:t xml:space="preserve">The scope of the </w:t>
      </w:r>
      <w:r w:rsidRPr="00A00243">
        <w:rPr>
          <w:rFonts w:asciiTheme="minorHAnsi" w:hAnsiTheme="minorHAnsi"/>
          <w:b/>
          <w:sz w:val="22"/>
          <w:szCs w:val="22"/>
          <w:lang w:val="en-US"/>
        </w:rPr>
        <w:t>inputs</w:t>
      </w:r>
      <w:r w:rsidRPr="00A00243">
        <w:rPr>
          <w:rFonts w:asciiTheme="minorHAnsi" w:hAnsiTheme="minorHAnsi"/>
          <w:sz w:val="22"/>
          <w:szCs w:val="22"/>
          <w:lang w:val="en-US"/>
        </w:rPr>
        <w:t xml:space="preserve"> to include in the cost estimation should be defined and justified</w:t>
      </w:r>
      <w:r w:rsidR="00911E66" w:rsidRPr="00A00243">
        <w:rPr>
          <w:rFonts w:asciiTheme="minorHAnsi" w:hAnsiTheme="minorHAnsi"/>
          <w:sz w:val="22"/>
          <w:szCs w:val="22"/>
          <w:lang w:val="en-US"/>
        </w:rPr>
        <w:t xml:space="preserve"> </w:t>
      </w:r>
      <w:r w:rsidR="00063517">
        <w:rPr>
          <w:rFonts w:asciiTheme="minorHAnsi" w:hAnsiTheme="minorHAnsi"/>
          <w:sz w:val="22"/>
          <w:szCs w:val="22"/>
          <w:lang w:val="en-US"/>
        </w:rPr>
        <w:t xml:space="preserve">and </w:t>
      </w:r>
      <w:r w:rsidR="00911E66" w:rsidRPr="00A00243">
        <w:rPr>
          <w:rFonts w:asciiTheme="minorHAnsi" w:hAnsiTheme="minorHAnsi"/>
          <w:sz w:val="22"/>
          <w:szCs w:val="22"/>
          <w:lang w:val="en-US"/>
        </w:rPr>
        <w:t>relevant to purpose</w:t>
      </w:r>
      <w:r w:rsidR="00676715" w:rsidRPr="00A00243">
        <w:rPr>
          <w:rFonts w:asciiTheme="minorHAnsi" w:hAnsiTheme="minorHAnsi"/>
          <w:sz w:val="22"/>
          <w:szCs w:val="22"/>
          <w:lang w:val="en-US"/>
        </w:rPr>
        <w:t>.</w:t>
      </w:r>
      <w:r w:rsidR="00D275BF">
        <w:rPr>
          <w:rFonts w:asciiTheme="minorHAnsi" w:hAnsiTheme="minorHAnsi"/>
          <w:sz w:val="22"/>
          <w:szCs w:val="22"/>
          <w:lang w:val="en-US"/>
        </w:rPr>
        <w:t xml:space="preserve"> Where inputs are excluded for pragmatic reasons these should be explicitly reported.</w:t>
      </w:r>
    </w:p>
    <w:p w14:paraId="3E29E485" w14:textId="77777777" w:rsidR="00817726" w:rsidRPr="00A00243" w:rsidRDefault="00817726" w:rsidP="00C9322A">
      <w:pPr>
        <w:autoSpaceDE w:val="0"/>
        <w:autoSpaceDN w:val="0"/>
        <w:adjustRightInd w:val="0"/>
        <w:spacing w:after="0" w:line="240" w:lineRule="auto"/>
        <w:rPr>
          <w:rFonts w:ascii="Calibri" w:hAnsi="Calibri" w:cs="Calibri"/>
          <w:color w:val="000000"/>
          <w:lang w:val="en-US"/>
        </w:rPr>
      </w:pPr>
    </w:p>
    <w:p w14:paraId="774FA12C" w14:textId="5DCEA26E" w:rsidR="00817726" w:rsidRPr="00A00243" w:rsidRDefault="00817726" w:rsidP="00817726">
      <w:pPr>
        <w:pStyle w:val="Heading3"/>
        <w:rPr>
          <w:lang w:val="en-US"/>
        </w:rPr>
      </w:pPr>
      <w:r w:rsidRPr="00A00243">
        <w:rPr>
          <w:lang w:val="en-US"/>
        </w:rPr>
        <w:t xml:space="preserve">Why </w:t>
      </w:r>
      <w:r w:rsidR="00911E66" w:rsidRPr="00A00243">
        <w:rPr>
          <w:lang w:val="en-US"/>
        </w:rPr>
        <w:t xml:space="preserve">is </w:t>
      </w:r>
      <w:r w:rsidRPr="00A00243">
        <w:rPr>
          <w:lang w:val="en-US"/>
        </w:rPr>
        <w:t>defining the scope of the study important</w:t>
      </w:r>
      <w:r w:rsidR="00911E66" w:rsidRPr="00A00243">
        <w:rPr>
          <w:lang w:val="en-US"/>
        </w:rPr>
        <w:t>?</w:t>
      </w:r>
    </w:p>
    <w:p w14:paraId="44E70FCB" w14:textId="77777777" w:rsidR="00817726" w:rsidRPr="00A00243" w:rsidRDefault="00817726" w:rsidP="00817726">
      <w:pPr>
        <w:pStyle w:val="Default"/>
        <w:rPr>
          <w:rFonts w:asciiTheme="minorHAnsi" w:hAnsiTheme="minorHAnsi"/>
          <w:sz w:val="18"/>
          <w:szCs w:val="18"/>
          <w:lang w:val="en-US"/>
        </w:rPr>
      </w:pPr>
    </w:p>
    <w:p w14:paraId="61304D50" w14:textId="2564A9B2" w:rsidR="00C9322A" w:rsidRPr="00A00243" w:rsidRDefault="00F002AD" w:rsidP="006E48CE">
      <w:pPr>
        <w:rPr>
          <w:lang w:val="en-US"/>
        </w:rPr>
      </w:pPr>
      <w:r w:rsidRPr="00A00243">
        <w:rPr>
          <w:lang w:val="en-US"/>
        </w:rPr>
        <w:t>Being transparent and j</w:t>
      </w:r>
      <w:r w:rsidR="00C9322A" w:rsidRPr="00A00243">
        <w:rPr>
          <w:lang w:val="en-US"/>
        </w:rPr>
        <w:t>ustifying the scope of the cost estimate</w:t>
      </w:r>
      <w:r w:rsidR="00021583" w:rsidRPr="00A00243">
        <w:rPr>
          <w:lang w:val="en-US"/>
        </w:rPr>
        <w:t xml:space="preserve"> </w:t>
      </w:r>
      <w:r w:rsidR="00C9322A" w:rsidRPr="00A00243">
        <w:rPr>
          <w:lang w:val="en-US"/>
        </w:rPr>
        <w:t>in terms of which</w:t>
      </w:r>
      <w:r w:rsidRPr="00A00243">
        <w:rPr>
          <w:lang w:val="en-US"/>
        </w:rPr>
        <w:t xml:space="preserve"> inputs </w:t>
      </w:r>
      <w:r w:rsidR="00C9322A" w:rsidRPr="00A00243">
        <w:rPr>
          <w:lang w:val="en-US"/>
        </w:rPr>
        <w:t xml:space="preserve">are included is </w:t>
      </w:r>
      <w:r w:rsidR="00752A4D" w:rsidRPr="00A00243">
        <w:rPr>
          <w:lang w:val="en-US"/>
        </w:rPr>
        <w:t xml:space="preserve">critical for comparability and </w:t>
      </w:r>
      <w:r w:rsidR="00C9322A" w:rsidRPr="00A00243">
        <w:rPr>
          <w:lang w:val="en-US"/>
        </w:rPr>
        <w:t>can allow others to determine bias. The risk of bias from excluding components of cost (e.g., program administration</w:t>
      </w:r>
      <w:r w:rsidR="00EB48C4" w:rsidRPr="00A00243">
        <w:rPr>
          <w:lang w:val="en-US"/>
        </w:rPr>
        <w:t>,</w:t>
      </w:r>
      <w:r w:rsidR="00C9322A" w:rsidRPr="00A00243">
        <w:rPr>
          <w:lang w:val="en-US"/>
        </w:rPr>
        <w:t xml:space="preserve"> a personnel category</w:t>
      </w:r>
      <w:r w:rsidR="00EB48C4" w:rsidRPr="00A00243">
        <w:rPr>
          <w:lang w:val="en-US"/>
        </w:rPr>
        <w:t>, or off-site support</w:t>
      </w:r>
      <w:r w:rsidR="00C9322A" w:rsidRPr="00A00243">
        <w:rPr>
          <w:lang w:val="en-US"/>
        </w:rPr>
        <w:t>) leading to inappropriate conclusions from costing studies is well</w:t>
      </w:r>
      <w:r w:rsidR="00313109">
        <w:rPr>
          <w:lang w:val="en-US"/>
        </w:rPr>
        <w:t xml:space="preserve"> </w:t>
      </w:r>
      <w:r w:rsidR="00FE05A7" w:rsidRPr="00A00243">
        <w:rPr>
          <w:lang w:val="en-US"/>
        </w:rPr>
        <w:t>recognized</w:t>
      </w:r>
      <w:r w:rsidR="00C9322A" w:rsidRPr="00A00243">
        <w:rPr>
          <w:lang w:val="en-US"/>
        </w:rPr>
        <w:t xml:space="preserve"> and one of the core challenges in cost estimation</w:t>
      </w:r>
      <w:r w:rsidR="00C9322A" w:rsidRPr="00A00243">
        <w:rPr>
          <w:lang w:val="en-US"/>
        </w:rPr>
        <w:fldChar w:fldCharType="begin">
          <w:fldData xml:space="preserve">PEVuZE5vdGU+PENpdGU+PEF1dGhvcj5CYXJuZXR0PC9BdXRob3I+PFllYXI+MjAwOTwvWWVhcj48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==
</w:fldData>
        </w:fldChar>
      </w:r>
      <w:r w:rsidR="00B44C98">
        <w:rPr>
          <w:lang w:val="en-US"/>
        </w:rPr>
        <w:instrText xml:space="preserve"> ADDIN EN.CITE </w:instrText>
      </w:r>
      <w:r w:rsidR="00B44C98">
        <w:rPr>
          <w:lang w:val="en-US"/>
        </w:rPr>
        <w:fldChar w:fldCharType="begin">
          <w:fldData xml:space="preserve">PEVuZE5vdGU+PENpdGU+PEF1dGhvcj5CYXJuZXR0PC9BdXRob3I+PFllYXI+MjAwOTwvWWVhcj48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==
</w:fldData>
        </w:fldChar>
      </w:r>
      <w:r w:rsidR="00B44C98">
        <w:rPr>
          <w:lang w:val="en-US"/>
        </w:rPr>
        <w:instrText xml:space="preserve"> ADDIN EN.CITE.DATA </w:instrText>
      </w:r>
      <w:r w:rsidR="00B44C98">
        <w:rPr>
          <w:lang w:val="en-US"/>
        </w:rPr>
      </w:r>
      <w:r w:rsidR="00B44C98">
        <w:rPr>
          <w:lang w:val="en-US"/>
        </w:rPr>
        <w:fldChar w:fldCharType="end"/>
      </w:r>
      <w:r w:rsidR="00C9322A" w:rsidRPr="00A00243">
        <w:rPr>
          <w:lang w:val="en-US"/>
        </w:rPr>
      </w:r>
      <w:r w:rsidR="00C9322A" w:rsidRPr="00A00243">
        <w:rPr>
          <w:lang w:val="en-US"/>
        </w:rPr>
        <w:fldChar w:fldCharType="separate"/>
      </w:r>
      <w:r w:rsidR="006B50B1" w:rsidRPr="00A00243">
        <w:rPr>
          <w:noProof/>
          <w:vertAlign w:val="superscript"/>
          <w:lang w:val="en-US"/>
        </w:rPr>
        <w:t>26</w:t>
      </w:r>
      <w:r w:rsidR="00C9322A" w:rsidRPr="00A00243">
        <w:rPr>
          <w:lang w:val="en-US"/>
        </w:rPr>
        <w:fldChar w:fldCharType="end"/>
      </w:r>
      <w:r w:rsidR="00C9322A" w:rsidRPr="00A00243">
        <w:rPr>
          <w:lang w:val="en-US"/>
        </w:rPr>
        <w:t xml:space="preserve">. </w:t>
      </w:r>
    </w:p>
    <w:p w14:paraId="40A69814" w14:textId="77777777" w:rsidR="00817726" w:rsidRPr="00A00243" w:rsidRDefault="00817726" w:rsidP="00817726">
      <w:pPr>
        <w:pStyle w:val="Heading3"/>
        <w:rPr>
          <w:lang w:val="en-US"/>
        </w:rPr>
      </w:pPr>
      <w:r w:rsidRPr="00A00243">
        <w:rPr>
          <w:lang w:val="en-US"/>
        </w:rPr>
        <w:t xml:space="preserve">Method specification </w:t>
      </w:r>
    </w:p>
    <w:p w14:paraId="0C8AD1DF" w14:textId="6F598821" w:rsidR="00817726" w:rsidRPr="00A00243" w:rsidRDefault="00817726" w:rsidP="00C9322A">
      <w:pPr>
        <w:autoSpaceDE w:val="0"/>
        <w:autoSpaceDN w:val="0"/>
        <w:adjustRightInd w:val="0"/>
        <w:spacing w:after="0" w:line="240" w:lineRule="auto"/>
        <w:rPr>
          <w:rFonts w:ascii="Calibri" w:hAnsi="Calibri" w:cs="Calibri"/>
          <w:color w:val="000000"/>
          <w:lang w:val="en-US"/>
        </w:rPr>
      </w:pPr>
    </w:p>
    <w:p w14:paraId="1E1F54E9" w14:textId="367F13F7" w:rsidR="008D2D92" w:rsidRPr="00A00243" w:rsidRDefault="008D2D92" w:rsidP="00C9322A">
      <w:pPr>
        <w:autoSpaceDE w:val="0"/>
        <w:autoSpaceDN w:val="0"/>
        <w:adjustRightInd w:val="0"/>
        <w:spacing w:after="0" w:line="240" w:lineRule="auto"/>
        <w:rPr>
          <w:rFonts w:ascii="Calibri" w:hAnsi="Calibri" w:cs="Calibri"/>
          <w:color w:val="000000"/>
          <w:lang w:val="en-US"/>
        </w:rPr>
      </w:pPr>
      <w:r w:rsidRPr="00A00243">
        <w:rPr>
          <w:rFonts w:ascii="Calibri" w:hAnsi="Calibri" w:cs="Calibri"/>
          <w:color w:val="000000"/>
          <w:lang w:val="en-US"/>
        </w:rPr>
        <w:t>The list of inputs to be included in t</w:t>
      </w:r>
      <w:r w:rsidR="006E48CE" w:rsidRPr="00A00243">
        <w:rPr>
          <w:rFonts w:ascii="Calibri" w:hAnsi="Calibri" w:cs="Calibri"/>
          <w:color w:val="000000"/>
          <w:lang w:val="en-US"/>
        </w:rPr>
        <w:t>he cost estimate will</w:t>
      </w:r>
      <w:r w:rsidR="00313109">
        <w:rPr>
          <w:rFonts w:ascii="Calibri" w:hAnsi="Calibri" w:cs="Calibri"/>
          <w:color w:val="000000"/>
          <w:lang w:val="en-US"/>
        </w:rPr>
        <w:t>,</w:t>
      </w:r>
      <w:r w:rsidR="006E48CE" w:rsidRPr="00A00243">
        <w:rPr>
          <w:rFonts w:ascii="Calibri" w:hAnsi="Calibri" w:cs="Calibri"/>
          <w:color w:val="000000"/>
          <w:lang w:val="en-US"/>
        </w:rPr>
        <w:t xml:space="preserve"> in the first instance</w:t>
      </w:r>
      <w:r w:rsidR="00063517">
        <w:rPr>
          <w:rFonts w:ascii="Calibri" w:hAnsi="Calibri" w:cs="Calibri"/>
          <w:color w:val="000000"/>
          <w:lang w:val="en-US"/>
        </w:rPr>
        <w:t>,</w:t>
      </w:r>
      <w:r w:rsidR="006E48CE" w:rsidRPr="00A00243">
        <w:rPr>
          <w:rFonts w:ascii="Calibri" w:hAnsi="Calibri" w:cs="Calibri"/>
          <w:color w:val="000000"/>
          <w:lang w:val="en-US"/>
        </w:rPr>
        <w:t xml:space="preserve"> be</w:t>
      </w:r>
      <w:r w:rsidRPr="00A00243">
        <w:rPr>
          <w:rFonts w:ascii="Calibri" w:hAnsi="Calibri" w:cs="Calibri"/>
          <w:color w:val="000000"/>
          <w:lang w:val="en-US"/>
        </w:rPr>
        <w:t xml:space="preserve"> defined by </w:t>
      </w:r>
      <w:r w:rsidR="006E48CE" w:rsidRPr="00A00243">
        <w:rPr>
          <w:rFonts w:ascii="Calibri" w:hAnsi="Calibri" w:cs="Calibri"/>
          <w:color w:val="000000"/>
          <w:lang w:val="en-US"/>
        </w:rPr>
        <w:t xml:space="preserve">purpose, </w:t>
      </w:r>
      <w:r w:rsidRPr="00A00243">
        <w:rPr>
          <w:rFonts w:ascii="Calibri" w:hAnsi="Calibri" w:cs="Calibri"/>
          <w:color w:val="000000"/>
          <w:lang w:val="en-US"/>
        </w:rPr>
        <w:t xml:space="preserve">perspective, timeframe and type of cost being estimated. For example, inputs such as volunteer time may be omitted where </w:t>
      </w:r>
      <w:r w:rsidR="00B52376">
        <w:rPr>
          <w:rFonts w:ascii="Calibri" w:hAnsi="Calibri" w:cs="Calibri"/>
          <w:color w:val="000000"/>
          <w:lang w:val="en-US"/>
        </w:rPr>
        <w:t xml:space="preserve">only </w:t>
      </w:r>
      <w:r w:rsidRPr="00A00243">
        <w:rPr>
          <w:rFonts w:ascii="Calibri" w:hAnsi="Calibri" w:cs="Calibri"/>
          <w:color w:val="000000"/>
          <w:lang w:val="en-US"/>
        </w:rPr>
        <w:t>financial cost</w:t>
      </w:r>
      <w:r w:rsidR="00B52376">
        <w:rPr>
          <w:rFonts w:ascii="Calibri" w:hAnsi="Calibri" w:cs="Calibri"/>
          <w:color w:val="000000"/>
          <w:lang w:val="en-US"/>
        </w:rPr>
        <w:t>s</w:t>
      </w:r>
      <w:r w:rsidR="006E48CE" w:rsidRPr="00A00243">
        <w:rPr>
          <w:rFonts w:ascii="Calibri" w:hAnsi="Calibri" w:cs="Calibri"/>
          <w:color w:val="000000"/>
          <w:lang w:val="en-US"/>
        </w:rPr>
        <w:t xml:space="preserve"> </w:t>
      </w:r>
      <w:r w:rsidR="00B52376">
        <w:rPr>
          <w:rFonts w:ascii="Calibri" w:hAnsi="Calibri" w:cs="Calibri"/>
          <w:color w:val="000000"/>
          <w:lang w:val="en-US"/>
        </w:rPr>
        <w:t>are relevant</w:t>
      </w:r>
      <w:r w:rsidR="006E48CE" w:rsidRPr="00A00243">
        <w:rPr>
          <w:rFonts w:ascii="Calibri" w:hAnsi="Calibri" w:cs="Calibri"/>
          <w:color w:val="000000"/>
          <w:lang w:val="en-US"/>
        </w:rPr>
        <w:t xml:space="preserve"> (see principle 14 below)</w:t>
      </w:r>
      <w:r w:rsidRPr="00A00243">
        <w:rPr>
          <w:rFonts w:ascii="Calibri" w:hAnsi="Calibri" w:cs="Calibri"/>
          <w:color w:val="000000"/>
          <w:lang w:val="en-US"/>
        </w:rPr>
        <w:t>. However, additional omissions may also occur as analysts balance the</w:t>
      </w:r>
      <w:r w:rsidR="00752A4D" w:rsidRPr="00A00243">
        <w:rPr>
          <w:rFonts w:ascii="Calibri" w:hAnsi="Calibri" w:cs="Calibri"/>
          <w:color w:val="000000"/>
          <w:lang w:val="en-US"/>
        </w:rPr>
        <w:t xml:space="preserve"> cost of data collection with </w:t>
      </w:r>
      <w:r w:rsidRPr="00A00243">
        <w:rPr>
          <w:rFonts w:ascii="Calibri" w:hAnsi="Calibri" w:cs="Calibri"/>
          <w:color w:val="000000"/>
          <w:lang w:val="en-US"/>
        </w:rPr>
        <w:t>potential</w:t>
      </w:r>
      <w:r w:rsidR="00752A4D" w:rsidRPr="00A00243">
        <w:rPr>
          <w:rFonts w:ascii="Calibri" w:hAnsi="Calibri" w:cs="Calibri"/>
          <w:color w:val="000000"/>
          <w:lang w:val="en-US"/>
        </w:rPr>
        <w:t xml:space="preserve"> bias from omitted</w:t>
      </w:r>
      <w:r w:rsidRPr="00A00243">
        <w:rPr>
          <w:rFonts w:ascii="Calibri" w:hAnsi="Calibri" w:cs="Calibri"/>
          <w:color w:val="000000"/>
          <w:lang w:val="en-US"/>
        </w:rPr>
        <w:t xml:space="preserve"> inputs</w:t>
      </w:r>
      <w:r w:rsidR="00752A4D" w:rsidRPr="00A00243">
        <w:rPr>
          <w:rFonts w:ascii="Calibri" w:hAnsi="Calibri" w:cs="Calibri"/>
          <w:color w:val="000000"/>
          <w:lang w:val="en-US"/>
        </w:rPr>
        <w:t xml:space="preserve">. </w:t>
      </w:r>
      <w:r w:rsidR="00D275BF">
        <w:rPr>
          <w:rFonts w:ascii="Calibri" w:hAnsi="Calibri" w:cs="Calibri"/>
          <w:color w:val="000000"/>
          <w:lang w:val="en-US"/>
        </w:rPr>
        <w:t xml:space="preserve">While omission of items may be a practical necessity where expenditure or other records are not available on certain costs, </w:t>
      </w:r>
      <w:r w:rsidR="00D275BF" w:rsidRPr="00B2555F">
        <w:rPr>
          <w:rFonts w:ascii="Calibri" w:hAnsi="Calibri" w:cs="Calibri"/>
          <w:b/>
          <w:color w:val="000000"/>
          <w:lang w:val="en-US"/>
        </w:rPr>
        <w:t>it is essential that any deviation between the ideal scope according to purpose made</w:t>
      </w:r>
      <w:r w:rsidR="00D275BF">
        <w:rPr>
          <w:rFonts w:ascii="Calibri" w:hAnsi="Calibri" w:cs="Calibri"/>
          <w:b/>
          <w:color w:val="000000"/>
          <w:lang w:val="en-US"/>
        </w:rPr>
        <w:t>,</w:t>
      </w:r>
      <w:r w:rsidR="00D275BF" w:rsidRPr="00B2555F">
        <w:rPr>
          <w:rFonts w:ascii="Calibri" w:hAnsi="Calibri" w:cs="Calibri"/>
          <w:b/>
          <w:color w:val="000000"/>
          <w:lang w:val="en-US"/>
        </w:rPr>
        <w:t xml:space="preserve"> </w:t>
      </w:r>
      <w:r w:rsidR="00D275BF">
        <w:rPr>
          <w:rFonts w:ascii="Calibri" w:hAnsi="Calibri" w:cs="Calibri"/>
          <w:b/>
          <w:color w:val="000000"/>
          <w:lang w:val="en-US"/>
        </w:rPr>
        <w:t xml:space="preserve">due to lack of data availability, </w:t>
      </w:r>
      <w:r w:rsidR="00D275BF" w:rsidRPr="00B2555F">
        <w:rPr>
          <w:rFonts w:ascii="Calibri" w:hAnsi="Calibri" w:cs="Calibri"/>
          <w:b/>
          <w:color w:val="000000"/>
          <w:lang w:val="en-US"/>
        </w:rPr>
        <w:t>is reported</w:t>
      </w:r>
      <w:r w:rsidR="00D275BF">
        <w:rPr>
          <w:rFonts w:ascii="Calibri" w:hAnsi="Calibri" w:cs="Calibri"/>
          <w:b/>
          <w:color w:val="000000"/>
          <w:lang w:val="en-US"/>
        </w:rPr>
        <w:t xml:space="preserve"> </w:t>
      </w:r>
      <w:r w:rsidR="00313109">
        <w:rPr>
          <w:rFonts w:ascii="Calibri" w:hAnsi="Calibri" w:cs="Calibri"/>
          <w:b/>
          <w:color w:val="000000"/>
          <w:lang w:val="en-US"/>
        </w:rPr>
        <w:t xml:space="preserve">‒ </w:t>
      </w:r>
      <w:r w:rsidR="00D275BF" w:rsidRPr="00B2555F">
        <w:rPr>
          <w:rFonts w:ascii="Calibri" w:hAnsi="Calibri" w:cs="Calibri"/>
          <w:b/>
          <w:color w:val="000000"/>
          <w:lang w:val="en-US"/>
        </w:rPr>
        <w:t xml:space="preserve">so </w:t>
      </w:r>
      <w:r w:rsidR="00D275BF">
        <w:rPr>
          <w:rFonts w:ascii="Calibri" w:hAnsi="Calibri" w:cs="Calibri"/>
          <w:b/>
          <w:color w:val="000000"/>
          <w:lang w:val="en-US"/>
        </w:rPr>
        <w:t xml:space="preserve">that </w:t>
      </w:r>
      <w:r w:rsidR="00D275BF" w:rsidRPr="00B2555F">
        <w:rPr>
          <w:rFonts w:ascii="Calibri" w:hAnsi="Calibri" w:cs="Calibri"/>
          <w:b/>
          <w:color w:val="000000"/>
          <w:lang w:val="en-US"/>
        </w:rPr>
        <w:t>bias can be ascertained</w:t>
      </w:r>
      <w:r w:rsidR="00D275BF">
        <w:rPr>
          <w:rFonts w:ascii="Calibri" w:hAnsi="Calibri" w:cs="Calibri"/>
          <w:color w:val="000000"/>
          <w:lang w:val="en-US"/>
        </w:rPr>
        <w:t>.</w:t>
      </w:r>
    </w:p>
    <w:p w14:paraId="2154F84B" w14:textId="77777777" w:rsidR="008D2D92" w:rsidRPr="00A00243" w:rsidRDefault="008D2D92" w:rsidP="00C9322A">
      <w:pPr>
        <w:autoSpaceDE w:val="0"/>
        <w:autoSpaceDN w:val="0"/>
        <w:adjustRightInd w:val="0"/>
        <w:spacing w:after="0" w:line="240" w:lineRule="auto"/>
        <w:rPr>
          <w:rFonts w:ascii="Calibri" w:hAnsi="Calibri" w:cs="Calibri"/>
          <w:color w:val="000000"/>
          <w:lang w:val="en-US"/>
        </w:rPr>
      </w:pPr>
    </w:p>
    <w:p w14:paraId="1FD53B5F" w14:textId="76F154EE" w:rsidR="005B1732" w:rsidRDefault="005711C6" w:rsidP="006E48CE">
      <w:pPr>
        <w:rPr>
          <w:rFonts w:ascii="Calibri" w:hAnsi="Calibri" w:cs="Calibri"/>
          <w:color w:val="000000"/>
          <w:lang w:val="en-US"/>
        </w:rPr>
      </w:pPr>
      <w:r w:rsidRPr="00A00243">
        <w:rPr>
          <w:lang w:val="en-US"/>
        </w:rPr>
        <w:t>There is a rang</w:t>
      </w:r>
      <w:r w:rsidR="006E48CE" w:rsidRPr="00A00243">
        <w:rPr>
          <w:lang w:val="en-US"/>
        </w:rPr>
        <w:t xml:space="preserve">e of methodological guidance that can be used to </w:t>
      </w:r>
      <w:r w:rsidR="008D2D92" w:rsidRPr="00A00243">
        <w:rPr>
          <w:lang w:val="en-US"/>
        </w:rPr>
        <w:t xml:space="preserve">comprehensively </w:t>
      </w:r>
      <w:r w:rsidR="006E48CE" w:rsidRPr="00A00243">
        <w:rPr>
          <w:lang w:val="en-US"/>
        </w:rPr>
        <w:t>identify</w:t>
      </w:r>
      <w:r w:rsidRPr="00A00243">
        <w:rPr>
          <w:lang w:val="en-US"/>
        </w:rPr>
        <w:t xml:space="preserve"> the </w:t>
      </w:r>
      <w:r w:rsidR="00D57282" w:rsidRPr="00A00243">
        <w:rPr>
          <w:lang w:val="en-US"/>
        </w:rPr>
        <w:t>inputs</w:t>
      </w:r>
      <w:r w:rsidRPr="00A00243">
        <w:rPr>
          <w:lang w:val="en-US"/>
        </w:rPr>
        <w:t xml:space="preserve"> </w:t>
      </w:r>
      <w:r w:rsidR="00D57282" w:rsidRPr="00A00243">
        <w:rPr>
          <w:lang w:val="en-US"/>
        </w:rPr>
        <w:t>associated with a</w:t>
      </w:r>
      <w:r w:rsidR="002C2287">
        <w:rPr>
          <w:lang w:val="en-US"/>
        </w:rPr>
        <w:t xml:space="preserve">n </w:t>
      </w:r>
      <w:r w:rsidRPr="00A00243">
        <w:rPr>
          <w:lang w:val="en-US"/>
        </w:rPr>
        <w:t>intervention</w:t>
      </w:r>
      <w:r w:rsidR="002C2287">
        <w:rPr>
          <w:lang w:val="en-US"/>
        </w:rPr>
        <w:t xml:space="preserve"> and/or service/output</w:t>
      </w:r>
      <w:r w:rsidRPr="00A00243">
        <w:rPr>
          <w:lang w:val="en-US"/>
        </w:rPr>
        <w:t>.</w:t>
      </w:r>
      <w:r w:rsidR="006E48CE" w:rsidRPr="00A00243">
        <w:rPr>
          <w:lang w:val="en-US"/>
        </w:rPr>
        <w:t xml:space="preserve"> These commonly build from a </w:t>
      </w:r>
      <w:r w:rsidR="006E48CE" w:rsidRPr="00A00243">
        <w:rPr>
          <w:b/>
          <w:lang w:val="en-US"/>
        </w:rPr>
        <w:t>description of the production process</w:t>
      </w:r>
      <w:r w:rsidR="006E48CE" w:rsidRPr="00A00243">
        <w:rPr>
          <w:lang w:val="en-US"/>
        </w:rPr>
        <w:t xml:space="preserve"> (principle 1 above).</w:t>
      </w:r>
      <w:r w:rsidRPr="00A00243">
        <w:rPr>
          <w:lang w:val="en-US"/>
        </w:rPr>
        <w:t xml:space="preserve"> Both provider</w:t>
      </w:r>
      <w:r w:rsidR="00021583" w:rsidRPr="00A00243">
        <w:rPr>
          <w:lang w:val="en-US"/>
        </w:rPr>
        <w:t>s</w:t>
      </w:r>
      <w:r w:rsidRPr="00A00243">
        <w:rPr>
          <w:lang w:val="en-US"/>
        </w:rPr>
        <w:t xml:space="preserve"> and patients can be involved</w:t>
      </w:r>
      <w:r w:rsidR="00021583" w:rsidRPr="00A00243">
        <w:rPr>
          <w:lang w:val="en-US"/>
        </w:rPr>
        <w:t>,</w:t>
      </w:r>
      <w:r w:rsidRPr="00A00243">
        <w:rPr>
          <w:lang w:val="en-US"/>
        </w:rPr>
        <w:t xml:space="preserve"> and there are formal methods that may be employed</w:t>
      </w:r>
      <w:r w:rsidR="008D2D92" w:rsidRPr="00A00243">
        <w:rPr>
          <w:rFonts w:ascii="Calibri" w:hAnsi="Calibri" w:cs="Calibri"/>
          <w:color w:val="000000"/>
          <w:lang w:val="en-US"/>
        </w:rPr>
        <w:t xml:space="preserve"> to </w:t>
      </w:r>
      <w:r w:rsidR="008D2D92" w:rsidRPr="00A00243">
        <w:rPr>
          <w:rFonts w:ascii="Calibri" w:hAnsi="Calibri" w:cs="Calibri"/>
          <w:b/>
          <w:color w:val="000000"/>
          <w:lang w:val="en-US"/>
        </w:rPr>
        <w:t>map</w:t>
      </w:r>
      <w:r w:rsidRPr="00A00243">
        <w:rPr>
          <w:rFonts w:ascii="Calibri" w:hAnsi="Calibri" w:cs="Calibri"/>
          <w:b/>
          <w:color w:val="000000"/>
          <w:lang w:val="en-US"/>
        </w:rPr>
        <w:t xml:space="preserve"> the full range of resource use</w:t>
      </w:r>
      <w:r w:rsidR="008D2D92" w:rsidRPr="00A00243">
        <w:rPr>
          <w:rFonts w:ascii="Calibri" w:hAnsi="Calibri" w:cs="Calibri"/>
          <w:color w:val="000000"/>
          <w:lang w:val="en-US"/>
        </w:rPr>
        <w:t xml:space="preserve"> associated with production</w:t>
      </w:r>
      <w:r w:rsidRPr="00A00243">
        <w:rPr>
          <w:rFonts w:ascii="Calibri" w:hAnsi="Calibri" w:cs="Calibri"/>
          <w:color w:val="000000"/>
          <w:lang w:val="en-US"/>
        </w:rPr>
        <w:fldChar w:fldCharType="begin"/>
      </w:r>
      <w:r w:rsidR="006B50B1" w:rsidRPr="00A00243">
        <w:rPr>
          <w:rFonts w:ascii="Calibri" w:hAnsi="Calibri" w:cs="Calibri"/>
          <w:color w:val="000000"/>
          <w:lang w:val="en-US"/>
        </w:rPr>
        <w:instrText xml:space="preserve"> ADDIN EN.CITE &lt;EndNote&gt;&lt;Cite&gt;&lt;Author&gt;Cooper NJ&lt;/Author&gt;&lt;Year&gt;2003&lt;/Year&gt;&lt;RecNum&gt;1831&lt;/RecNum&gt;&lt;DisplayText&gt;&lt;style face="superscript"&gt;27&lt;/style&gt;&lt;/DisplayText&gt;&lt;record&gt;&lt;rec-number&gt;1831&lt;/rec-number&gt;&lt;foreign-keys&gt;&lt;key app="EN" db-id="p5raara2cdrwrpewr09vsd5awvxf9ppfvr0w" timestamp="1473333144"&gt;1831&lt;/key&gt;&lt;/foreign-keys&gt;&lt;ref-type name="Journal Article"&gt;17&lt;/ref-type&gt;&lt;contributors&gt;&lt;authors&gt;&lt;author&gt;Cooper NJ, Mugford M, Symmons D&lt;/author&gt;&lt;/authors&gt;&lt;/contributors&gt;&lt;titles&gt;&lt;title&gt;Development of resource-use and expenditure questionnaires for use in rheumatology research&lt;/title&gt;&lt;secondary-title&gt;The Journal of Rheumatology&lt;/secondary-title&gt;&lt;/titles&gt;&lt;periodical&gt;&lt;full-title&gt;The Journal of Rheumatology&lt;/full-title&gt;&lt;/periodical&gt;&lt;pages&gt;2485-2491&lt;/pages&gt;&lt;number&gt;30&lt;/number&gt;&lt;dates&gt;&lt;year&gt;2003&lt;/year&gt;&lt;/dates&gt;&lt;urls&gt;&lt;/urls&gt;&lt;/record&gt;&lt;/Cite&gt;&lt;/EndNote&gt;</w:instrText>
      </w:r>
      <w:r w:rsidRPr="00A00243">
        <w:rPr>
          <w:rFonts w:ascii="Calibri" w:hAnsi="Calibri" w:cs="Calibri"/>
          <w:color w:val="000000"/>
          <w:lang w:val="en-US"/>
        </w:rPr>
        <w:fldChar w:fldCharType="separate"/>
      </w:r>
      <w:r w:rsidR="006B50B1" w:rsidRPr="00A00243">
        <w:rPr>
          <w:rFonts w:ascii="Calibri" w:hAnsi="Calibri" w:cs="Calibri"/>
          <w:color w:val="000000"/>
          <w:vertAlign w:val="superscript"/>
          <w:lang w:val="en-US"/>
        </w:rPr>
        <w:t>27</w:t>
      </w:r>
      <w:r w:rsidRPr="00A00243">
        <w:rPr>
          <w:rFonts w:ascii="Calibri" w:hAnsi="Calibri" w:cs="Calibri"/>
          <w:color w:val="000000"/>
          <w:lang w:val="en-US"/>
        </w:rPr>
        <w:fldChar w:fldCharType="end"/>
      </w:r>
      <w:r w:rsidRPr="00A00243">
        <w:rPr>
          <w:rFonts w:ascii="Calibri" w:hAnsi="Calibri" w:cs="Calibri"/>
          <w:color w:val="000000"/>
          <w:lang w:val="en-US"/>
        </w:rPr>
        <w:t xml:space="preserve">. </w:t>
      </w:r>
      <w:r w:rsidR="00752A4D" w:rsidRPr="00A00243">
        <w:rPr>
          <w:rFonts w:ascii="Calibri" w:hAnsi="Calibri" w:cs="Calibri"/>
          <w:color w:val="000000"/>
          <w:lang w:val="en-US"/>
        </w:rPr>
        <w:t xml:space="preserve">In the first instance, </w:t>
      </w:r>
      <w:r w:rsidR="008D2D92" w:rsidRPr="00A00243">
        <w:rPr>
          <w:rFonts w:ascii="Calibri" w:hAnsi="Calibri" w:cs="Calibri"/>
          <w:color w:val="000000"/>
          <w:lang w:val="en-US"/>
        </w:rPr>
        <w:t>analysts</w:t>
      </w:r>
      <w:r w:rsidR="00752A4D" w:rsidRPr="00A00243">
        <w:rPr>
          <w:rFonts w:ascii="Calibri" w:hAnsi="Calibri" w:cs="Calibri"/>
          <w:color w:val="000000"/>
          <w:lang w:val="en-US"/>
        </w:rPr>
        <w:t xml:space="preserve"> should </w:t>
      </w:r>
      <w:r w:rsidR="00D57282" w:rsidRPr="00A00243">
        <w:rPr>
          <w:rFonts w:ascii="Calibri" w:hAnsi="Calibri" w:cs="Calibri"/>
          <w:color w:val="000000"/>
          <w:lang w:val="en-US"/>
        </w:rPr>
        <w:t>use these tools</w:t>
      </w:r>
      <w:r w:rsidR="008D2D92" w:rsidRPr="00A00243">
        <w:rPr>
          <w:rFonts w:ascii="Calibri" w:hAnsi="Calibri" w:cs="Calibri"/>
          <w:color w:val="000000"/>
          <w:lang w:val="en-US"/>
        </w:rPr>
        <w:t xml:space="preserve"> to identify important inputs</w:t>
      </w:r>
      <w:r w:rsidR="00752A4D" w:rsidRPr="00A00243">
        <w:rPr>
          <w:rFonts w:ascii="Calibri" w:hAnsi="Calibri" w:cs="Calibri"/>
          <w:color w:val="000000"/>
          <w:lang w:val="en-US"/>
        </w:rPr>
        <w:t xml:space="preserve">. In </w:t>
      </w:r>
      <w:r w:rsidR="008D2D92" w:rsidRPr="00A00243">
        <w:rPr>
          <w:rFonts w:ascii="Calibri" w:hAnsi="Calibri" w:cs="Calibri"/>
          <w:color w:val="000000"/>
          <w:lang w:val="en-US"/>
        </w:rPr>
        <w:t xml:space="preserve">addition, in </w:t>
      </w:r>
      <w:r w:rsidR="00752A4D" w:rsidRPr="00A00243">
        <w:rPr>
          <w:rFonts w:ascii="Calibri" w:hAnsi="Calibri" w:cs="Calibri"/>
          <w:color w:val="000000"/>
          <w:lang w:val="en-US"/>
        </w:rPr>
        <w:t>some cases</w:t>
      </w:r>
      <w:r w:rsidR="00CB7495" w:rsidRPr="00A00243">
        <w:rPr>
          <w:rFonts w:ascii="Calibri" w:hAnsi="Calibri" w:cs="Calibri"/>
          <w:color w:val="000000"/>
          <w:lang w:val="en-US"/>
        </w:rPr>
        <w:t>,</w:t>
      </w:r>
      <w:r w:rsidR="00752A4D" w:rsidRPr="00A00243">
        <w:rPr>
          <w:rFonts w:ascii="Calibri" w:hAnsi="Calibri" w:cs="Calibri"/>
          <w:color w:val="000000"/>
          <w:lang w:val="en-US"/>
        </w:rPr>
        <w:t xml:space="preserve"> analysts may know of the cost structure from prior studies and</w:t>
      </w:r>
      <w:r w:rsidR="008D2D92" w:rsidRPr="00A00243">
        <w:rPr>
          <w:rFonts w:ascii="Calibri" w:hAnsi="Calibri" w:cs="Calibri"/>
          <w:color w:val="000000"/>
          <w:lang w:val="en-US"/>
        </w:rPr>
        <w:t xml:space="preserve"> can make informed </w:t>
      </w:r>
      <w:r w:rsidR="00D410C5" w:rsidRPr="00A00243">
        <w:rPr>
          <w:rFonts w:ascii="Calibri" w:hAnsi="Calibri" w:cs="Calibri"/>
          <w:color w:val="000000"/>
          <w:lang w:val="en-US"/>
        </w:rPr>
        <w:t>judgments</w:t>
      </w:r>
      <w:r w:rsidR="008D2D92" w:rsidRPr="00A00243">
        <w:rPr>
          <w:rFonts w:ascii="Calibri" w:hAnsi="Calibri" w:cs="Calibri"/>
          <w:color w:val="000000"/>
          <w:lang w:val="en-US"/>
        </w:rPr>
        <w:t xml:space="preserve"> as to</w:t>
      </w:r>
      <w:r w:rsidR="00752A4D" w:rsidRPr="00A00243">
        <w:rPr>
          <w:rFonts w:ascii="Calibri" w:hAnsi="Calibri" w:cs="Calibri"/>
          <w:color w:val="000000"/>
          <w:lang w:val="en-US"/>
        </w:rPr>
        <w:t xml:space="preserve"> where </w:t>
      </w:r>
      <w:r w:rsidR="008D2D92" w:rsidRPr="00A00243">
        <w:rPr>
          <w:rFonts w:ascii="Calibri" w:hAnsi="Calibri" w:cs="Calibri"/>
          <w:color w:val="000000"/>
          <w:lang w:val="en-US"/>
        </w:rPr>
        <w:t xml:space="preserve">primary data collection </w:t>
      </w:r>
      <w:r w:rsidR="00752A4D" w:rsidRPr="00A00243">
        <w:rPr>
          <w:rFonts w:ascii="Calibri" w:hAnsi="Calibri" w:cs="Calibri"/>
          <w:color w:val="000000"/>
          <w:lang w:val="en-US"/>
        </w:rPr>
        <w:t xml:space="preserve">is most beneficial. Many studies also first pilot </w:t>
      </w:r>
      <w:r w:rsidR="008D2D92" w:rsidRPr="00A00243">
        <w:rPr>
          <w:rFonts w:ascii="Calibri" w:hAnsi="Calibri" w:cs="Calibri"/>
          <w:color w:val="000000"/>
          <w:lang w:val="en-US"/>
        </w:rPr>
        <w:t xml:space="preserve">data collection </w:t>
      </w:r>
      <w:r w:rsidR="00752A4D" w:rsidRPr="00A00243">
        <w:rPr>
          <w:rFonts w:ascii="Calibri" w:hAnsi="Calibri" w:cs="Calibri"/>
          <w:color w:val="000000"/>
          <w:lang w:val="en-US"/>
        </w:rPr>
        <w:t>instruments in a few sites to determine da</w:t>
      </w:r>
      <w:r w:rsidR="00764FBA">
        <w:rPr>
          <w:rFonts w:ascii="Calibri" w:hAnsi="Calibri" w:cs="Calibri"/>
          <w:color w:val="000000"/>
          <w:lang w:val="en-US"/>
        </w:rPr>
        <w:t>ta availability</w:t>
      </w:r>
      <w:r w:rsidR="00752A4D" w:rsidRPr="00A00243">
        <w:rPr>
          <w:rFonts w:ascii="Calibri" w:hAnsi="Calibri" w:cs="Calibri"/>
          <w:color w:val="000000"/>
          <w:lang w:val="en-US"/>
        </w:rPr>
        <w:t xml:space="preserve"> and improve their understanding of the time</w:t>
      </w:r>
      <w:r w:rsidR="008D2D92" w:rsidRPr="00A00243">
        <w:rPr>
          <w:rFonts w:ascii="Calibri" w:hAnsi="Calibri" w:cs="Calibri"/>
          <w:color w:val="000000"/>
          <w:lang w:val="en-US"/>
        </w:rPr>
        <w:t xml:space="preserve"> and cost</w:t>
      </w:r>
      <w:r w:rsidR="00752A4D" w:rsidRPr="00A00243">
        <w:rPr>
          <w:rFonts w:ascii="Calibri" w:hAnsi="Calibri" w:cs="Calibri"/>
          <w:color w:val="000000"/>
          <w:lang w:val="en-US"/>
        </w:rPr>
        <w:t xml:space="preserve"> required to collect data on different inputs. </w:t>
      </w:r>
      <w:r w:rsidR="00D57282" w:rsidRPr="00A00243">
        <w:rPr>
          <w:rFonts w:ascii="Calibri" w:hAnsi="Calibri" w:cs="Calibri"/>
          <w:color w:val="000000"/>
          <w:lang w:val="en-US"/>
        </w:rPr>
        <w:t>All</w:t>
      </w:r>
      <w:r w:rsidR="00752A4D" w:rsidRPr="00A00243">
        <w:rPr>
          <w:rFonts w:ascii="Calibri" w:hAnsi="Calibri" w:cs="Calibri"/>
          <w:color w:val="000000"/>
          <w:lang w:val="en-US"/>
        </w:rPr>
        <w:t xml:space="preserve"> </w:t>
      </w:r>
      <w:r w:rsidR="00391260" w:rsidRPr="00A00243">
        <w:rPr>
          <w:rFonts w:ascii="Calibri" w:hAnsi="Calibri" w:cs="Calibri"/>
          <w:color w:val="000000"/>
          <w:lang w:val="en-US"/>
        </w:rPr>
        <w:t xml:space="preserve">of </w:t>
      </w:r>
      <w:r w:rsidR="00752A4D" w:rsidRPr="00A00243">
        <w:rPr>
          <w:rFonts w:ascii="Calibri" w:hAnsi="Calibri" w:cs="Calibri"/>
          <w:color w:val="000000"/>
          <w:lang w:val="en-US"/>
        </w:rPr>
        <w:t>these practices are recommended where feasible</w:t>
      </w:r>
      <w:r w:rsidR="00FA17C2">
        <w:rPr>
          <w:rStyle w:val="FootnoteReference"/>
          <w:rFonts w:ascii="Calibri" w:hAnsi="Calibri" w:cs="Calibri"/>
          <w:color w:val="000000"/>
          <w:lang w:val="en-US"/>
        </w:rPr>
        <w:footnoteReference w:id="7"/>
      </w:r>
      <w:r w:rsidR="00752A4D" w:rsidRPr="00A00243">
        <w:rPr>
          <w:rFonts w:ascii="Calibri" w:hAnsi="Calibri" w:cs="Calibri"/>
          <w:color w:val="000000"/>
          <w:lang w:val="en-US"/>
        </w:rPr>
        <w:t>.</w:t>
      </w:r>
    </w:p>
    <w:p w14:paraId="4A0C764C" w14:textId="76DD7443" w:rsidR="005B1732" w:rsidRPr="005B1732" w:rsidRDefault="005B1732" w:rsidP="006E48CE">
      <w:pPr>
        <w:rPr>
          <w:rFonts w:ascii="Calibri" w:hAnsi="Calibri" w:cs="Calibri"/>
          <w:color w:val="000000"/>
          <w:lang w:val="en-US"/>
        </w:rPr>
      </w:pPr>
      <w:r w:rsidRPr="00C43AE2">
        <w:rPr>
          <w:rFonts w:ascii="Calibri" w:hAnsi="Calibri" w:cs="Calibri"/>
          <w:b/>
          <w:color w:val="000000"/>
          <w:lang w:val="en-US"/>
        </w:rPr>
        <w:t>Where economic costs are estimated</w:t>
      </w:r>
      <w:r w:rsidR="008F2CD5">
        <w:rPr>
          <w:rFonts w:ascii="Calibri" w:hAnsi="Calibri" w:cs="Calibri"/>
          <w:b/>
          <w:color w:val="000000"/>
          <w:lang w:val="en-US"/>
        </w:rPr>
        <w:t>,</w:t>
      </w:r>
      <w:r>
        <w:rPr>
          <w:rFonts w:ascii="Calibri" w:hAnsi="Calibri" w:cs="Calibri"/>
          <w:b/>
          <w:color w:val="000000"/>
          <w:lang w:val="en-US"/>
        </w:rPr>
        <w:t xml:space="preserve"> it is essential that all costs are considered</w:t>
      </w:r>
      <w:r w:rsidR="00B735FA">
        <w:rPr>
          <w:rFonts w:ascii="Calibri" w:hAnsi="Calibri" w:cs="Calibri"/>
          <w:b/>
          <w:color w:val="000000"/>
          <w:lang w:val="en-US"/>
        </w:rPr>
        <w:t>,</w:t>
      </w:r>
      <w:r>
        <w:rPr>
          <w:rFonts w:ascii="Calibri" w:hAnsi="Calibri" w:cs="Calibri"/>
          <w:b/>
          <w:color w:val="000000"/>
          <w:lang w:val="en-US"/>
        </w:rPr>
        <w:t xml:space="preserve"> excluding those that do not change between interventions. </w:t>
      </w:r>
      <w:r>
        <w:rPr>
          <w:rFonts w:ascii="Calibri" w:hAnsi="Calibri" w:cs="Calibri"/>
          <w:color w:val="000000"/>
          <w:lang w:val="en-US"/>
        </w:rPr>
        <w:t xml:space="preserve">Resources that are sunk or not currently used to full capacity should be considered as </w:t>
      </w:r>
      <w:r w:rsidR="00C43AE2">
        <w:rPr>
          <w:rFonts w:ascii="Calibri" w:hAnsi="Calibri" w:cs="Calibri"/>
          <w:color w:val="000000"/>
          <w:lang w:val="en-US"/>
        </w:rPr>
        <w:t xml:space="preserve">incurring </w:t>
      </w:r>
      <w:r>
        <w:rPr>
          <w:rFonts w:ascii="Calibri" w:hAnsi="Calibri" w:cs="Calibri"/>
          <w:color w:val="000000"/>
          <w:lang w:val="en-US"/>
        </w:rPr>
        <w:t>opportunity costs, if they can be used for other services. For example, if a new diagnostic requires more staff time compared to an existing diagnostic, the cost of this additional staff time should be included, irrespective of whether current staff are fully utilized. The same applies for shared resources such as management information systems</w:t>
      </w:r>
      <w:r w:rsidR="00B735FA">
        <w:rPr>
          <w:rFonts w:ascii="Calibri" w:hAnsi="Calibri" w:cs="Calibri"/>
          <w:color w:val="000000"/>
          <w:lang w:val="en-US"/>
        </w:rPr>
        <w:t>. If</w:t>
      </w:r>
      <w:r>
        <w:rPr>
          <w:rFonts w:ascii="Calibri" w:hAnsi="Calibri" w:cs="Calibri"/>
          <w:color w:val="000000"/>
          <w:lang w:val="en-US"/>
        </w:rPr>
        <w:t xml:space="preserve"> the capacity of the shared resource used by the new intervention is also flexible enough to use for other </w:t>
      </w:r>
      <w:r>
        <w:rPr>
          <w:rFonts w:ascii="Calibri" w:hAnsi="Calibri" w:cs="Calibri"/>
          <w:color w:val="000000"/>
          <w:lang w:val="en-US"/>
        </w:rPr>
        <w:lastRenderedPageBreak/>
        <w:t xml:space="preserve">purposes, then it has an opportunity cost. The extent of flexibility will be context and resource specific.  </w:t>
      </w:r>
    </w:p>
    <w:p w14:paraId="6967845F" w14:textId="5D0242D5" w:rsidR="00752A4D" w:rsidRPr="00A00243" w:rsidRDefault="005B1732" w:rsidP="00752A4D">
      <w:pPr>
        <w:rPr>
          <w:rFonts w:ascii="Calibri" w:hAnsi="Calibri" w:cs="Calibri"/>
          <w:color w:val="000000"/>
          <w:lang w:val="en-US"/>
        </w:rPr>
      </w:pPr>
      <w:r>
        <w:rPr>
          <w:lang w:val="en-US"/>
        </w:rPr>
        <w:t>T</w:t>
      </w:r>
      <w:r w:rsidR="00752A4D" w:rsidRPr="00A00243">
        <w:rPr>
          <w:lang w:val="en-US"/>
        </w:rPr>
        <w:t xml:space="preserve">here are </w:t>
      </w:r>
      <w:r w:rsidR="00CB7495" w:rsidRPr="00A00243">
        <w:rPr>
          <w:lang w:val="en-US"/>
        </w:rPr>
        <w:t xml:space="preserve">also </w:t>
      </w:r>
      <w:r w:rsidR="00752A4D" w:rsidRPr="00A00243">
        <w:rPr>
          <w:lang w:val="en-US"/>
        </w:rPr>
        <w:t xml:space="preserve">some </w:t>
      </w:r>
      <w:r>
        <w:rPr>
          <w:lang w:val="en-US"/>
        </w:rPr>
        <w:t xml:space="preserve">resources </w:t>
      </w:r>
      <w:r w:rsidR="00752A4D" w:rsidRPr="00A00243">
        <w:rPr>
          <w:lang w:val="en-US"/>
        </w:rPr>
        <w:t>that are commonly excluded on arbitrary grounds, and should not be. Recent reviews of studies</w:t>
      </w:r>
      <w:r w:rsidR="006B50B1" w:rsidRPr="00A00243">
        <w:rPr>
          <w:lang w:val="en-US"/>
        </w:rPr>
        <w:fldChar w:fldCharType="begin"/>
      </w:r>
      <w:r w:rsidR="006B50B1" w:rsidRPr="00A00243">
        <w:rPr>
          <w:lang w:val="en-US"/>
        </w:rPr>
        <w:instrText xml:space="preserve"> ADDIN EN.CITE &lt;EndNote&gt;&lt;Cite&gt;&lt;Author&gt;Marseille&lt;/Author&gt;&lt;Year&gt;2012&lt;/Year&gt;&lt;RecNum&gt;18&lt;/RecNum&gt;&lt;DisplayText&gt;&lt;style face="superscript"&gt;28&lt;/style&gt;&lt;/DisplayText&gt;&lt;record&gt;&lt;rec-number&gt;18&lt;/rec-number&gt;&lt;foreign-keys&gt;&lt;key app="EN" db-id="9e05fe5frsv0x1erwst5vx24prep5w2wwaxe" timestamp="1485766780"&gt;18&lt;/key&gt;&lt;/foreign-keys&gt;&lt;ref-type name="Journal Article"&gt;17&lt;/ref-type&gt;&lt;contributors&gt;&lt;authors&gt;&lt;author&gt;Marseille, E.&lt;/author&gt;&lt;author&gt;Giganti, M. J.&lt;/author&gt;&lt;author&gt;Mwango, A.&lt;/author&gt;&lt;author&gt;Chisembele-Taylor, A.&lt;/author&gt;&lt;author&gt;Mulenga, L.&lt;/author&gt;&lt;author&gt;Over, M.&lt;/author&gt;&lt;author&gt;Kahn, J. G.&lt;/author&gt;&lt;author&gt;Stringer, J. S.&lt;/author&gt;&lt;/authors&gt;&lt;/contributors&gt;&lt;auth-address&gt;Health Strategies International, Oakland, CA, USA. emarseille@comcast.net&lt;/auth-address&gt;&lt;titles&gt;&lt;title&gt;Taking ART to scale: determinants of the cost and cost-effectiveness of antiretroviral therapy in 45 clinical sites in Zambia&lt;/title&gt;&lt;secondary-title&gt;PLoS One&lt;/secondary-title&gt;&lt;/titles&gt;&lt;periodical&gt;&lt;full-title&gt;PLoS One&lt;/full-title&gt;&lt;/periodical&gt;&lt;pages&gt;e51993&lt;/pages&gt;&lt;volume&gt;7&lt;/volume&gt;&lt;number&gt;12&lt;/number&gt;&lt;keywords&gt;&lt;keyword&gt;Anti-HIV Agents/economics/therapeutic use&lt;/keyword&gt;&lt;keyword&gt;Antiretroviral Therapy, Highly Active/*economics&lt;/keyword&gt;&lt;keyword&gt;Cost-Benefit Analysis&lt;/keyword&gt;&lt;keyword&gt;Delivery of Health Care/economics&lt;/keyword&gt;&lt;keyword&gt;HIV Infections/drug therapy/*economics/prevention &amp;amp; control&lt;/keyword&gt;&lt;keyword&gt;Humans&lt;/keyword&gt;&lt;keyword&gt;Zambia&lt;/keyword&gt;&lt;/keywords&gt;&lt;dates&gt;&lt;year&gt;2012&lt;/year&gt;&lt;/dates&gt;&lt;isbn&gt;1932-6203 (Electronic)&amp;#xD;1932-6203 (Linking)&lt;/isbn&gt;&lt;accession-num&gt;23284843&lt;/accession-num&gt;&lt;urls&gt;&lt;related-urls&gt;&lt;url&gt;http://www.ncbi.nlm.nih.gov/pubmed/23284843&lt;/url&gt;&lt;/related-urls&gt;&lt;/urls&gt;&lt;custom2&gt;PMC3527397&lt;/custom2&gt;&lt;electronic-resource-num&gt;10.1371/journal.pone.0051993&lt;/electronic-resource-num&gt;&lt;/record&gt;&lt;/Cite&gt;&lt;/EndNote&gt;</w:instrText>
      </w:r>
      <w:r w:rsidR="006B50B1" w:rsidRPr="00A00243">
        <w:rPr>
          <w:lang w:val="en-US"/>
        </w:rPr>
        <w:fldChar w:fldCharType="separate"/>
      </w:r>
      <w:r w:rsidR="006B50B1" w:rsidRPr="00A00243">
        <w:rPr>
          <w:vertAlign w:val="superscript"/>
          <w:lang w:val="en-US"/>
        </w:rPr>
        <w:t>28</w:t>
      </w:r>
      <w:r w:rsidR="006B50B1" w:rsidRPr="00A00243">
        <w:rPr>
          <w:lang w:val="en-US"/>
        </w:rPr>
        <w:fldChar w:fldCharType="end"/>
      </w:r>
      <w:r w:rsidR="00752A4D" w:rsidRPr="00A00243">
        <w:rPr>
          <w:lang w:val="en-US"/>
        </w:rPr>
        <w:t xml:space="preserve"> where </w:t>
      </w:r>
      <w:r w:rsidR="00475652">
        <w:rPr>
          <w:b/>
          <w:lang w:val="en-US"/>
        </w:rPr>
        <w:t>above service delivery</w:t>
      </w:r>
      <w:r w:rsidR="00752A4D" w:rsidRPr="00A00243">
        <w:rPr>
          <w:b/>
          <w:lang w:val="en-US"/>
        </w:rPr>
        <w:t xml:space="preserve"> costs</w:t>
      </w:r>
      <w:r w:rsidR="00752A4D" w:rsidRPr="00A00243">
        <w:rPr>
          <w:lang w:val="en-US"/>
        </w:rPr>
        <w:t xml:space="preserve"> have been included demonstrate that these costs can form a substan</w:t>
      </w:r>
      <w:r w:rsidR="00764FBA">
        <w:rPr>
          <w:lang w:val="en-US"/>
        </w:rPr>
        <w:t>tial part of intervention costs</w:t>
      </w:r>
      <w:r w:rsidR="00752A4D" w:rsidRPr="00A00243">
        <w:rPr>
          <w:lang w:val="en-US"/>
        </w:rPr>
        <w:t xml:space="preserve"> and yet are often not considered. </w:t>
      </w:r>
      <w:r w:rsidR="00752A4D" w:rsidRPr="00A00243">
        <w:rPr>
          <w:rFonts w:ascii="Calibri" w:hAnsi="Calibri" w:cs="Calibri"/>
          <w:color w:val="000000"/>
          <w:lang w:val="en-US"/>
        </w:rPr>
        <w:t>“Above</w:t>
      </w:r>
      <w:r w:rsidR="00374793" w:rsidRPr="00A00243">
        <w:rPr>
          <w:rFonts w:ascii="Calibri" w:hAnsi="Calibri" w:cs="Calibri"/>
          <w:color w:val="000000"/>
          <w:lang w:val="en-US"/>
        </w:rPr>
        <w:t xml:space="preserve"> </w:t>
      </w:r>
      <w:r w:rsidR="00752A4D" w:rsidRPr="00A00243">
        <w:rPr>
          <w:rFonts w:ascii="Calibri" w:hAnsi="Calibri" w:cs="Calibri"/>
          <w:color w:val="000000"/>
          <w:lang w:val="en-US"/>
        </w:rPr>
        <w:t xml:space="preserve">(delivery) site” </w:t>
      </w:r>
      <w:r w:rsidR="00391260" w:rsidRPr="00A00243">
        <w:rPr>
          <w:rFonts w:ascii="Calibri" w:hAnsi="Calibri" w:cs="Calibri"/>
          <w:color w:val="000000"/>
          <w:lang w:val="en-US"/>
        </w:rPr>
        <w:t xml:space="preserve">activities </w:t>
      </w:r>
      <w:r w:rsidR="00752A4D" w:rsidRPr="00A00243">
        <w:rPr>
          <w:rFonts w:ascii="Calibri" w:hAnsi="Calibri" w:cs="Calibri"/>
          <w:color w:val="000000"/>
          <w:lang w:val="en-US"/>
        </w:rPr>
        <w:t>include various support services provided by the central administration (e.g.</w:t>
      </w:r>
      <w:r w:rsidR="00B735FA">
        <w:rPr>
          <w:rFonts w:ascii="Calibri" w:hAnsi="Calibri" w:cs="Calibri"/>
          <w:color w:val="000000"/>
          <w:lang w:val="en-US"/>
        </w:rPr>
        <w:t>,</w:t>
      </w:r>
      <w:r w:rsidR="00752A4D" w:rsidRPr="00A00243">
        <w:rPr>
          <w:rFonts w:ascii="Calibri" w:hAnsi="Calibri" w:cs="Calibri"/>
          <w:color w:val="000000"/>
          <w:lang w:val="en-US"/>
        </w:rPr>
        <w:t xml:space="preserve"> Ministry of Heath) such as training, education and outreach</w:t>
      </w:r>
      <w:r w:rsidR="00374793" w:rsidRPr="00A00243">
        <w:rPr>
          <w:rFonts w:ascii="Calibri" w:hAnsi="Calibri" w:cs="Calibri"/>
          <w:color w:val="000000"/>
          <w:lang w:val="en-US"/>
        </w:rPr>
        <w:t>,</w:t>
      </w:r>
      <w:r w:rsidR="00764FBA">
        <w:rPr>
          <w:rFonts w:ascii="Calibri" w:hAnsi="Calibri" w:cs="Calibri"/>
          <w:color w:val="000000"/>
          <w:lang w:val="en-US"/>
        </w:rPr>
        <w:t xml:space="preserve"> </w:t>
      </w:r>
      <w:r w:rsidR="00752A4D" w:rsidRPr="00A00243">
        <w:rPr>
          <w:rFonts w:ascii="Calibri" w:hAnsi="Calibri" w:cs="Calibri"/>
          <w:color w:val="000000"/>
          <w:lang w:val="en-US"/>
        </w:rPr>
        <w:t>demand generation campaigns and central laboratory services.</w:t>
      </w:r>
      <w:r w:rsidR="00CB7495" w:rsidRPr="00A00243">
        <w:rPr>
          <w:rFonts w:ascii="Calibri" w:hAnsi="Calibri" w:cs="Calibri"/>
          <w:color w:val="000000"/>
          <w:lang w:val="en-US"/>
        </w:rPr>
        <w:t xml:space="preserve"> </w:t>
      </w:r>
      <w:r w:rsidR="00752A4D" w:rsidRPr="00A00243">
        <w:rPr>
          <w:lang w:val="en-US"/>
        </w:rPr>
        <w:t xml:space="preserve">Most cost studies </w:t>
      </w:r>
      <w:r w:rsidR="00374793" w:rsidRPr="00A00243">
        <w:rPr>
          <w:lang w:val="en-US"/>
        </w:rPr>
        <w:t>exclude</w:t>
      </w:r>
      <w:r w:rsidR="00752A4D" w:rsidRPr="00A00243">
        <w:rPr>
          <w:lang w:val="en-US"/>
        </w:rPr>
        <w:t xml:space="preserve"> these costs</w:t>
      </w:r>
      <w:r w:rsidR="00B735FA">
        <w:rPr>
          <w:lang w:val="en-US"/>
        </w:rPr>
        <w:t>,</w:t>
      </w:r>
      <w:r w:rsidR="00752A4D" w:rsidRPr="00A00243">
        <w:rPr>
          <w:lang w:val="en-US"/>
        </w:rPr>
        <w:t xml:space="preserve"> or where they do</w:t>
      </w:r>
      <w:r w:rsidR="00374793" w:rsidRPr="00A00243">
        <w:rPr>
          <w:lang w:val="en-US"/>
        </w:rPr>
        <w:t xml:space="preserve"> include them</w:t>
      </w:r>
      <w:r w:rsidR="00752A4D" w:rsidRPr="00A00243">
        <w:rPr>
          <w:lang w:val="en-US"/>
        </w:rPr>
        <w:t xml:space="preserve">, </w:t>
      </w:r>
      <w:r w:rsidR="00374793" w:rsidRPr="00A00243">
        <w:rPr>
          <w:lang w:val="en-US"/>
        </w:rPr>
        <w:t>use inconsistent measurement methods</w:t>
      </w:r>
      <w:r w:rsidR="00752A4D" w:rsidRPr="00A00243">
        <w:rPr>
          <w:lang w:val="en-US"/>
        </w:rPr>
        <w:t xml:space="preserve">. </w:t>
      </w:r>
      <w:r w:rsidR="00A85E0E" w:rsidRPr="00A00243">
        <w:rPr>
          <w:lang w:val="en-US"/>
        </w:rPr>
        <w:t>I</w:t>
      </w:r>
      <w:r w:rsidR="00752A4D" w:rsidRPr="00A00243">
        <w:rPr>
          <w:lang w:val="en-US"/>
        </w:rPr>
        <w:t xml:space="preserve">t is </w:t>
      </w:r>
      <w:r w:rsidR="00A85E0E" w:rsidRPr="00A00243">
        <w:rPr>
          <w:lang w:val="en-US"/>
        </w:rPr>
        <w:t xml:space="preserve">recommended that these costs should be considered in the same way as </w:t>
      </w:r>
      <w:r w:rsidR="00CB7495" w:rsidRPr="00A00243">
        <w:rPr>
          <w:lang w:val="en-US"/>
        </w:rPr>
        <w:t>on-site costs</w:t>
      </w:r>
      <w:r w:rsidR="00391260" w:rsidRPr="00A00243">
        <w:rPr>
          <w:lang w:val="en-US"/>
        </w:rPr>
        <w:t>, rather than arbitrarily</w:t>
      </w:r>
      <w:r w:rsidR="00A85E0E" w:rsidRPr="00A00243">
        <w:rPr>
          <w:lang w:val="en-US"/>
        </w:rPr>
        <w:t xml:space="preserve"> omitted</w:t>
      </w:r>
      <w:r w:rsidR="00752A4D" w:rsidRPr="00A00243">
        <w:rPr>
          <w:lang w:val="en-US"/>
        </w:rPr>
        <w:t xml:space="preserve">. </w:t>
      </w:r>
      <w:r w:rsidR="001056DA">
        <w:rPr>
          <w:lang w:val="en-US"/>
        </w:rPr>
        <w:t xml:space="preserve">Having said this, accessing </w:t>
      </w:r>
      <w:r w:rsidR="001B11EE">
        <w:rPr>
          <w:lang w:val="en-US"/>
        </w:rPr>
        <w:t xml:space="preserve">data on above service costs can be a challenge. </w:t>
      </w:r>
      <w:r>
        <w:rPr>
          <w:lang w:val="en-US"/>
        </w:rPr>
        <w:t xml:space="preserve">If </w:t>
      </w:r>
      <w:r w:rsidR="00447DF3">
        <w:rPr>
          <w:lang w:val="en-US"/>
        </w:rPr>
        <w:t xml:space="preserve">a </w:t>
      </w:r>
      <w:r>
        <w:rPr>
          <w:lang w:val="en-US"/>
        </w:rPr>
        <w:t>measurement process can</w:t>
      </w:r>
      <w:r w:rsidR="00447DF3">
        <w:rPr>
          <w:lang w:val="en-US"/>
        </w:rPr>
        <w:t>’t</w:t>
      </w:r>
      <w:r>
        <w:rPr>
          <w:lang w:val="en-US"/>
        </w:rPr>
        <w:t xml:space="preserve"> be </w:t>
      </w:r>
      <w:r w:rsidR="00447DF3">
        <w:rPr>
          <w:lang w:val="en-US"/>
        </w:rPr>
        <w:t xml:space="preserve">feasibly </w:t>
      </w:r>
      <w:r>
        <w:rPr>
          <w:lang w:val="en-US"/>
        </w:rPr>
        <w:t>implemented</w:t>
      </w:r>
      <w:r w:rsidR="001B11EE">
        <w:rPr>
          <w:lang w:val="en-US"/>
        </w:rPr>
        <w:t xml:space="preserve"> the</w:t>
      </w:r>
      <w:r>
        <w:rPr>
          <w:lang w:val="en-US"/>
        </w:rPr>
        <w:t>n the</w:t>
      </w:r>
      <w:r w:rsidR="001B11EE">
        <w:rPr>
          <w:lang w:val="en-US"/>
        </w:rPr>
        <w:t xml:space="preserve"> omission</w:t>
      </w:r>
      <w:r>
        <w:rPr>
          <w:lang w:val="en-US"/>
        </w:rPr>
        <w:t xml:space="preserve"> should still be clearly stated, and any bias reported.</w:t>
      </w:r>
    </w:p>
    <w:p w14:paraId="00C0F99C" w14:textId="3FC1C666" w:rsidR="00CB7495" w:rsidRPr="00A00243" w:rsidRDefault="00CB7495" w:rsidP="00752A4D">
      <w:pPr>
        <w:rPr>
          <w:rFonts w:ascii="Calibri" w:hAnsi="Calibri" w:cs="Calibri"/>
          <w:color w:val="000000"/>
          <w:lang w:val="en-US"/>
        </w:rPr>
      </w:pPr>
      <w:r w:rsidRPr="00A00243">
        <w:rPr>
          <w:rFonts w:ascii="Calibri" w:hAnsi="Calibri" w:cs="Calibri"/>
          <w:color w:val="000000"/>
          <w:lang w:val="en-US"/>
        </w:rPr>
        <w:t xml:space="preserve">A further area that warrants specific mention </w:t>
      </w:r>
      <w:r w:rsidR="00B735FA">
        <w:rPr>
          <w:rFonts w:ascii="Calibri" w:hAnsi="Calibri" w:cs="Calibri"/>
          <w:color w:val="000000"/>
          <w:lang w:val="en-US"/>
        </w:rPr>
        <w:t>is</w:t>
      </w:r>
      <w:r w:rsidR="00B735FA" w:rsidRPr="00A00243">
        <w:rPr>
          <w:rFonts w:ascii="Calibri" w:hAnsi="Calibri" w:cs="Calibri"/>
          <w:color w:val="000000"/>
          <w:lang w:val="en-US"/>
        </w:rPr>
        <w:t xml:space="preserve"> </w:t>
      </w:r>
      <w:r w:rsidRPr="00A00243">
        <w:rPr>
          <w:rFonts w:ascii="Calibri" w:hAnsi="Calibri" w:cs="Calibri"/>
          <w:color w:val="000000"/>
          <w:lang w:val="en-US"/>
        </w:rPr>
        <w:t xml:space="preserve">the </w:t>
      </w:r>
      <w:r w:rsidRPr="00A00243">
        <w:rPr>
          <w:rFonts w:ascii="Calibri" w:hAnsi="Calibri" w:cs="Calibri"/>
          <w:b/>
          <w:color w:val="000000"/>
          <w:lang w:val="en-US"/>
        </w:rPr>
        <w:t>costs of supporting change</w:t>
      </w:r>
      <w:r w:rsidRPr="00A00243">
        <w:rPr>
          <w:rFonts w:ascii="Calibri" w:hAnsi="Calibri" w:cs="Calibri"/>
          <w:color w:val="000000"/>
          <w:lang w:val="en-US"/>
        </w:rPr>
        <w:t xml:space="preserve">. </w:t>
      </w:r>
      <w:r w:rsidR="00374793" w:rsidRPr="00A00243">
        <w:rPr>
          <w:rFonts w:ascii="Calibri" w:hAnsi="Calibri" w:cs="Calibri"/>
          <w:color w:val="000000"/>
          <w:lang w:val="en-US"/>
        </w:rPr>
        <w:t>The costs of m</w:t>
      </w:r>
      <w:r w:rsidR="00752A4D" w:rsidRPr="00A00243">
        <w:rPr>
          <w:rFonts w:ascii="Calibri" w:hAnsi="Calibri" w:cs="Calibri"/>
          <w:color w:val="000000"/>
          <w:lang w:val="en-US"/>
        </w:rPr>
        <w:t xml:space="preserve">any interventions are </w:t>
      </w:r>
      <w:r w:rsidR="00374793" w:rsidRPr="00A00243">
        <w:rPr>
          <w:rFonts w:ascii="Calibri" w:hAnsi="Calibri" w:cs="Calibri"/>
          <w:color w:val="000000"/>
          <w:lang w:val="en-US"/>
        </w:rPr>
        <w:t>estimated</w:t>
      </w:r>
      <w:r w:rsidR="00752A4D" w:rsidRPr="00A00243">
        <w:rPr>
          <w:rFonts w:ascii="Calibri" w:hAnsi="Calibri" w:cs="Calibri"/>
          <w:color w:val="000000"/>
          <w:lang w:val="en-US"/>
        </w:rPr>
        <w:t xml:space="preserve"> for rapid and substantial scale-up in low</w:t>
      </w:r>
      <w:r w:rsidR="00764FBA">
        <w:rPr>
          <w:rFonts w:ascii="Calibri" w:hAnsi="Calibri" w:cs="Calibri"/>
          <w:color w:val="000000"/>
          <w:lang w:val="en-US"/>
        </w:rPr>
        <w:t>-</w:t>
      </w:r>
      <w:r w:rsidR="00752A4D" w:rsidRPr="00A00243">
        <w:rPr>
          <w:rFonts w:ascii="Calibri" w:hAnsi="Calibri" w:cs="Calibri"/>
          <w:color w:val="000000"/>
          <w:lang w:val="en-US"/>
        </w:rPr>
        <w:t xml:space="preserve"> and </w:t>
      </w:r>
      <w:r w:rsidR="00374793" w:rsidRPr="00A00243">
        <w:rPr>
          <w:rFonts w:ascii="Calibri" w:hAnsi="Calibri" w:cs="Calibri"/>
          <w:color w:val="000000"/>
          <w:lang w:val="en-US"/>
        </w:rPr>
        <w:t>middle-income</w:t>
      </w:r>
      <w:r w:rsidR="00752A4D" w:rsidRPr="00A00243">
        <w:rPr>
          <w:rFonts w:ascii="Calibri" w:hAnsi="Calibri" w:cs="Calibri"/>
          <w:color w:val="000000"/>
          <w:lang w:val="en-US"/>
        </w:rPr>
        <w:t xml:space="preserve"> countries, and the </w:t>
      </w:r>
      <w:r w:rsidR="00374793" w:rsidRPr="00A00243">
        <w:rPr>
          <w:rFonts w:ascii="Calibri" w:hAnsi="Calibri" w:cs="Calibri"/>
          <w:color w:val="000000"/>
          <w:lang w:val="en-US"/>
        </w:rPr>
        <w:t xml:space="preserve">associated </w:t>
      </w:r>
      <w:r w:rsidR="00752A4D" w:rsidRPr="00A00243">
        <w:rPr>
          <w:rFonts w:ascii="Calibri" w:hAnsi="Calibri" w:cs="Calibri"/>
          <w:color w:val="000000"/>
          <w:lang w:val="en-US"/>
        </w:rPr>
        <w:t xml:space="preserve">costs of implementing change may also be important. </w:t>
      </w:r>
      <w:r w:rsidRPr="00A00243">
        <w:rPr>
          <w:rFonts w:ascii="Calibri" w:hAnsi="Calibri" w:cs="Calibri"/>
          <w:color w:val="000000"/>
          <w:lang w:val="en-US"/>
        </w:rPr>
        <w:t>Examples include the costs of changin</w:t>
      </w:r>
      <w:r w:rsidR="008C25DD">
        <w:rPr>
          <w:rFonts w:ascii="Calibri" w:hAnsi="Calibri" w:cs="Calibri"/>
          <w:color w:val="000000"/>
          <w:lang w:val="en-US"/>
        </w:rPr>
        <w:t xml:space="preserve">g guidance on drugs regimens, </w:t>
      </w:r>
      <w:r w:rsidRPr="00A00243">
        <w:rPr>
          <w:rFonts w:ascii="Calibri" w:hAnsi="Calibri" w:cs="Calibri"/>
          <w:color w:val="000000"/>
          <w:lang w:val="en-US"/>
        </w:rPr>
        <w:t>providing health systems strengthening to enable managers to re</w:t>
      </w:r>
      <w:r w:rsidR="00FE05A7" w:rsidRPr="00A00243">
        <w:rPr>
          <w:rFonts w:ascii="Calibri" w:hAnsi="Calibri" w:cs="Calibri"/>
          <w:color w:val="000000"/>
          <w:lang w:val="en-US"/>
        </w:rPr>
        <w:t>organize</w:t>
      </w:r>
      <w:r w:rsidRPr="00A00243">
        <w:rPr>
          <w:rFonts w:ascii="Calibri" w:hAnsi="Calibri" w:cs="Calibri"/>
          <w:color w:val="000000"/>
          <w:lang w:val="en-US"/>
        </w:rPr>
        <w:t xml:space="preserve"> services</w:t>
      </w:r>
      <w:r w:rsidR="008C25DD">
        <w:rPr>
          <w:rFonts w:ascii="Calibri" w:hAnsi="Calibri" w:cs="Calibri"/>
          <w:color w:val="000000"/>
          <w:lang w:val="en-US"/>
        </w:rPr>
        <w:t>, or production of health workers to support scale-up of interventions</w:t>
      </w:r>
      <w:r w:rsidRPr="00A00243">
        <w:rPr>
          <w:rFonts w:ascii="Calibri" w:hAnsi="Calibri" w:cs="Calibri"/>
          <w:color w:val="000000"/>
          <w:lang w:val="en-US"/>
        </w:rPr>
        <w:t xml:space="preserve">. </w:t>
      </w:r>
      <w:r w:rsidR="00586E5F">
        <w:rPr>
          <w:rFonts w:ascii="Calibri" w:hAnsi="Calibri" w:cs="Calibri"/>
          <w:color w:val="000000"/>
          <w:lang w:val="en-US"/>
        </w:rPr>
        <w:t xml:space="preserve">Some analysts may also choose to include the costs of intervention development, while some consider these as sunk costs.  </w:t>
      </w:r>
      <w:r w:rsidR="00B735FA">
        <w:rPr>
          <w:rFonts w:ascii="Calibri" w:hAnsi="Calibri" w:cs="Calibri"/>
          <w:color w:val="000000"/>
          <w:lang w:val="en-US"/>
        </w:rPr>
        <w:t>T</w:t>
      </w:r>
      <w:r w:rsidR="008D2D92" w:rsidRPr="00A00243">
        <w:rPr>
          <w:rFonts w:ascii="Calibri" w:hAnsi="Calibri" w:cs="Calibri"/>
          <w:color w:val="000000"/>
          <w:lang w:val="en-US"/>
        </w:rPr>
        <w:t>hese inputs should be included</w:t>
      </w:r>
      <w:r w:rsidR="00B735FA" w:rsidRPr="00B735FA">
        <w:rPr>
          <w:rFonts w:ascii="Calibri" w:hAnsi="Calibri" w:cs="Calibri"/>
          <w:color w:val="000000"/>
          <w:lang w:val="en-US"/>
        </w:rPr>
        <w:t xml:space="preserve"> </w:t>
      </w:r>
      <w:r w:rsidR="00B735FA">
        <w:rPr>
          <w:rFonts w:ascii="Calibri" w:hAnsi="Calibri" w:cs="Calibri"/>
          <w:color w:val="000000"/>
          <w:lang w:val="en-US"/>
        </w:rPr>
        <w:t>w</w:t>
      </w:r>
      <w:r w:rsidR="00B735FA" w:rsidRPr="00A00243">
        <w:rPr>
          <w:rFonts w:ascii="Calibri" w:hAnsi="Calibri" w:cs="Calibri"/>
          <w:color w:val="000000"/>
          <w:lang w:val="en-US"/>
        </w:rPr>
        <w:t>here relevant</w:t>
      </w:r>
      <w:r w:rsidR="008D2D92" w:rsidRPr="00A00243">
        <w:rPr>
          <w:rFonts w:ascii="Calibri" w:hAnsi="Calibri" w:cs="Calibri"/>
          <w:color w:val="000000"/>
          <w:lang w:val="en-US"/>
        </w:rPr>
        <w:t>.</w:t>
      </w:r>
    </w:p>
    <w:p w14:paraId="2D9916DE" w14:textId="34088680" w:rsidR="00CB7495" w:rsidRPr="00A00243" w:rsidRDefault="005711C6" w:rsidP="00752A4D">
      <w:pPr>
        <w:rPr>
          <w:lang w:val="en-US"/>
        </w:rPr>
      </w:pPr>
      <w:r w:rsidRPr="0066081F">
        <w:rPr>
          <w:rFonts w:ascii="Calibri" w:hAnsi="Calibri" w:cs="Calibri"/>
          <w:color w:val="000000"/>
          <w:lang w:val="en-US"/>
        </w:rPr>
        <w:t>W</w:t>
      </w:r>
      <w:r w:rsidR="00AE280C" w:rsidRPr="0066081F">
        <w:rPr>
          <w:rFonts w:ascii="Calibri" w:hAnsi="Calibri" w:cs="Calibri"/>
          <w:color w:val="000000"/>
          <w:lang w:val="en-US"/>
        </w:rPr>
        <w:t>here costs are estimated</w:t>
      </w:r>
      <w:r w:rsidRPr="0066081F">
        <w:rPr>
          <w:rFonts w:ascii="Calibri" w:hAnsi="Calibri" w:cs="Calibri"/>
          <w:color w:val="000000"/>
          <w:lang w:val="en-US"/>
        </w:rPr>
        <w:t xml:space="preserve"> for economic evaluation or long-term financial planning,</w:t>
      </w:r>
      <w:r w:rsidR="00AE280C" w:rsidRPr="0066081F">
        <w:rPr>
          <w:rFonts w:ascii="Calibri" w:hAnsi="Calibri" w:cs="Calibri"/>
          <w:color w:val="000000"/>
          <w:lang w:val="en-US"/>
        </w:rPr>
        <w:t xml:space="preserve"> </w:t>
      </w:r>
      <w:r w:rsidR="009230A4" w:rsidRPr="0066081F">
        <w:rPr>
          <w:lang w:val="en-US"/>
        </w:rPr>
        <w:t>t</w:t>
      </w:r>
      <w:r w:rsidR="00CF42B9" w:rsidRPr="0066081F">
        <w:rPr>
          <w:lang w:val="en-US"/>
        </w:rPr>
        <w:t xml:space="preserve">here is currently no consensus on whether future costs should be included, nor is there strong evidence of their importance, so they may be omitted. </w:t>
      </w:r>
      <w:r w:rsidR="002213C6" w:rsidRPr="0066081F">
        <w:rPr>
          <w:lang w:val="en-US"/>
        </w:rPr>
        <w:t xml:space="preserve"> Nevertheless, analysts should state (if the costing includes future costs) whether unrelated costs are omitted</w:t>
      </w:r>
      <w:r w:rsidR="00B735FA" w:rsidRPr="0066081F">
        <w:rPr>
          <w:lang w:val="en-US"/>
        </w:rPr>
        <w:t xml:space="preserve"> as well as</w:t>
      </w:r>
      <w:r w:rsidR="002213C6" w:rsidRPr="0066081F">
        <w:rPr>
          <w:lang w:val="en-US"/>
        </w:rPr>
        <w:t xml:space="preserve"> any methods for projecting future costs, and discuss any resulting bias in their projections or results. </w:t>
      </w:r>
      <w:r w:rsidR="00CF42B9" w:rsidRPr="0066081F">
        <w:rPr>
          <w:rFonts w:ascii="Calibri" w:hAnsi="Calibri" w:cs="Calibri"/>
          <w:color w:val="000000"/>
          <w:lang w:val="en-US"/>
        </w:rPr>
        <w:t xml:space="preserve">For analyses seeking to include </w:t>
      </w:r>
      <w:r w:rsidR="00AE280C" w:rsidRPr="0066081F">
        <w:rPr>
          <w:rFonts w:ascii="Calibri" w:hAnsi="Calibri" w:cs="Calibri"/>
          <w:color w:val="000000"/>
          <w:lang w:val="en-US"/>
        </w:rPr>
        <w:t>future costs,</w:t>
      </w:r>
      <w:r w:rsidR="00752A4D" w:rsidRPr="0066081F">
        <w:rPr>
          <w:rFonts w:ascii="Calibri" w:hAnsi="Calibri" w:cs="Calibri"/>
          <w:color w:val="000000"/>
          <w:lang w:val="en-US"/>
        </w:rPr>
        <w:t xml:space="preserve"> it may be advisable to include </w:t>
      </w:r>
      <w:r w:rsidRPr="0066081F">
        <w:rPr>
          <w:rFonts w:ascii="Calibri" w:hAnsi="Calibri" w:cs="Calibri"/>
          <w:color w:val="000000"/>
          <w:lang w:val="en-US"/>
        </w:rPr>
        <w:t xml:space="preserve">both the </w:t>
      </w:r>
      <w:r w:rsidR="009227B8" w:rsidRPr="0066081F">
        <w:rPr>
          <w:rFonts w:ascii="Calibri" w:hAnsi="Calibri" w:cs="Calibri"/>
          <w:color w:val="000000"/>
          <w:lang w:val="en-US"/>
        </w:rPr>
        <w:t>health</w:t>
      </w:r>
      <w:r w:rsidR="00B54E6D">
        <w:rPr>
          <w:rFonts w:ascii="Calibri" w:hAnsi="Calibri" w:cs="Calibri"/>
          <w:color w:val="000000"/>
          <w:lang w:val="en-US"/>
        </w:rPr>
        <w:t xml:space="preserve"> </w:t>
      </w:r>
      <w:r w:rsidRPr="0066081F">
        <w:rPr>
          <w:rFonts w:ascii="Calibri" w:hAnsi="Calibri" w:cs="Calibri"/>
          <w:color w:val="000000"/>
          <w:lang w:val="en-US"/>
        </w:rPr>
        <w:t xml:space="preserve">care costs directly </w:t>
      </w:r>
      <w:r w:rsidR="00752A4D" w:rsidRPr="0066081F">
        <w:rPr>
          <w:rFonts w:ascii="Calibri" w:hAnsi="Calibri" w:cs="Calibri"/>
          <w:color w:val="000000"/>
          <w:lang w:val="en-US"/>
        </w:rPr>
        <w:t xml:space="preserve">related and </w:t>
      </w:r>
      <w:r w:rsidR="00752A4D" w:rsidRPr="0066081F">
        <w:rPr>
          <w:rFonts w:ascii="Calibri" w:hAnsi="Calibri" w:cs="Calibri"/>
          <w:b/>
          <w:color w:val="000000"/>
          <w:lang w:val="en-US"/>
        </w:rPr>
        <w:t xml:space="preserve">unrelated </w:t>
      </w:r>
      <w:r w:rsidR="00B8294B" w:rsidRPr="0066081F">
        <w:rPr>
          <w:rFonts w:ascii="Calibri" w:hAnsi="Calibri" w:cs="Calibri"/>
          <w:color w:val="000000"/>
          <w:lang w:val="en-US"/>
        </w:rPr>
        <w:t xml:space="preserve">to the specific </w:t>
      </w:r>
      <w:r w:rsidR="00752A4D" w:rsidRPr="0066081F">
        <w:rPr>
          <w:rFonts w:ascii="Calibri" w:hAnsi="Calibri" w:cs="Calibri"/>
          <w:color w:val="000000"/>
          <w:lang w:val="en-US"/>
        </w:rPr>
        <w:t xml:space="preserve">condition </w:t>
      </w:r>
      <w:r w:rsidR="00391260" w:rsidRPr="0066081F">
        <w:rPr>
          <w:rFonts w:ascii="Calibri" w:hAnsi="Calibri" w:cs="Calibri"/>
          <w:color w:val="000000"/>
          <w:lang w:val="en-US"/>
        </w:rPr>
        <w:t>being addressed by the intervention</w:t>
      </w:r>
      <w:r w:rsidR="00752A4D" w:rsidRPr="0066081F">
        <w:rPr>
          <w:rFonts w:ascii="Calibri" w:hAnsi="Calibri" w:cs="Calibri"/>
          <w:color w:val="000000"/>
          <w:lang w:val="en-US"/>
        </w:rPr>
        <w:t xml:space="preserve">. </w:t>
      </w:r>
      <w:r w:rsidRPr="0066081F">
        <w:rPr>
          <w:rFonts w:ascii="Calibri" w:hAnsi="Calibri" w:cs="Calibri"/>
          <w:color w:val="000000"/>
          <w:lang w:val="en-US"/>
        </w:rPr>
        <w:t>F</w:t>
      </w:r>
      <w:r w:rsidR="00752A4D" w:rsidRPr="0066081F">
        <w:rPr>
          <w:lang w:val="en-US"/>
        </w:rPr>
        <w:t>or example</w:t>
      </w:r>
      <w:r w:rsidRPr="0066081F">
        <w:rPr>
          <w:lang w:val="en-US"/>
        </w:rPr>
        <w:t xml:space="preserve">, when working out the costs of a </w:t>
      </w:r>
      <w:r w:rsidR="00FE05A7" w:rsidRPr="0066081F">
        <w:rPr>
          <w:lang w:val="en-US"/>
        </w:rPr>
        <w:t>program</w:t>
      </w:r>
      <w:r w:rsidRPr="0066081F">
        <w:rPr>
          <w:lang w:val="en-US"/>
        </w:rPr>
        <w:t xml:space="preserve"> that keeps those persons with T</w:t>
      </w:r>
      <w:r w:rsidR="00752A4D" w:rsidRPr="0066081F">
        <w:rPr>
          <w:lang w:val="en-US"/>
        </w:rPr>
        <w:t xml:space="preserve">B </w:t>
      </w:r>
      <w:r w:rsidRPr="0066081F">
        <w:rPr>
          <w:lang w:val="en-US"/>
        </w:rPr>
        <w:t>or</w:t>
      </w:r>
      <w:r w:rsidR="00752A4D" w:rsidRPr="0066081F">
        <w:rPr>
          <w:lang w:val="en-US"/>
        </w:rPr>
        <w:t xml:space="preserve"> HIV</w:t>
      </w:r>
      <w:r w:rsidR="001F1DF8" w:rsidRPr="0066081F">
        <w:rPr>
          <w:lang w:val="en-US"/>
        </w:rPr>
        <w:t xml:space="preserve"> alive</w:t>
      </w:r>
      <w:r w:rsidRPr="0066081F">
        <w:rPr>
          <w:lang w:val="en-US"/>
        </w:rPr>
        <w:t>, analysts may wish to consider the costs of treating any future illness</w:t>
      </w:r>
      <w:r w:rsidR="00752A4D" w:rsidRPr="0066081F">
        <w:rPr>
          <w:sz w:val="18"/>
          <w:szCs w:val="18"/>
          <w:lang w:val="en-US"/>
        </w:rPr>
        <w:fldChar w:fldCharType="begin">
          <w:fldData xml:space="preserve">PEVuZE5vdGU+PENpdGU+PEF1dGhvcj5PbGNoYW5za2k8L0F1dGhvcj48WWVhcj4yMDE1PC9ZZWFy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6B50B1" w:rsidRPr="0066081F">
        <w:rPr>
          <w:sz w:val="18"/>
          <w:szCs w:val="18"/>
          <w:lang w:val="en-US"/>
        </w:rPr>
        <w:instrText xml:space="preserve"> ADDIN EN.CITE </w:instrText>
      </w:r>
      <w:r w:rsidR="006B50B1" w:rsidRPr="0066081F">
        <w:rPr>
          <w:sz w:val="18"/>
          <w:szCs w:val="18"/>
          <w:lang w:val="en-US"/>
        </w:rPr>
        <w:fldChar w:fldCharType="begin">
          <w:fldData xml:space="preserve">PEVuZE5vdGU+PENpdGU+PEF1dGhvcj5PbGNoYW5za2k8L0F1dGhvcj48WWVhcj4yMDE1PC9ZZWFy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6B50B1" w:rsidRPr="0066081F">
        <w:rPr>
          <w:sz w:val="18"/>
          <w:szCs w:val="18"/>
          <w:lang w:val="en-US"/>
        </w:rPr>
        <w:instrText xml:space="preserve"> ADDIN EN.CITE.DATA </w:instrText>
      </w:r>
      <w:r w:rsidR="006B50B1" w:rsidRPr="0066081F">
        <w:rPr>
          <w:sz w:val="18"/>
          <w:szCs w:val="18"/>
          <w:lang w:val="en-US"/>
        </w:rPr>
      </w:r>
      <w:r w:rsidR="006B50B1" w:rsidRPr="0066081F">
        <w:rPr>
          <w:sz w:val="18"/>
          <w:szCs w:val="18"/>
          <w:lang w:val="en-US"/>
        </w:rPr>
        <w:fldChar w:fldCharType="end"/>
      </w:r>
      <w:r w:rsidR="00752A4D" w:rsidRPr="0066081F">
        <w:rPr>
          <w:sz w:val="18"/>
          <w:szCs w:val="18"/>
          <w:lang w:val="en-US"/>
        </w:rPr>
      </w:r>
      <w:r w:rsidR="00752A4D" w:rsidRPr="0066081F">
        <w:rPr>
          <w:sz w:val="18"/>
          <w:szCs w:val="18"/>
          <w:lang w:val="en-US"/>
        </w:rPr>
        <w:fldChar w:fldCharType="separate"/>
      </w:r>
      <w:r w:rsidR="006B50B1" w:rsidRPr="0066081F">
        <w:rPr>
          <w:sz w:val="18"/>
          <w:szCs w:val="18"/>
          <w:vertAlign w:val="superscript"/>
          <w:lang w:val="en-US"/>
        </w:rPr>
        <w:t>29</w:t>
      </w:r>
      <w:r w:rsidR="00752A4D" w:rsidRPr="0066081F">
        <w:rPr>
          <w:sz w:val="18"/>
          <w:szCs w:val="18"/>
          <w:lang w:val="en-US"/>
        </w:rPr>
        <w:fldChar w:fldCharType="end"/>
      </w:r>
      <w:r w:rsidR="00752A4D" w:rsidRPr="0066081F">
        <w:rPr>
          <w:sz w:val="18"/>
          <w:szCs w:val="18"/>
          <w:lang w:val="en-US"/>
        </w:rPr>
        <w:t>.</w:t>
      </w:r>
    </w:p>
    <w:p w14:paraId="643ABD6B" w14:textId="25D57A70" w:rsidR="00752A4D" w:rsidRPr="00A00243" w:rsidRDefault="00D57282" w:rsidP="00D57282">
      <w:pPr>
        <w:rPr>
          <w:lang w:val="en-US"/>
        </w:rPr>
      </w:pPr>
      <w:r w:rsidRPr="00A00243">
        <w:rPr>
          <w:lang w:val="en-US"/>
        </w:rPr>
        <w:t xml:space="preserve">Finally, when </w:t>
      </w:r>
      <w:r w:rsidR="00C9322A" w:rsidRPr="00A00243">
        <w:rPr>
          <w:lang w:val="en-US"/>
        </w:rPr>
        <w:t xml:space="preserve">estimating incremental costs, </w:t>
      </w:r>
      <w:r w:rsidR="00C9322A" w:rsidRPr="00A00243">
        <w:rPr>
          <w:b/>
          <w:lang w:val="en-US"/>
        </w:rPr>
        <w:t>determining the scope of the additional cost</w:t>
      </w:r>
      <w:r w:rsidR="00C9322A" w:rsidRPr="00A00243">
        <w:rPr>
          <w:lang w:val="en-US"/>
        </w:rPr>
        <w:t xml:space="preserve"> </w:t>
      </w:r>
      <w:r w:rsidR="00DA528A">
        <w:rPr>
          <w:lang w:val="en-US"/>
        </w:rPr>
        <w:t xml:space="preserve">of the intervention to the comparator </w:t>
      </w:r>
      <w:r w:rsidR="00C9322A" w:rsidRPr="00A00243">
        <w:rPr>
          <w:lang w:val="en-US"/>
        </w:rPr>
        <w:t>can be challenging</w:t>
      </w:r>
      <w:r w:rsidR="00C9322A" w:rsidRPr="00A00243">
        <w:rPr>
          <w:lang w:val="en-US"/>
        </w:rPr>
        <w:fldChar w:fldCharType="begin"/>
      </w:r>
      <w:r w:rsidR="006B50B1" w:rsidRPr="00A00243">
        <w:rPr>
          <w:lang w:val="en-US"/>
        </w:rPr>
        <w:instrText xml:space="preserve"> ADDIN EN.CITE &lt;EndNote&gt;&lt;Cite&gt;&lt;Author&gt;Gupta&lt;/Author&gt;&lt;RecNum&gt;2514&lt;/RecNum&gt;&lt;DisplayText&gt;&lt;style face="superscript"&gt;30&lt;/style&gt;&lt;/DisplayText&gt;&lt;record&gt;&lt;rec-number&gt;2514&lt;/rec-number&gt;&lt;foreign-keys&gt;&lt;key app="EN" db-id="p5raara2cdrwrpewr09vsd5awvxf9ppfvr0w" timestamp="1474295698"&gt;2514&lt;/key&gt;&lt;/foreign-keys&gt;&lt;ref-type name="Journal Article"&gt;17&lt;/ref-type&gt;&lt;contributors&gt;&lt;authors&gt;&lt;author&gt;Gupta, P. K.&lt;/author&gt;&lt;author&gt;Parmar, N. K.&lt;/author&gt;&lt;/authors&gt;&lt;/contributors&gt;&lt;titles&gt;&lt;title&gt;COSTING A HOSPITAL SERVICE PRODUCT: MARGINAL Vs ABSORPTION COSTING&lt;/title&gt;&lt;secondary-title&gt;Med J Armed Forces India&lt;/secondary-title&gt;&lt;/titles&gt;&lt;periodical&gt;&lt;full-title&gt;Med J Armed Forces India&lt;/full-title&gt;&lt;abbr-1&gt;Medical journal, Armed Forces India&lt;/abbr-1&gt;&lt;/periodical&gt;&lt;volume&gt;57&lt;/volume&gt;&lt;number&gt;3&lt;/number&gt;&lt;dates&gt;&lt;pub-dates&gt;&lt;date&gt;Jul&lt;/date&gt;&lt;/pub-dates&gt;&lt;/dates&gt;&lt;isbn&gt;0377-1237 (Print) 0377-1237 (Linking)&lt;/isbn&gt;&lt;urls&gt;&lt;related-urls&gt;&lt;url&gt;http://dx.doi.org/10.1016/S0377-1237(01)80050-2&lt;/url&gt;&lt;/related-urls&gt;&lt;pdf-urls&gt;&lt;url&gt;C:\Users\phpusswe\Dropbox\lshtm\Mendeley Library\Gupta - 2001 - COSTING A HOSPITAL SERVICE PRODUCT MARGINAL Vs ABSORPTION COSTING.pdf&lt;/url&gt;&lt;/pdf-urls&gt;&lt;/urls&gt;&lt;electronic-resource-num&gt;10.1016/S0377-1237(01)80050-2&lt;/electronic-resource-num&gt;&lt;remote-database-name&gt;READCUBE&lt;/remote-database-name&gt;&lt;language&gt;English&lt;/language&gt;&lt;/record&gt;&lt;/Cite&gt;&lt;/EndNote&gt;</w:instrText>
      </w:r>
      <w:r w:rsidR="00C9322A" w:rsidRPr="00A00243">
        <w:rPr>
          <w:lang w:val="en-US"/>
        </w:rPr>
        <w:fldChar w:fldCharType="separate"/>
      </w:r>
      <w:r w:rsidR="006B50B1" w:rsidRPr="00A00243">
        <w:rPr>
          <w:vertAlign w:val="superscript"/>
          <w:lang w:val="en-US"/>
        </w:rPr>
        <w:t>30</w:t>
      </w:r>
      <w:r w:rsidR="00C9322A" w:rsidRPr="00A00243">
        <w:rPr>
          <w:lang w:val="en-US"/>
        </w:rPr>
        <w:fldChar w:fldCharType="end"/>
      </w:r>
      <w:r w:rsidR="00C9322A" w:rsidRPr="00A00243">
        <w:rPr>
          <w:lang w:val="en-US"/>
        </w:rPr>
        <w:t xml:space="preserve">. There is no </w:t>
      </w:r>
      <w:r w:rsidR="009C7848" w:rsidRPr="00A00243">
        <w:rPr>
          <w:lang w:val="en-US"/>
        </w:rPr>
        <w:t xml:space="preserve">consensus </w:t>
      </w:r>
      <w:r w:rsidR="00C9322A" w:rsidRPr="00A00243">
        <w:rPr>
          <w:lang w:val="en-US"/>
        </w:rPr>
        <w:t>methodological recommendation in this area</w:t>
      </w:r>
      <w:r w:rsidR="009C7848" w:rsidRPr="00A00243">
        <w:rPr>
          <w:lang w:val="en-US"/>
        </w:rPr>
        <w:t>. However</w:t>
      </w:r>
      <w:r w:rsidR="006E48CE" w:rsidRPr="00A00243">
        <w:rPr>
          <w:lang w:val="en-US"/>
        </w:rPr>
        <w:t>,</w:t>
      </w:r>
      <w:r w:rsidR="00C9322A" w:rsidRPr="00A00243">
        <w:rPr>
          <w:lang w:val="en-US"/>
        </w:rPr>
        <w:t xml:space="preserve"> studies that compare different methods, for example statistical methods </w:t>
      </w:r>
      <w:r w:rsidR="00DA528A">
        <w:rPr>
          <w:lang w:val="en-US"/>
        </w:rPr>
        <w:t xml:space="preserve">or </w:t>
      </w:r>
      <w:r w:rsidR="00305E50">
        <w:rPr>
          <w:lang w:val="en-US"/>
        </w:rPr>
        <w:t>the use of</w:t>
      </w:r>
      <w:r w:rsidR="00C9322A" w:rsidRPr="00A00243">
        <w:rPr>
          <w:lang w:val="en-US"/>
        </w:rPr>
        <w:t xml:space="preserve"> mechanistic cost models</w:t>
      </w:r>
      <w:r w:rsidR="00DA528A">
        <w:rPr>
          <w:lang w:val="en-US"/>
        </w:rPr>
        <w:t xml:space="preserve"> to estimate costs attributable to both the comparator and the intervention</w:t>
      </w:r>
      <w:r w:rsidR="00C9322A" w:rsidRPr="00A00243">
        <w:rPr>
          <w:lang w:val="en-US"/>
        </w:rPr>
        <w:t>, find that the method chosen influence</w:t>
      </w:r>
      <w:r w:rsidR="00305E50">
        <w:rPr>
          <w:lang w:val="en-US"/>
        </w:rPr>
        <w:t>s</w:t>
      </w:r>
      <w:r w:rsidR="00C9322A" w:rsidRPr="00A00243">
        <w:rPr>
          <w:lang w:val="en-US"/>
        </w:rPr>
        <w:t xml:space="preserve"> results</w:t>
      </w:r>
      <w:r w:rsidR="00C9322A" w:rsidRPr="00A00243">
        <w:rPr>
          <w:vertAlign w:val="superscript"/>
          <w:lang w:val="en-US"/>
        </w:rPr>
        <w:fldChar w:fldCharType="begin">
          <w:fldData xml:space="preserve">PEVuZE5vdGU+PENpdGU+PEF1dGhvcj5UdW5jZWxpPC9BdXRob3I+PFllYXI+MjAwOTwvWWVhcj48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</w:fldData>
        </w:fldChar>
      </w:r>
      <w:r w:rsidR="006B50B1" w:rsidRPr="00A00243">
        <w:rPr>
          <w:vertAlign w:val="superscript"/>
          <w:lang w:val="en-US"/>
        </w:rPr>
        <w:instrText xml:space="preserve"> ADDIN EN.CITE </w:instrText>
      </w:r>
      <w:r w:rsidR="006B50B1" w:rsidRPr="00A00243">
        <w:rPr>
          <w:vertAlign w:val="superscript"/>
          <w:lang w:val="en-US"/>
        </w:rPr>
        <w:fldChar w:fldCharType="begin">
          <w:fldData xml:space="preserve">PEVuZE5vdGU+PENpdGU+PEF1dGhvcj5UdW5jZWxpPC9BdXRob3I+PFllYXI+MjAwOTwvWWVhcj48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</w:fldData>
        </w:fldChar>
      </w:r>
      <w:r w:rsidR="006B50B1" w:rsidRPr="00A00243">
        <w:rPr>
          <w:vertAlign w:val="superscript"/>
          <w:lang w:val="en-US"/>
        </w:rPr>
        <w:instrText xml:space="preserve"> ADDIN EN.CITE.DATA </w:instrText>
      </w:r>
      <w:r w:rsidR="006B50B1" w:rsidRPr="00A00243">
        <w:rPr>
          <w:vertAlign w:val="superscript"/>
          <w:lang w:val="en-US"/>
        </w:rPr>
      </w:r>
      <w:r w:rsidR="006B50B1" w:rsidRPr="00A00243">
        <w:rPr>
          <w:vertAlign w:val="superscript"/>
          <w:lang w:val="en-US"/>
        </w:rPr>
        <w:fldChar w:fldCharType="end"/>
      </w:r>
      <w:r w:rsidR="00C9322A" w:rsidRPr="00A00243">
        <w:rPr>
          <w:vertAlign w:val="superscript"/>
          <w:lang w:val="en-US"/>
        </w:rPr>
      </w:r>
      <w:r w:rsidR="00C9322A" w:rsidRPr="00A00243">
        <w:rPr>
          <w:vertAlign w:val="superscript"/>
          <w:lang w:val="en-US"/>
        </w:rPr>
        <w:fldChar w:fldCharType="separate"/>
      </w:r>
      <w:r w:rsidR="006B50B1" w:rsidRPr="00A00243">
        <w:rPr>
          <w:vertAlign w:val="superscript"/>
          <w:lang w:val="en-US"/>
        </w:rPr>
        <w:t>31,32</w:t>
      </w:r>
      <w:r w:rsidR="00C9322A" w:rsidRPr="00A00243">
        <w:rPr>
          <w:vertAlign w:val="superscript"/>
          <w:lang w:val="en-US"/>
        </w:rPr>
        <w:fldChar w:fldCharType="end"/>
      </w:r>
      <w:r w:rsidR="0034122A">
        <w:rPr>
          <w:lang w:val="en-US"/>
        </w:rPr>
        <w:t xml:space="preserve">. </w:t>
      </w:r>
      <w:r w:rsidRPr="00A00243">
        <w:rPr>
          <w:lang w:val="en-US"/>
        </w:rPr>
        <w:t>In low</w:t>
      </w:r>
      <w:r w:rsidR="00764FBA">
        <w:rPr>
          <w:lang w:val="en-US"/>
        </w:rPr>
        <w:t>-</w:t>
      </w:r>
      <w:r w:rsidRPr="00A00243">
        <w:rPr>
          <w:lang w:val="en-US"/>
        </w:rPr>
        <w:t xml:space="preserve"> and </w:t>
      </w:r>
      <w:r w:rsidR="00374793" w:rsidRPr="00A00243">
        <w:rPr>
          <w:lang w:val="en-US"/>
        </w:rPr>
        <w:t>middle-income</w:t>
      </w:r>
      <w:r w:rsidRPr="00A00243">
        <w:rPr>
          <w:lang w:val="en-US"/>
        </w:rPr>
        <w:t xml:space="preserve"> settings, an </w:t>
      </w:r>
      <w:r w:rsidR="00C9322A" w:rsidRPr="00A00243">
        <w:rPr>
          <w:lang w:val="en-US"/>
        </w:rPr>
        <w:t>important consideration is the extent to which the intervention</w:t>
      </w:r>
      <w:r w:rsidR="00DA528A">
        <w:rPr>
          <w:lang w:val="en-US"/>
        </w:rPr>
        <w:t xml:space="preserve"> and any comparators</w:t>
      </w:r>
      <w:r w:rsidR="00C9322A" w:rsidRPr="00A00243">
        <w:rPr>
          <w:lang w:val="en-US"/>
        </w:rPr>
        <w:t xml:space="preserve"> can be absorbed within existing under-capacity</w:t>
      </w:r>
      <w:r w:rsidRPr="00A00243">
        <w:rPr>
          <w:lang w:val="en-US"/>
        </w:rPr>
        <w:t xml:space="preserve"> within the health system</w:t>
      </w:r>
      <w:r w:rsidR="00C9322A" w:rsidRPr="00A00243">
        <w:rPr>
          <w:lang w:val="en-US"/>
        </w:rPr>
        <w:t>.</w:t>
      </w:r>
      <w:r w:rsidRPr="00A00243">
        <w:rPr>
          <w:lang w:val="en-US"/>
        </w:rPr>
        <w:t xml:space="preserve"> </w:t>
      </w:r>
      <w:r w:rsidR="00DA528A">
        <w:rPr>
          <w:lang w:val="en-US"/>
        </w:rPr>
        <w:t>If analysts adjust costs to consider spare capacity in the health system</w:t>
      </w:r>
      <w:r w:rsidR="009227B8">
        <w:rPr>
          <w:lang w:val="en-US"/>
        </w:rPr>
        <w:t>,</w:t>
      </w:r>
      <w:r w:rsidR="00DA528A">
        <w:rPr>
          <w:lang w:val="en-US"/>
        </w:rPr>
        <w:t xml:space="preserve"> they are</w:t>
      </w:r>
      <w:r w:rsidR="008D2D92" w:rsidRPr="00A00243">
        <w:rPr>
          <w:lang w:val="en-US"/>
        </w:rPr>
        <w:t xml:space="preserve"> therefore recommended to </w:t>
      </w:r>
      <w:r w:rsidR="008D2D92" w:rsidRPr="00A00243">
        <w:rPr>
          <w:b/>
          <w:lang w:val="en-US"/>
        </w:rPr>
        <w:t>report any assumptions about existing capacity</w:t>
      </w:r>
      <w:r w:rsidR="008D2D92" w:rsidRPr="00A00243">
        <w:rPr>
          <w:lang w:val="en-US"/>
        </w:rPr>
        <w:t xml:space="preserve"> when describing the scope of ‘incremental’ cost.</w:t>
      </w:r>
    </w:p>
    <w:p w14:paraId="07BA8A8F" w14:textId="002CF624" w:rsidR="00C9322A" w:rsidRPr="00A00243" w:rsidRDefault="00C9322A" w:rsidP="00C9322A">
      <w:pPr>
        <w:autoSpaceDE w:val="0"/>
        <w:autoSpaceDN w:val="0"/>
        <w:adjustRightInd w:val="0"/>
        <w:spacing w:after="0" w:line="240" w:lineRule="auto"/>
        <w:rPr>
          <w:lang w:val="en-US"/>
        </w:rPr>
      </w:pPr>
    </w:p>
    <w:p w14:paraId="1A6255B6" w14:textId="77777777" w:rsidR="00C9322A" w:rsidRPr="00A00243" w:rsidRDefault="00C9322A" w:rsidP="00C9322A">
      <w:pPr>
        <w:autoSpaceDE w:val="0"/>
        <w:autoSpaceDN w:val="0"/>
        <w:adjustRightInd w:val="0"/>
        <w:spacing w:after="0" w:line="240" w:lineRule="auto"/>
        <w:rPr>
          <w:rFonts w:ascii="Calibri" w:hAnsi="Calibri" w:cs="Calibri"/>
          <w:color w:val="000000"/>
          <w:lang w:val="en-US"/>
        </w:rPr>
      </w:pPr>
    </w:p>
    <w:p w14:paraId="715E308D" w14:textId="12219827" w:rsidR="00286F3D" w:rsidRPr="00A00243" w:rsidRDefault="00286F3D" w:rsidP="00286F3D">
      <w:pPr>
        <w:rPr>
          <w:lang w:val="en-US"/>
        </w:rPr>
      </w:pPr>
    </w:p>
    <w:p w14:paraId="633F36B7" w14:textId="77777777" w:rsidR="00A23882" w:rsidRPr="00A00243" w:rsidRDefault="00A23882">
      <w:pPr>
        <w:rPr>
          <w:rFonts w:ascii="Calibri" w:hAnsi="Calibri" w:cs="Calibri"/>
          <w:color w:val="000000"/>
          <w:lang w:val="en-US"/>
        </w:rPr>
      </w:pPr>
      <w:r w:rsidRPr="00A00243">
        <w:rPr>
          <w:rFonts w:ascii="Calibri" w:hAnsi="Calibri" w:cs="Calibri"/>
          <w:color w:val="000000"/>
          <w:lang w:val="en-US"/>
        </w:rPr>
        <w:br w:type="page"/>
      </w:r>
    </w:p>
    <w:p w14:paraId="57FC6365" w14:textId="77777777" w:rsidR="00D27E67" w:rsidRPr="00A00243" w:rsidRDefault="00D27E67" w:rsidP="00D27E67">
      <w:pPr>
        <w:rPr>
          <w:rFonts w:ascii="Calibri" w:hAnsi="Calibri" w:cs="Calibri"/>
          <w:color w:val="000000"/>
          <w:lang w:val="en-US"/>
        </w:rPr>
      </w:pPr>
    </w:p>
    <w:p w14:paraId="23FE86AB" w14:textId="40D7BD42" w:rsidR="00403177" w:rsidRPr="00A00243" w:rsidRDefault="00E252BF" w:rsidP="00374793">
      <w:pPr>
        <w:pStyle w:val="Heading2"/>
        <w:numPr>
          <w:ilvl w:val="0"/>
          <w:numId w:val="0"/>
        </w:numPr>
        <w:rPr>
          <w:lang w:val="en-US"/>
        </w:rPr>
      </w:pPr>
      <w:bookmarkStart w:id="17" w:name="_Toc486526529"/>
      <w:r w:rsidRPr="00A00243">
        <w:rPr>
          <w:lang w:val="en-US"/>
        </w:rPr>
        <w:t>Methodological Principle 7</w:t>
      </w:r>
      <w:r w:rsidR="00403177" w:rsidRPr="00A00243">
        <w:rPr>
          <w:lang w:val="en-US"/>
        </w:rPr>
        <w:t xml:space="preserve"> – </w:t>
      </w:r>
      <w:r w:rsidR="00A23882" w:rsidRPr="00A00243">
        <w:rPr>
          <w:lang w:val="en-US"/>
        </w:rPr>
        <w:t>Measuring</w:t>
      </w:r>
      <w:r w:rsidR="00E5678A">
        <w:rPr>
          <w:lang w:val="en-US"/>
        </w:rPr>
        <w:t xml:space="preserve"> and allocating</w:t>
      </w:r>
      <w:r w:rsidR="00C326B7" w:rsidRPr="00A00243">
        <w:rPr>
          <w:lang w:val="en-US"/>
        </w:rPr>
        <w:t xml:space="preserve"> resource</w:t>
      </w:r>
      <w:r w:rsidR="00A23882" w:rsidRPr="00A00243">
        <w:rPr>
          <w:lang w:val="en-US"/>
        </w:rPr>
        <w:t xml:space="preserve"> use</w:t>
      </w:r>
      <w:bookmarkEnd w:id="17"/>
    </w:p>
    <w:p w14:paraId="76811EE4" w14:textId="77777777" w:rsidR="00403177" w:rsidRPr="00A00243" w:rsidRDefault="00403177" w:rsidP="00403177">
      <w:pPr>
        <w:pStyle w:val="Heading3"/>
        <w:rPr>
          <w:lang w:val="en-US"/>
        </w:rPr>
      </w:pPr>
      <w:r w:rsidRPr="00A00243">
        <w:rPr>
          <w:lang w:val="en-US"/>
        </w:rPr>
        <w:t xml:space="preserve">The principle </w:t>
      </w:r>
    </w:p>
    <w:p w14:paraId="528B09B0" w14:textId="72E2E8ED" w:rsidR="00403177" w:rsidRPr="00A00243" w:rsidRDefault="00403177" w:rsidP="00403177">
      <w:pPr>
        <w:autoSpaceDE w:val="0"/>
        <w:autoSpaceDN w:val="0"/>
        <w:adjustRightInd w:val="0"/>
        <w:spacing w:after="0" w:line="240" w:lineRule="auto"/>
        <w:rPr>
          <w:rFonts w:ascii="Calibri" w:hAnsi="Calibri" w:cs="Calibri"/>
          <w:i/>
          <w:iCs/>
          <w:color w:val="000000"/>
          <w:lang w:val="en-US"/>
        </w:rPr>
      </w:pPr>
    </w:p>
    <w:p w14:paraId="4EDE886E" w14:textId="30C403B5" w:rsidR="00AA431A" w:rsidRPr="00A00243" w:rsidRDefault="00AA431A" w:rsidP="00AA431A">
      <w:pPr>
        <w:pStyle w:val="Default"/>
        <w:rPr>
          <w:rFonts w:asciiTheme="minorHAnsi" w:hAnsiTheme="minorHAnsi"/>
          <w:sz w:val="22"/>
          <w:szCs w:val="22"/>
          <w:lang w:val="en-US"/>
        </w:rPr>
      </w:pPr>
      <w:r w:rsidRPr="00A00243">
        <w:rPr>
          <w:rFonts w:asciiTheme="minorHAnsi" w:hAnsiTheme="minorHAnsi"/>
          <w:sz w:val="22"/>
          <w:szCs w:val="22"/>
          <w:lang w:val="en-US"/>
        </w:rPr>
        <w:t xml:space="preserve">The methods for estimating </w:t>
      </w:r>
      <w:r w:rsidR="009A7F0D" w:rsidRPr="00A00243">
        <w:rPr>
          <w:rFonts w:asciiTheme="minorHAnsi" w:hAnsiTheme="minorHAnsi"/>
          <w:sz w:val="22"/>
          <w:szCs w:val="22"/>
          <w:lang w:val="en-US"/>
        </w:rPr>
        <w:t>the quantities</w:t>
      </w:r>
      <w:r w:rsidR="00D57282" w:rsidRPr="00A00243">
        <w:rPr>
          <w:rFonts w:asciiTheme="minorHAnsi" w:hAnsiTheme="minorHAnsi"/>
          <w:sz w:val="22"/>
          <w:szCs w:val="22"/>
          <w:lang w:val="en-US"/>
        </w:rPr>
        <w:t xml:space="preserve"> of inputs</w:t>
      </w:r>
      <w:r w:rsidRPr="00A00243">
        <w:rPr>
          <w:rFonts w:asciiTheme="minorHAnsi" w:hAnsiTheme="minorHAnsi"/>
          <w:sz w:val="22"/>
          <w:szCs w:val="22"/>
          <w:lang w:val="en-US"/>
        </w:rPr>
        <w:t xml:space="preserve"> should be </w:t>
      </w:r>
      <w:r w:rsidR="00C44533" w:rsidRPr="00A00243">
        <w:rPr>
          <w:rFonts w:asciiTheme="minorHAnsi" w:hAnsiTheme="minorHAnsi"/>
          <w:sz w:val="22"/>
          <w:szCs w:val="22"/>
          <w:lang w:val="en-US"/>
        </w:rPr>
        <w:t>described</w:t>
      </w:r>
      <w:r w:rsidR="002213C6">
        <w:rPr>
          <w:rFonts w:asciiTheme="minorHAnsi" w:hAnsiTheme="minorHAnsi"/>
          <w:sz w:val="22"/>
          <w:szCs w:val="22"/>
          <w:lang w:val="en-US"/>
        </w:rPr>
        <w:t>,</w:t>
      </w:r>
      <w:r w:rsidR="00491B00" w:rsidRPr="00A00243">
        <w:rPr>
          <w:rFonts w:asciiTheme="minorHAnsi" w:hAnsiTheme="minorHAnsi"/>
          <w:sz w:val="22"/>
          <w:szCs w:val="22"/>
          <w:lang w:val="en-US"/>
        </w:rPr>
        <w:t xml:space="preserve"> including</w:t>
      </w:r>
      <w:r w:rsidR="00813926" w:rsidRPr="00A00243">
        <w:rPr>
          <w:rFonts w:asciiTheme="minorHAnsi" w:hAnsiTheme="minorHAnsi"/>
          <w:sz w:val="22"/>
          <w:szCs w:val="22"/>
          <w:lang w:val="en-US"/>
        </w:rPr>
        <w:t xml:space="preserve"> </w:t>
      </w:r>
      <w:r w:rsidRPr="00A00243">
        <w:rPr>
          <w:rFonts w:asciiTheme="minorHAnsi" w:hAnsiTheme="minorHAnsi"/>
          <w:sz w:val="22"/>
          <w:szCs w:val="22"/>
          <w:lang w:val="en-US"/>
        </w:rPr>
        <w:t>data sources</w:t>
      </w:r>
      <w:r w:rsidR="00764FBA">
        <w:rPr>
          <w:rFonts w:asciiTheme="minorHAnsi" w:hAnsiTheme="minorHAnsi"/>
          <w:sz w:val="22"/>
          <w:szCs w:val="22"/>
          <w:lang w:val="en-US"/>
        </w:rPr>
        <w:t>,</w:t>
      </w:r>
      <w:r w:rsidRPr="00A00243">
        <w:rPr>
          <w:rFonts w:asciiTheme="minorHAnsi" w:hAnsiTheme="minorHAnsi"/>
          <w:sz w:val="22"/>
          <w:szCs w:val="22"/>
          <w:lang w:val="en-US"/>
        </w:rPr>
        <w:t xml:space="preserve"> criteria for </w:t>
      </w:r>
      <w:r w:rsidR="00491B00" w:rsidRPr="00A00243">
        <w:rPr>
          <w:rFonts w:asciiTheme="minorHAnsi" w:hAnsiTheme="minorHAnsi"/>
          <w:sz w:val="22"/>
          <w:szCs w:val="22"/>
          <w:lang w:val="en-US"/>
        </w:rPr>
        <w:t>allocating</w:t>
      </w:r>
      <w:r w:rsidRPr="00A00243">
        <w:rPr>
          <w:rFonts w:asciiTheme="minorHAnsi" w:hAnsiTheme="minorHAnsi"/>
          <w:sz w:val="22"/>
          <w:szCs w:val="22"/>
          <w:lang w:val="en-US"/>
        </w:rPr>
        <w:t xml:space="preserve"> shared cost</w:t>
      </w:r>
      <w:r w:rsidR="00D27937">
        <w:rPr>
          <w:rFonts w:asciiTheme="minorHAnsi" w:hAnsiTheme="minorHAnsi"/>
          <w:sz w:val="22"/>
          <w:szCs w:val="22"/>
          <w:lang w:val="en-US"/>
        </w:rPr>
        <w:t>s, and exclusion of research cost</w:t>
      </w:r>
      <w:r w:rsidRPr="00A00243">
        <w:rPr>
          <w:rFonts w:asciiTheme="minorHAnsi" w:hAnsiTheme="minorHAnsi"/>
          <w:sz w:val="22"/>
          <w:szCs w:val="22"/>
          <w:lang w:val="en-US"/>
        </w:rPr>
        <w:t>s</w:t>
      </w:r>
      <w:r w:rsidR="00491B00" w:rsidRPr="00A00243">
        <w:rPr>
          <w:rFonts w:asciiTheme="minorHAnsi" w:hAnsiTheme="minorHAnsi"/>
          <w:sz w:val="22"/>
          <w:szCs w:val="22"/>
          <w:lang w:val="en-US"/>
        </w:rPr>
        <w:t>.</w:t>
      </w:r>
    </w:p>
    <w:p w14:paraId="060EBED1" w14:textId="77777777" w:rsidR="00AA431A" w:rsidRPr="00A00243" w:rsidRDefault="00AA431A" w:rsidP="00403177">
      <w:pPr>
        <w:autoSpaceDE w:val="0"/>
        <w:autoSpaceDN w:val="0"/>
        <w:adjustRightInd w:val="0"/>
        <w:spacing w:after="0" w:line="240" w:lineRule="auto"/>
        <w:rPr>
          <w:rFonts w:ascii="Calibri" w:hAnsi="Calibri" w:cs="Calibri"/>
          <w:i/>
          <w:iCs/>
          <w:color w:val="000000"/>
          <w:lang w:val="en-US"/>
        </w:rPr>
      </w:pPr>
    </w:p>
    <w:p w14:paraId="769E2ABD" w14:textId="16E8C207" w:rsidR="00403177" w:rsidRPr="00A00243" w:rsidRDefault="00305C0F" w:rsidP="00403177">
      <w:pPr>
        <w:pStyle w:val="Heading3"/>
        <w:rPr>
          <w:lang w:val="en-US"/>
        </w:rPr>
      </w:pPr>
      <w:r w:rsidRPr="00A00243">
        <w:rPr>
          <w:lang w:val="en-US"/>
        </w:rPr>
        <w:t xml:space="preserve">Why </w:t>
      </w:r>
      <w:r w:rsidR="0029243D" w:rsidRPr="00A00243">
        <w:rPr>
          <w:lang w:val="en-US"/>
        </w:rPr>
        <w:t xml:space="preserve">is </w:t>
      </w:r>
      <w:r w:rsidRPr="00A00243">
        <w:rPr>
          <w:lang w:val="en-US"/>
        </w:rPr>
        <w:t>describing the resource measurement methods</w:t>
      </w:r>
      <w:r w:rsidR="0029243D" w:rsidRPr="00A00243">
        <w:rPr>
          <w:lang w:val="en-US"/>
        </w:rPr>
        <w:t xml:space="preserve"> </w:t>
      </w:r>
      <w:r w:rsidR="00403177" w:rsidRPr="00A00243">
        <w:rPr>
          <w:lang w:val="en-US"/>
        </w:rPr>
        <w:t>important</w:t>
      </w:r>
      <w:r w:rsidR="0029243D" w:rsidRPr="00A00243">
        <w:rPr>
          <w:lang w:val="en-US"/>
        </w:rPr>
        <w:t>?</w:t>
      </w:r>
    </w:p>
    <w:p w14:paraId="2CDA86C7" w14:textId="77777777" w:rsidR="00403177" w:rsidRPr="00A00243" w:rsidRDefault="00403177" w:rsidP="00403177">
      <w:pPr>
        <w:autoSpaceDE w:val="0"/>
        <w:autoSpaceDN w:val="0"/>
        <w:adjustRightInd w:val="0"/>
        <w:spacing w:after="0" w:line="240" w:lineRule="auto"/>
        <w:rPr>
          <w:rFonts w:ascii="Calibri" w:hAnsi="Calibri" w:cs="Calibri"/>
          <w:color w:val="000000"/>
          <w:lang w:val="en-US"/>
        </w:rPr>
      </w:pPr>
    </w:p>
    <w:p w14:paraId="4C3B1D53" w14:textId="465256A1" w:rsidR="004F0C58" w:rsidRPr="00A00243" w:rsidRDefault="004F0C58" w:rsidP="009A7F0D">
      <w:pPr>
        <w:rPr>
          <w:lang w:val="en-US"/>
        </w:rPr>
      </w:pPr>
      <w:r w:rsidRPr="00A00243">
        <w:rPr>
          <w:lang w:val="en-US"/>
        </w:rPr>
        <w:t xml:space="preserve">The </w:t>
      </w:r>
      <w:r w:rsidR="00212D0E" w:rsidRPr="00A00243">
        <w:rPr>
          <w:lang w:val="en-US"/>
        </w:rPr>
        <w:t>methods used to estimate the levels of input</w:t>
      </w:r>
      <w:r w:rsidR="00E70DBC" w:rsidRPr="00A00243">
        <w:rPr>
          <w:lang w:val="en-US"/>
        </w:rPr>
        <w:t>s</w:t>
      </w:r>
      <w:r w:rsidR="00212D0E" w:rsidRPr="00A00243">
        <w:rPr>
          <w:lang w:val="en-US"/>
        </w:rPr>
        <w:t xml:space="preserve"> used in an intervention can bias estimates, and ther</w:t>
      </w:r>
      <w:r w:rsidR="00A85E0E" w:rsidRPr="00A00243">
        <w:rPr>
          <w:lang w:val="en-US"/>
        </w:rPr>
        <w:t>efore should</w:t>
      </w:r>
      <w:r w:rsidR="00212D0E" w:rsidRPr="00A00243">
        <w:rPr>
          <w:lang w:val="en-US"/>
        </w:rPr>
        <w:t xml:space="preserve"> be reported. Broadly, analysts</w:t>
      </w:r>
      <w:r w:rsidR="00A85E0E" w:rsidRPr="00A00243">
        <w:rPr>
          <w:lang w:val="en-US"/>
        </w:rPr>
        <w:t xml:space="preserve"> can select</w:t>
      </w:r>
      <w:r w:rsidR="00212D0E" w:rsidRPr="00A00243">
        <w:rPr>
          <w:lang w:val="en-US"/>
        </w:rPr>
        <w:t xml:space="preserve"> either a </w:t>
      </w:r>
      <w:r w:rsidRPr="00A00243">
        <w:rPr>
          <w:b/>
          <w:lang w:val="en-US"/>
        </w:rPr>
        <w:t>gross</w:t>
      </w:r>
      <w:r w:rsidR="009227B8">
        <w:rPr>
          <w:b/>
          <w:lang w:val="en-US"/>
        </w:rPr>
        <w:t>-</w:t>
      </w:r>
      <w:r w:rsidRPr="00A00243">
        <w:rPr>
          <w:lang w:val="en-US"/>
        </w:rPr>
        <w:t xml:space="preserve"> or </w:t>
      </w:r>
      <w:r w:rsidRPr="00A00243">
        <w:rPr>
          <w:b/>
          <w:lang w:val="en-US"/>
        </w:rPr>
        <w:t>micro</w:t>
      </w:r>
      <w:r w:rsidR="001F477F">
        <w:rPr>
          <w:lang w:val="en-US"/>
        </w:rPr>
        <w:t>-</w:t>
      </w:r>
      <w:r w:rsidRPr="00A00243">
        <w:rPr>
          <w:lang w:val="en-US"/>
        </w:rPr>
        <w:t>costing approach, or a combination</w:t>
      </w:r>
      <w:r w:rsidR="00D57282" w:rsidRPr="00A00243">
        <w:rPr>
          <w:lang w:val="en-US"/>
        </w:rPr>
        <w:t xml:space="preserve"> of both</w:t>
      </w:r>
      <w:r w:rsidRPr="00A00243">
        <w:rPr>
          <w:lang w:val="en-US"/>
        </w:rPr>
        <w:t xml:space="preserve">. </w:t>
      </w:r>
      <w:r w:rsidR="00212D0E" w:rsidRPr="00A00243">
        <w:rPr>
          <w:lang w:val="en-US"/>
        </w:rPr>
        <w:t>Gross costing is defined as a process by which input use is estimate</w:t>
      </w:r>
      <w:r w:rsidR="00A85E0E" w:rsidRPr="00A00243">
        <w:rPr>
          <w:lang w:val="en-US"/>
        </w:rPr>
        <w:t>d in total</w:t>
      </w:r>
      <w:r w:rsidR="00212D0E" w:rsidRPr="00A00243">
        <w:rPr>
          <w:lang w:val="en-US"/>
        </w:rPr>
        <w:t>, and micro</w:t>
      </w:r>
      <w:r w:rsidR="001F477F">
        <w:rPr>
          <w:lang w:val="en-US"/>
        </w:rPr>
        <w:t>-</w:t>
      </w:r>
      <w:r w:rsidR="00212D0E" w:rsidRPr="00A00243">
        <w:rPr>
          <w:lang w:val="en-US"/>
        </w:rPr>
        <w:t xml:space="preserve">costing where the analyst aims to estimate </w:t>
      </w:r>
      <w:r w:rsidR="00A85E0E" w:rsidRPr="00A00243">
        <w:rPr>
          <w:lang w:val="en-US"/>
        </w:rPr>
        <w:t xml:space="preserve">the usage of </w:t>
      </w:r>
      <w:r w:rsidR="00212D0E" w:rsidRPr="00A00243">
        <w:rPr>
          <w:lang w:val="en-US"/>
        </w:rPr>
        <w:t xml:space="preserve">each input separately. </w:t>
      </w:r>
      <w:r w:rsidR="00A85E0E" w:rsidRPr="00A00243">
        <w:rPr>
          <w:lang w:val="en-US"/>
        </w:rPr>
        <w:t xml:space="preserve">In </w:t>
      </w:r>
      <w:r w:rsidR="002213C6">
        <w:rPr>
          <w:lang w:val="en-US"/>
        </w:rPr>
        <w:t xml:space="preserve"> general</w:t>
      </w:r>
      <w:r w:rsidR="00A85E0E" w:rsidRPr="00A00243">
        <w:rPr>
          <w:lang w:val="en-US"/>
        </w:rPr>
        <w:t>,</w:t>
      </w:r>
      <w:r w:rsidR="00212D0E" w:rsidRPr="00A00243">
        <w:rPr>
          <w:lang w:val="en-US"/>
        </w:rPr>
        <w:t xml:space="preserve"> micro-costing tends to be more comprehensive and capture more input usage, with studies that compare micro</w:t>
      </w:r>
      <w:r w:rsidR="001F477F">
        <w:rPr>
          <w:lang w:val="en-US"/>
        </w:rPr>
        <w:t>-</w:t>
      </w:r>
      <w:r w:rsidR="00212D0E" w:rsidRPr="00A00243">
        <w:rPr>
          <w:lang w:val="en-US"/>
        </w:rPr>
        <w:t xml:space="preserve"> and gros</w:t>
      </w:r>
      <w:r w:rsidR="00A85E0E" w:rsidRPr="00A00243">
        <w:rPr>
          <w:lang w:val="en-US"/>
        </w:rPr>
        <w:t>s costs finding that gross estimates</w:t>
      </w:r>
      <w:r w:rsidR="00212D0E" w:rsidRPr="00A00243">
        <w:rPr>
          <w:lang w:val="en-US"/>
        </w:rPr>
        <w:t xml:space="preserve"> tend to underestimate costs</w:t>
      </w:r>
      <w:r w:rsidR="00212D0E" w:rsidRPr="00A00243">
        <w:rPr>
          <w:lang w:val="en-US"/>
        </w:rPr>
        <w:fldChar w:fldCharType="begin"/>
      </w:r>
      <w:r w:rsidR="006B50B1" w:rsidRPr="00A00243">
        <w:rPr>
          <w:lang w:val="en-US"/>
        </w:rPr>
        <w:instrText xml:space="preserve"> ADDIN EN.CITE &lt;EndNote&gt;&lt;Cite&gt;&lt;Author&gt;Dakin&lt;/Author&gt;&lt;Year&gt;2011&lt;/Year&gt;&lt;RecNum&gt;2524&lt;/RecNum&gt;&lt;DisplayText&gt;&lt;style face="superscript"&gt;33&lt;/style&gt;&lt;/DisplayText&gt;&lt;record&gt;&lt;rec-number&gt;2524&lt;/rec-number&gt;&lt;foreign-keys&gt;&lt;key app="EN" db-id="p5raara2cdrwrpewr09vsd5awvxf9ppfvr0w" timestamp="1474295698"&gt;2524&lt;/key&gt;&lt;/foreign-keys&gt;&lt;ref-type name="Journal Article"&gt;17&lt;/ref-type&gt;&lt;contributors&gt;&lt;authors&gt;&lt;author&gt;Dakin, Helen&lt;/author&gt;&lt;author&gt;Abangma, Giselle&lt;/author&gt;&lt;author&gt;Wordsworth, Sarah&lt;/author&gt;&lt;/authors&gt;&lt;/contributors&gt;&lt;titles&gt;&lt;title&gt;What is the value of collecting detailed costing data in clinical trials?&lt;/title&gt;&lt;secondary-title&gt;Trials&lt;/secondary-title&gt;&lt;/titles&gt;&lt;periodical&gt;&lt;full-title&gt;Trials&lt;/full-title&gt;&lt;/periodical&gt;&lt;volume&gt;12&lt;/volume&gt;&lt;number&gt;Suppl 1&lt;/number&gt;&lt;dates&gt;&lt;year&gt;2011&lt;/year&gt;&lt;/dates&gt;&lt;isbn&gt;1745-6215&lt;/isbn&gt;&lt;urls&gt;&lt;related-urls&gt;&lt;url&gt;http://dx.doi.org/10.1186/1745-6215-12-s1-a42&lt;/url&gt;&lt;/related-urls&gt;&lt;pdf-urls&gt;&lt;url&gt;C:\Users\phpusswe\Dropbox\lshtm\Mendeley Library\Dakin - 2011 - What is the value of collecting detailed costing data in clinical trials.pdf&lt;/url&gt;&lt;/pdf-urls&gt;&lt;/urls&gt;&lt;electronic-resource-num&gt;10.1186/1745-6215-12-s1-a42&lt;/electronic-resource-num&gt;&lt;remote-database-name&gt;READCUBE&lt;/remote-database-name&gt;&lt;language&gt;English&lt;/language&gt;&lt;/record&gt;&lt;/Cite&gt;&lt;/EndNote&gt;</w:instrText>
      </w:r>
      <w:r w:rsidR="00212D0E" w:rsidRPr="00A00243">
        <w:rPr>
          <w:lang w:val="en-US"/>
        </w:rPr>
        <w:fldChar w:fldCharType="separate"/>
      </w:r>
      <w:r w:rsidR="006B50B1" w:rsidRPr="00A00243">
        <w:rPr>
          <w:vertAlign w:val="superscript"/>
          <w:lang w:val="en-US"/>
        </w:rPr>
        <w:t>33</w:t>
      </w:r>
      <w:r w:rsidR="00212D0E" w:rsidRPr="00A00243">
        <w:rPr>
          <w:lang w:val="en-US"/>
        </w:rPr>
        <w:fldChar w:fldCharType="end"/>
      </w:r>
      <w:r w:rsidR="00212D0E" w:rsidRPr="00A00243">
        <w:rPr>
          <w:lang w:val="en-US"/>
        </w:rPr>
        <w:t>.</w:t>
      </w:r>
    </w:p>
    <w:p w14:paraId="56714C58" w14:textId="6CC94910" w:rsidR="003C56A0" w:rsidRPr="00A00243" w:rsidRDefault="001B11EE" w:rsidP="009A7F0D">
      <w:pPr>
        <w:rPr>
          <w:rFonts w:ascii="Calibri" w:hAnsi="Calibri" w:cs="Calibri"/>
          <w:color w:val="000000"/>
          <w:lang w:val="en-US"/>
        </w:rPr>
      </w:pPr>
      <w:r>
        <w:rPr>
          <w:rFonts w:ascii="Calibri" w:hAnsi="Calibri" w:cs="Calibri"/>
          <w:color w:val="000000"/>
          <w:lang w:val="en-US"/>
        </w:rPr>
        <w:t xml:space="preserve">In the introductory material in this </w:t>
      </w:r>
      <w:r w:rsidR="00A025BD">
        <w:rPr>
          <w:rFonts w:ascii="Calibri" w:hAnsi="Calibri" w:cs="Calibri"/>
          <w:color w:val="000000"/>
          <w:lang w:val="en-US"/>
        </w:rPr>
        <w:t>Reference Case</w:t>
      </w:r>
      <w:r>
        <w:rPr>
          <w:rFonts w:ascii="Calibri" w:hAnsi="Calibri" w:cs="Calibri"/>
          <w:color w:val="000000"/>
          <w:lang w:val="en-US"/>
        </w:rPr>
        <w:t xml:space="preserve"> it is highlighted that allocating costs between intervention is a challenge, and where the data is available it may be advisable to estimate total costs and derived incremental or marginal costs using econometric methods. However, in most circumstances, analysts need to design an allocation method for joint costs. </w:t>
      </w:r>
      <w:r w:rsidR="00980178" w:rsidRPr="00A00243">
        <w:rPr>
          <w:rFonts w:ascii="Calibri" w:hAnsi="Calibri" w:cs="Calibri"/>
          <w:color w:val="000000"/>
          <w:lang w:val="en-US"/>
        </w:rPr>
        <w:t xml:space="preserve">The </w:t>
      </w:r>
      <w:r w:rsidR="00374793" w:rsidRPr="00A00243">
        <w:rPr>
          <w:rFonts w:ascii="Calibri" w:hAnsi="Calibri" w:cs="Calibri"/>
          <w:color w:val="000000"/>
          <w:lang w:val="en-US"/>
        </w:rPr>
        <w:t xml:space="preserve">choice of using </w:t>
      </w:r>
      <w:r w:rsidR="00374793" w:rsidRPr="00A00243">
        <w:rPr>
          <w:rFonts w:ascii="Calibri" w:hAnsi="Calibri" w:cs="Calibri"/>
          <w:b/>
          <w:color w:val="000000"/>
          <w:lang w:val="en-US"/>
        </w:rPr>
        <w:t>bottom-up</w:t>
      </w:r>
      <w:r w:rsidR="00374793" w:rsidRPr="00A00243">
        <w:rPr>
          <w:rFonts w:ascii="Calibri" w:hAnsi="Calibri" w:cs="Calibri"/>
          <w:color w:val="000000"/>
          <w:lang w:val="en-US"/>
        </w:rPr>
        <w:t xml:space="preserve"> or </w:t>
      </w:r>
      <w:r w:rsidR="00374793" w:rsidRPr="00A00243">
        <w:rPr>
          <w:rFonts w:ascii="Calibri" w:hAnsi="Calibri" w:cs="Calibri"/>
          <w:b/>
          <w:color w:val="000000"/>
          <w:lang w:val="en-US"/>
        </w:rPr>
        <w:t>top-down</w:t>
      </w:r>
      <w:r w:rsidR="00374793" w:rsidRPr="00A00243">
        <w:rPr>
          <w:rFonts w:ascii="Calibri" w:hAnsi="Calibri" w:cs="Calibri"/>
          <w:color w:val="000000"/>
          <w:lang w:val="en-US"/>
        </w:rPr>
        <w:t xml:space="preserve"> allocation methods has</w:t>
      </w:r>
      <w:r w:rsidR="00A85E0E" w:rsidRPr="00A00243">
        <w:rPr>
          <w:rFonts w:ascii="Calibri" w:hAnsi="Calibri" w:cs="Calibri"/>
          <w:color w:val="000000"/>
          <w:lang w:val="en-US"/>
        </w:rPr>
        <w:t xml:space="preserve"> also</w:t>
      </w:r>
      <w:r w:rsidR="00980178" w:rsidRPr="00A00243">
        <w:rPr>
          <w:rFonts w:ascii="Calibri" w:hAnsi="Calibri" w:cs="Calibri"/>
          <w:color w:val="000000"/>
          <w:lang w:val="en-US"/>
        </w:rPr>
        <w:t xml:space="preserve"> been shown to </w:t>
      </w:r>
      <w:r w:rsidR="003C664F" w:rsidRPr="00A00243">
        <w:rPr>
          <w:rFonts w:ascii="Calibri" w:hAnsi="Calibri" w:cs="Calibri"/>
          <w:color w:val="000000"/>
          <w:lang w:val="en-US"/>
        </w:rPr>
        <w:t>affect</w:t>
      </w:r>
      <w:r w:rsidR="00E70DBC" w:rsidRPr="00A00243">
        <w:rPr>
          <w:rFonts w:ascii="Calibri" w:hAnsi="Calibri" w:cs="Calibri"/>
          <w:color w:val="000000"/>
          <w:lang w:val="en-US"/>
        </w:rPr>
        <w:t xml:space="preserve"> both</w:t>
      </w:r>
      <w:r w:rsidR="003C664F" w:rsidRPr="00A00243">
        <w:rPr>
          <w:rFonts w:ascii="Calibri" w:hAnsi="Calibri" w:cs="Calibri"/>
          <w:color w:val="000000"/>
          <w:lang w:val="en-US"/>
        </w:rPr>
        <w:t xml:space="preserve"> </w:t>
      </w:r>
      <w:r w:rsidR="00980178" w:rsidRPr="00A00243">
        <w:rPr>
          <w:rFonts w:ascii="Calibri" w:hAnsi="Calibri" w:cs="Calibri"/>
          <w:color w:val="000000"/>
          <w:lang w:val="en-US"/>
        </w:rPr>
        <w:t xml:space="preserve">the cost estimate and its </w:t>
      </w:r>
      <w:r w:rsidR="006A5249" w:rsidRPr="00A00243">
        <w:rPr>
          <w:rFonts w:ascii="Calibri" w:hAnsi="Calibri" w:cs="Calibri"/>
          <w:color w:val="000000"/>
          <w:lang w:val="en-US"/>
        </w:rPr>
        <w:t>applicability</w:t>
      </w:r>
      <w:r w:rsidR="00980178" w:rsidRPr="00A00243">
        <w:rPr>
          <w:rFonts w:ascii="Calibri" w:hAnsi="Calibri" w:cs="Calibri"/>
          <w:color w:val="000000"/>
          <w:lang w:val="en-US"/>
        </w:rPr>
        <w:t xml:space="preserve">. </w:t>
      </w:r>
      <w:r w:rsidR="00A65111" w:rsidRPr="00A00243">
        <w:rPr>
          <w:rFonts w:ascii="Calibri" w:hAnsi="Calibri" w:cs="Calibri"/>
          <w:color w:val="000000"/>
          <w:lang w:val="en-US"/>
        </w:rPr>
        <w:t xml:space="preserve">While gross costing is done top-down (usually total costs divided by service unit levels), micro-costing may use both approaches to allocating resources. </w:t>
      </w:r>
      <w:r w:rsidR="00212D0E" w:rsidRPr="00A00243">
        <w:rPr>
          <w:rFonts w:ascii="Calibri" w:hAnsi="Calibri" w:cs="Calibri"/>
          <w:color w:val="000000"/>
          <w:lang w:val="en-US"/>
        </w:rPr>
        <w:t>Bottom-up methods use approaches such as observation to estimate levels of input usage for a service, whereas top-down methods focus on allocating out the total amount of inputs used in facility, ward or c</w:t>
      </w:r>
      <w:r w:rsidR="00A85E0E" w:rsidRPr="00A00243">
        <w:rPr>
          <w:rFonts w:ascii="Calibri" w:hAnsi="Calibri" w:cs="Calibri"/>
          <w:color w:val="000000"/>
          <w:lang w:val="en-US"/>
        </w:rPr>
        <w:t xml:space="preserve">linic between </w:t>
      </w:r>
      <w:r w:rsidR="00212D0E" w:rsidRPr="00A00243">
        <w:rPr>
          <w:rFonts w:ascii="Calibri" w:hAnsi="Calibri" w:cs="Calibri"/>
          <w:color w:val="000000"/>
          <w:lang w:val="en-US"/>
        </w:rPr>
        <w:t>service</w:t>
      </w:r>
      <w:r w:rsidR="00A85E0E" w:rsidRPr="00A00243">
        <w:rPr>
          <w:rFonts w:ascii="Calibri" w:hAnsi="Calibri" w:cs="Calibri"/>
          <w:color w:val="000000"/>
          <w:lang w:val="en-US"/>
        </w:rPr>
        <w:t>s</w:t>
      </w:r>
      <w:r w:rsidR="00212D0E" w:rsidRPr="00A00243">
        <w:rPr>
          <w:rFonts w:ascii="Calibri" w:hAnsi="Calibri" w:cs="Calibri"/>
          <w:color w:val="000000"/>
          <w:lang w:val="en-US"/>
        </w:rPr>
        <w:t xml:space="preserve">. </w:t>
      </w:r>
      <w:r w:rsidR="00657B75" w:rsidRPr="00A00243">
        <w:rPr>
          <w:rFonts w:ascii="Calibri" w:hAnsi="Calibri" w:cs="Calibri"/>
          <w:color w:val="000000"/>
          <w:lang w:val="en-US"/>
        </w:rPr>
        <w:t>Differences in</w:t>
      </w:r>
      <w:r w:rsidR="003C56A0" w:rsidRPr="00A00243">
        <w:rPr>
          <w:rFonts w:ascii="Calibri" w:hAnsi="Calibri" w:cs="Calibri"/>
          <w:color w:val="000000"/>
          <w:lang w:val="en-US"/>
        </w:rPr>
        <w:t xml:space="preserve"> cost estimate</w:t>
      </w:r>
      <w:r w:rsidR="006500AD" w:rsidRPr="00A00243">
        <w:rPr>
          <w:rFonts w:ascii="Calibri" w:hAnsi="Calibri" w:cs="Calibri"/>
          <w:color w:val="000000"/>
          <w:lang w:val="en-US"/>
        </w:rPr>
        <w:t>s</w:t>
      </w:r>
      <w:r w:rsidR="00A85E0E" w:rsidRPr="00A00243">
        <w:rPr>
          <w:rFonts w:ascii="Calibri" w:hAnsi="Calibri" w:cs="Calibri"/>
          <w:color w:val="000000"/>
          <w:lang w:val="en-US"/>
        </w:rPr>
        <w:t xml:space="preserve"> using</w:t>
      </w:r>
      <w:r w:rsidR="003C56A0" w:rsidRPr="00A00243">
        <w:rPr>
          <w:rFonts w:ascii="Calibri" w:hAnsi="Calibri" w:cs="Calibri"/>
          <w:color w:val="000000"/>
          <w:lang w:val="en-US"/>
        </w:rPr>
        <w:t xml:space="preserve"> bottom</w:t>
      </w:r>
      <w:r w:rsidR="00470725" w:rsidRPr="00A00243">
        <w:rPr>
          <w:rFonts w:ascii="Calibri" w:hAnsi="Calibri" w:cs="Calibri"/>
          <w:color w:val="000000"/>
          <w:lang w:val="en-US"/>
        </w:rPr>
        <w:t>-</w:t>
      </w:r>
      <w:r w:rsidR="003C56A0" w:rsidRPr="00A00243">
        <w:rPr>
          <w:rFonts w:ascii="Calibri" w:hAnsi="Calibri" w:cs="Calibri"/>
          <w:color w:val="000000"/>
          <w:lang w:val="en-US"/>
        </w:rPr>
        <w:t>up co</w:t>
      </w:r>
      <w:r w:rsidR="00A85E0E" w:rsidRPr="00A00243">
        <w:rPr>
          <w:rFonts w:ascii="Calibri" w:hAnsi="Calibri" w:cs="Calibri"/>
          <w:color w:val="000000"/>
          <w:lang w:val="en-US"/>
        </w:rPr>
        <w:t>mpared to</w:t>
      </w:r>
      <w:r w:rsidR="006500AD" w:rsidRPr="00A00243">
        <w:rPr>
          <w:rFonts w:ascii="Calibri" w:hAnsi="Calibri" w:cs="Calibri"/>
          <w:color w:val="000000"/>
          <w:lang w:val="en-US"/>
        </w:rPr>
        <w:t xml:space="preserve"> top</w:t>
      </w:r>
      <w:r w:rsidR="00470725" w:rsidRPr="00A00243">
        <w:rPr>
          <w:rFonts w:ascii="Calibri" w:hAnsi="Calibri" w:cs="Calibri"/>
          <w:color w:val="000000"/>
          <w:lang w:val="en-US"/>
        </w:rPr>
        <w:t>-</w:t>
      </w:r>
      <w:r w:rsidR="006500AD" w:rsidRPr="00A00243">
        <w:rPr>
          <w:rFonts w:ascii="Calibri" w:hAnsi="Calibri" w:cs="Calibri"/>
          <w:color w:val="000000"/>
          <w:lang w:val="en-US"/>
        </w:rPr>
        <w:t>down approach</w:t>
      </w:r>
      <w:r w:rsidR="00A85E0E" w:rsidRPr="00A00243">
        <w:rPr>
          <w:rFonts w:ascii="Calibri" w:hAnsi="Calibri" w:cs="Calibri"/>
          <w:color w:val="000000"/>
          <w:lang w:val="en-US"/>
        </w:rPr>
        <w:t>es</w:t>
      </w:r>
      <w:r w:rsidR="006500AD" w:rsidRPr="00A00243">
        <w:rPr>
          <w:rFonts w:ascii="Calibri" w:hAnsi="Calibri" w:cs="Calibri"/>
          <w:color w:val="000000"/>
          <w:lang w:val="en-US"/>
        </w:rPr>
        <w:t xml:space="preserve"> are</w:t>
      </w:r>
      <w:r w:rsidR="003C56A0" w:rsidRPr="00A00243">
        <w:rPr>
          <w:rFonts w:ascii="Calibri" w:hAnsi="Calibri" w:cs="Calibri"/>
          <w:color w:val="000000"/>
          <w:lang w:val="en-US"/>
        </w:rPr>
        <w:t xml:space="preserve"> due </w:t>
      </w:r>
      <w:r w:rsidR="00493FD4" w:rsidRPr="00A00243">
        <w:rPr>
          <w:rFonts w:ascii="Calibri" w:hAnsi="Calibri" w:cs="Calibri"/>
          <w:color w:val="000000"/>
          <w:lang w:val="en-US"/>
        </w:rPr>
        <w:t xml:space="preserve">both </w:t>
      </w:r>
      <w:r w:rsidR="003C56A0" w:rsidRPr="00A00243">
        <w:rPr>
          <w:rFonts w:ascii="Calibri" w:hAnsi="Calibri" w:cs="Calibri"/>
          <w:color w:val="000000"/>
          <w:lang w:val="en-US"/>
        </w:rPr>
        <w:t>to measurement issues</w:t>
      </w:r>
      <w:r w:rsidR="003C56A0" w:rsidRPr="00A00243">
        <w:rPr>
          <w:rFonts w:ascii="Calibri" w:hAnsi="Calibri" w:cs="Calibri"/>
          <w:color w:val="000000"/>
          <w:lang w:val="en-US"/>
        </w:rPr>
        <w:fldChar w:fldCharType="begin"/>
      </w:r>
      <w:r w:rsidR="006B50B1" w:rsidRPr="00A00243">
        <w:rPr>
          <w:rFonts w:ascii="Calibri" w:hAnsi="Calibri" w:cs="Calibri"/>
          <w:color w:val="000000"/>
          <w:lang w:val="en-US"/>
        </w:rPr>
        <w:instrText xml:space="preserve"> ADDIN EN.CITE &lt;EndNote&gt;&lt;Cite&gt;&lt;Author&gt;Chapko&lt;/Author&gt;&lt;Year&gt;2009&lt;/Year&gt;&lt;RecNum&gt;727&lt;/RecNum&gt;&lt;DisplayText&gt;&lt;style face="superscript"&gt;34&lt;/style&gt;&lt;/DisplayText&gt;&lt;record&gt;&lt;rec-number&gt;727&lt;/rec-number&gt;&lt;foreign-keys&gt;&lt;key app="EN" db-id="p5raara2cdrwrpewr09vsd5awvxf9ppfvr0w" timestamp="1467991027"&gt;727&lt;/key&gt;&lt;/foreign-keys&gt;&lt;ref-type name="Journal Article"&gt;17&lt;/ref-type&gt;&lt;contributors&gt;&lt;authors&gt;&lt;author&gt;Chapko, M. K.&lt;/author&gt;&lt;author&gt;Liu, C. F.&lt;/author&gt;&lt;author&gt;Perkins, M.&lt;/author&gt;&lt;author&gt;Li, Y. F.&lt;/author&gt;&lt;author&gt;Fortney, J. C.&lt;/author&gt;&lt;author&gt;Maciejewski, M. L.&lt;/author&gt;&lt;/authors&gt;&lt;/contributors&gt;&lt;auth-address&gt;Health Services Research and Development, VA Puget Sound Health Care System, Seattle, WA 98108, USA. michael.chapko@va.gov&lt;/auth-address&gt;&lt;titles&gt;&lt;title&gt;Equivalence of two healthcare costing methods: bottom-up and top-down&lt;/title&gt;&lt;secondary-title&gt;Health Econ&lt;/secondary-title&gt;&lt;/titles&gt;&lt;periodical&gt;&lt;full-title&gt;Health Econ&lt;/full-title&gt;&lt;abbr-1&gt;Health economics&lt;/abbr-1&gt;&lt;/periodical&gt;&lt;pages&gt;1188-201&lt;/pages&gt;&lt;volume&gt;18&lt;/volume&gt;&lt;number&gt;10&lt;/number&gt;&lt;keywords&gt;&lt;keyword&gt;Costs and Cost Analysis/*methods&lt;/keyword&gt;&lt;keyword&gt;*Health Care Costs/statistics &amp;amp; numerical data&lt;/keyword&gt;&lt;keyword&gt;Relative Value Scales&lt;/keyword&gt;&lt;keyword&gt;United States&lt;/keyword&gt;&lt;/keywords&gt;&lt;dates&gt;&lt;year&gt;2009&lt;/year&gt;&lt;pub-dates&gt;&lt;date&gt;Oct&lt;/date&gt;&lt;/pub-dates&gt;&lt;/dates&gt;&lt;isbn&gt;1099-1050 (Electronic)&amp;#xD;1057-9230 (Linking)&lt;/isbn&gt;&lt;accession-num&gt;19097041&lt;/accession-num&gt;&lt;urls&gt;&lt;related-urls&gt;&lt;url&gt;https://www.ncbi.nlm.nih.gov/pubmed/19097041&lt;/url&gt;&lt;url&gt;http://onlinelibrary.wiley.com/doi/10.1002/hec.1422/abstract&lt;/url&gt;&lt;url&gt;http://onlinelibrary.wiley.com/store/10.1002/hec.1422/asset/1422_ftp.pdf?v=1&amp;amp;t=iszyavch&amp;amp;s=3039ce208ad36b4db8507fe4fec62ed1a4249c6f&lt;/url&gt;&lt;/related-urls&gt;&lt;/urls&gt;&lt;electronic-resource-num&gt;10.1002/hec.1422&lt;/electronic-resource-num&gt;&lt;remote-database-name&gt;Embase&lt;/remote-database-name&gt;&lt;remote-database-provider&gt;Ovid Technologies&lt;/remote-database-provider&gt;&lt;language&gt;English&lt;/language&gt;&lt;/record&gt;&lt;/Cite&gt;&lt;/EndNote&gt;</w:instrText>
      </w:r>
      <w:r w:rsidR="003C56A0" w:rsidRPr="00A00243">
        <w:rPr>
          <w:rFonts w:ascii="Calibri" w:hAnsi="Calibri" w:cs="Calibri"/>
          <w:color w:val="000000"/>
          <w:lang w:val="en-US"/>
        </w:rPr>
        <w:fldChar w:fldCharType="separate"/>
      </w:r>
      <w:r w:rsidR="006B50B1" w:rsidRPr="00A00243">
        <w:rPr>
          <w:rFonts w:ascii="Calibri" w:hAnsi="Calibri" w:cs="Calibri"/>
          <w:color w:val="000000"/>
          <w:vertAlign w:val="superscript"/>
          <w:lang w:val="en-US"/>
        </w:rPr>
        <w:t>34</w:t>
      </w:r>
      <w:r w:rsidR="003C56A0" w:rsidRPr="00A00243">
        <w:rPr>
          <w:rFonts w:ascii="Calibri" w:hAnsi="Calibri" w:cs="Calibri"/>
          <w:color w:val="000000"/>
          <w:lang w:val="en-US"/>
        </w:rPr>
        <w:fldChar w:fldCharType="end"/>
      </w:r>
      <w:r w:rsidR="00B901EF">
        <w:rPr>
          <w:rFonts w:ascii="Calibri" w:hAnsi="Calibri" w:cs="Calibri"/>
          <w:color w:val="000000"/>
          <w:lang w:val="en-US"/>
        </w:rPr>
        <w:t xml:space="preserve"> </w:t>
      </w:r>
      <w:r w:rsidR="00493FD4" w:rsidRPr="00A00243">
        <w:rPr>
          <w:rFonts w:ascii="Calibri" w:hAnsi="Calibri" w:cs="Calibri"/>
          <w:color w:val="000000"/>
          <w:lang w:val="en-US"/>
        </w:rPr>
        <w:t xml:space="preserve">and to </w:t>
      </w:r>
      <w:r w:rsidR="003C56A0" w:rsidRPr="00A00243">
        <w:rPr>
          <w:rFonts w:ascii="Calibri" w:hAnsi="Calibri" w:cs="Calibri"/>
          <w:color w:val="000000"/>
          <w:lang w:val="en-US"/>
        </w:rPr>
        <w:t>differen</w:t>
      </w:r>
      <w:r w:rsidR="00493FD4" w:rsidRPr="00A00243">
        <w:rPr>
          <w:rFonts w:ascii="Calibri" w:hAnsi="Calibri" w:cs="Calibri"/>
          <w:color w:val="000000"/>
          <w:lang w:val="en-US"/>
        </w:rPr>
        <w:t xml:space="preserve">ces in the included </w:t>
      </w:r>
      <w:r w:rsidR="00A85E0E" w:rsidRPr="00A00243">
        <w:rPr>
          <w:rFonts w:ascii="Calibri" w:hAnsi="Calibri" w:cs="Calibri"/>
          <w:color w:val="000000"/>
          <w:lang w:val="en-US"/>
        </w:rPr>
        <w:t>inputs</w:t>
      </w:r>
      <w:r w:rsidR="003C56A0" w:rsidRPr="00A00243">
        <w:rPr>
          <w:rFonts w:ascii="Calibri" w:hAnsi="Calibri" w:cs="Calibri"/>
          <w:color w:val="000000"/>
          <w:lang w:val="en-US"/>
        </w:rPr>
        <w:fldChar w:fldCharType="begin">
          <w:fldData xml:space="preserve">PEVuZE5vdGU+PENpdGU+PEF1dGhvcj5DdW5uYW1hPC9BdXRob3I+PFllYXI+MjAxNjwvWWVhcj48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</w:fldData>
        </w:fldChar>
      </w:r>
      <w:r w:rsidR="00B44C98">
        <w:rPr>
          <w:rFonts w:ascii="Calibri" w:hAnsi="Calibri" w:cs="Calibri"/>
          <w:color w:val="000000"/>
          <w:lang w:val="en-US"/>
        </w:rPr>
        <w:instrText xml:space="preserve"> ADDIN EN.CITE </w:instrText>
      </w:r>
      <w:r w:rsidR="00B44C98">
        <w:rPr>
          <w:rFonts w:ascii="Calibri" w:hAnsi="Calibri" w:cs="Calibri"/>
          <w:color w:val="000000"/>
          <w:lang w:val="en-US"/>
        </w:rPr>
        <w:fldChar w:fldCharType="begin">
          <w:fldData xml:space="preserve">PEVuZE5vdGU+PENpdGU+PEF1dGhvcj5DdW5uYW1hPC9BdXRob3I+PFllYXI+MjAxNjwvWWVhcj48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</w:fldData>
        </w:fldChar>
      </w:r>
      <w:r w:rsidR="00B44C98">
        <w:rPr>
          <w:rFonts w:ascii="Calibri" w:hAnsi="Calibri" w:cs="Calibri"/>
          <w:color w:val="000000"/>
          <w:lang w:val="en-US"/>
        </w:rPr>
        <w:instrText xml:space="preserve"> ADDIN EN.CITE.DATA </w:instrText>
      </w:r>
      <w:r w:rsidR="00B44C98">
        <w:rPr>
          <w:rFonts w:ascii="Calibri" w:hAnsi="Calibri" w:cs="Calibri"/>
          <w:color w:val="000000"/>
          <w:lang w:val="en-US"/>
        </w:rPr>
      </w:r>
      <w:r w:rsidR="00B44C98">
        <w:rPr>
          <w:rFonts w:ascii="Calibri" w:hAnsi="Calibri" w:cs="Calibri"/>
          <w:color w:val="000000"/>
          <w:lang w:val="en-US"/>
        </w:rPr>
        <w:fldChar w:fldCharType="end"/>
      </w:r>
      <w:r w:rsidR="003C56A0" w:rsidRPr="00A00243">
        <w:rPr>
          <w:rFonts w:ascii="Calibri" w:hAnsi="Calibri" w:cs="Calibri"/>
          <w:color w:val="000000"/>
          <w:lang w:val="en-US"/>
        </w:rPr>
      </w:r>
      <w:r w:rsidR="003C56A0" w:rsidRPr="00A00243">
        <w:rPr>
          <w:rFonts w:ascii="Calibri" w:hAnsi="Calibri" w:cs="Calibri"/>
          <w:color w:val="000000"/>
          <w:lang w:val="en-US"/>
        </w:rPr>
        <w:fldChar w:fldCharType="separate"/>
      </w:r>
      <w:r w:rsidR="006B50B1" w:rsidRPr="00A00243">
        <w:rPr>
          <w:rFonts w:ascii="Calibri" w:hAnsi="Calibri" w:cs="Calibri"/>
          <w:noProof/>
          <w:color w:val="000000"/>
          <w:vertAlign w:val="superscript"/>
          <w:lang w:val="en-US"/>
        </w:rPr>
        <w:t>35</w:t>
      </w:r>
      <w:r w:rsidR="003C56A0" w:rsidRPr="00A00243">
        <w:rPr>
          <w:rFonts w:ascii="Calibri" w:hAnsi="Calibri" w:cs="Calibri"/>
          <w:color w:val="000000"/>
          <w:lang w:val="en-US"/>
        </w:rPr>
        <w:fldChar w:fldCharType="end"/>
      </w:r>
      <w:r w:rsidR="003C56A0" w:rsidRPr="00A00243">
        <w:rPr>
          <w:rFonts w:ascii="Calibri" w:hAnsi="Calibri" w:cs="Calibri"/>
          <w:color w:val="000000"/>
          <w:lang w:val="en-US"/>
        </w:rPr>
        <w:t>. Top</w:t>
      </w:r>
      <w:r w:rsidR="00470725" w:rsidRPr="00A00243">
        <w:rPr>
          <w:rFonts w:ascii="Calibri" w:hAnsi="Calibri" w:cs="Calibri"/>
          <w:color w:val="000000"/>
          <w:lang w:val="en-US"/>
        </w:rPr>
        <w:t>-</w:t>
      </w:r>
      <w:r w:rsidR="003C56A0" w:rsidRPr="00A00243">
        <w:rPr>
          <w:rFonts w:ascii="Calibri" w:hAnsi="Calibri" w:cs="Calibri"/>
          <w:color w:val="000000"/>
          <w:lang w:val="en-US"/>
        </w:rPr>
        <w:t xml:space="preserve">down </w:t>
      </w:r>
      <w:r w:rsidR="00212D0E" w:rsidRPr="00A00243">
        <w:rPr>
          <w:rFonts w:ascii="Calibri" w:hAnsi="Calibri" w:cs="Calibri"/>
          <w:color w:val="000000"/>
          <w:lang w:val="en-US"/>
        </w:rPr>
        <w:t>methods may capture some inputs</w:t>
      </w:r>
      <w:r w:rsidR="003C56A0" w:rsidRPr="00A00243">
        <w:rPr>
          <w:rFonts w:ascii="Calibri" w:hAnsi="Calibri" w:cs="Calibri"/>
          <w:color w:val="000000"/>
          <w:lang w:val="en-US"/>
        </w:rPr>
        <w:t xml:space="preserve"> where resource use cannot be observed</w:t>
      </w:r>
      <w:r w:rsidR="00B901EF">
        <w:rPr>
          <w:rFonts w:ascii="Calibri" w:hAnsi="Calibri" w:cs="Calibri"/>
          <w:color w:val="000000"/>
          <w:lang w:val="en-US"/>
        </w:rPr>
        <w:t xml:space="preserve"> due to demand or seasonal factors</w:t>
      </w:r>
      <w:r w:rsidR="00C10B37" w:rsidRPr="00A00243">
        <w:rPr>
          <w:rFonts w:ascii="Calibri" w:hAnsi="Calibri" w:cs="Calibri"/>
          <w:color w:val="000000"/>
          <w:lang w:val="en-US"/>
        </w:rPr>
        <w:t>,</w:t>
      </w:r>
      <w:r w:rsidR="003C56A0" w:rsidRPr="00A00243">
        <w:rPr>
          <w:rFonts w:ascii="Calibri" w:hAnsi="Calibri" w:cs="Calibri"/>
          <w:color w:val="000000"/>
          <w:lang w:val="en-US"/>
        </w:rPr>
        <w:t xml:space="preserve"> </w:t>
      </w:r>
      <w:r w:rsidR="00A85E0E" w:rsidRPr="00A00243">
        <w:rPr>
          <w:rFonts w:ascii="Calibri" w:hAnsi="Calibri" w:cs="Calibri"/>
          <w:color w:val="000000"/>
          <w:lang w:val="en-US"/>
        </w:rPr>
        <w:t>for example</w:t>
      </w:r>
      <w:r w:rsidR="009227B8">
        <w:rPr>
          <w:rFonts w:ascii="Calibri" w:hAnsi="Calibri" w:cs="Calibri"/>
          <w:color w:val="000000"/>
          <w:lang w:val="en-US"/>
        </w:rPr>
        <w:t>,</w:t>
      </w:r>
      <w:r w:rsidR="00A85E0E" w:rsidRPr="00A00243">
        <w:rPr>
          <w:rFonts w:ascii="Calibri" w:hAnsi="Calibri" w:cs="Calibri"/>
          <w:color w:val="000000"/>
          <w:lang w:val="en-US"/>
        </w:rPr>
        <w:t xml:space="preserve"> electricity</w:t>
      </w:r>
      <w:r w:rsidR="00C10B37" w:rsidRPr="00A00243">
        <w:rPr>
          <w:rFonts w:ascii="Calibri" w:hAnsi="Calibri" w:cs="Calibri"/>
          <w:color w:val="000000"/>
          <w:lang w:val="en-US"/>
        </w:rPr>
        <w:t xml:space="preserve">. </w:t>
      </w:r>
      <w:r w:rsidR="005C3941" w:rsidRPr="00A00243">
        <w:rPr>
          <w:rFonts w:ascii="Calibri" w:hAnsi="Calibri" w:cs="Calibri"/>
          <w:color w:val="000000"/>
          <w:lang w:val="en-US"/>
        </w:rPr>
        <w:t>Top-down methods</w:t>
      </w:r>
      <w:r w:rsidR="003C56A0" w:rsidRPr="00A00243">
        <w:rPr>
          <w:rFonts w:ascii="Calibri" w:hAnsi="Calibri" w:cs="Calibri"/>
          <w:color w:val="000000"/>
          <w:lang w:val="en-US"/>
        </w:rPr>
        <w:t xml:space="preserve"> may also</w:t>
      </w:r>
      <w:r w:rsidR="003C664F" w:rsidRPr="00A00243">
        <w:rPr>
          <w:rFonts w:ascii="Calibri" w:hAnsi="Calibri" w:cs="Calibri"/>
          <w:color w:val="000000"/>
          <w:lang w:val="en-US"/>
        </w:rPr>
        <w:t xml:space="preserve"> </w:t>
      </w:r>
      <w:r w:rsidR="00FB48C7" w:rsidRPr="00A00243">
        <w:rPr>
          <w:rFonts w:ascii="Calibri" w:hAnsi="Calibri" w:cs="Calibri"/>
          <w:color w:val="000000"/>
          <w:lang w:val="en-US"/>
        </w:rPr>
        <w:t>better captur</w:t>
      </w:r>
      <w:r w:rsidR="00A85E0E" w:rsidRPr="00A00243">
        <w:rPr>
          <w:rFonts w:ascii="Calibri" w:hAnsi="Calibri" w:cs="Calibri"/>
          <w:color w:val="000000"/>
          <w:lang w:val="en-US"/>
        </w:rPr>
        <w:t>e</w:t>
      </w:r>
      <w:r w:rsidR="003C56A0" w:rsidRPr="00A00243">
        <w:rPr>
          <w:rFonts w:ascii="Calibri" w:hAnsi="Calibri" w:cs="Calibri"/>
          <w:color w:val="000000"/>
          <w:lang w:val="en-US"/>
        </w:rPr>
        <w:t xml:space="preserve"> inefficiency or down time</w:t>
      </w:r>
      <w:r w:rsidR="00B901EF">
        <w:rPr>
          <w:rFonts w:ascii="Calibri" w:hAnsi="Calibri" w:cs="Calibri"/>
          <w:color w:val="000000"/>
          <w:lang w:val="en-US"/>
        </w:rPr>
        <w:t xml:space="preserve"> and wastage</w:t>
      </w:r>
      <w:r w:rsidR="003C56A0" w:rsidRPr="00A00243">
        <w:rPr>
          <w:rFonts w:ascii="Calibri" w:hAnsi="Calibri" w:cs="Calibri"/>
          <w:color w:val="000000"/>
          <w:lang w:val="en-US"/>
        </w:rPr>
        <w:t>. In comparison</w:t>
      </w:r>
      <w:r w:rsidR="00FB48C7" w:rsidRPr="00A00243">
        <w:rPr>
          <w:rFonts w:ascii="Calibri" w:hAnsi="Calibri" w:cs="Calibri"/>
          <w:color w:val="000000"/>
          <w:lang w:val="en-US"/>
        </w:rPr>
        <w:t>,</w:t>
      </w:r>
      <w:r w:rsidR="003C56A0" w:rsidRPr="00A00243">
        <w:rPr>
          <w:rFonts w:ascii="Calibri" w:hAnsi="Calibri" w:cs="Calibri"/>
          <w:color w:val="000000"/>
          <w:lang w:val="en-US"/>
        </w:rPr>
        <w:t xml:space="preserve"> bottom</w:t>
      </w:r>
      <w:r w:rsidR="00470725" w:rsidRPr="00A00243">
        <w:rPr>
          <w:rFonts w:ascii="Calibri" w:hAnsi="Calibri" w:cs="Calibri"/>
          <w:color w:val="000000"/>
          <w:lang w:val="en-US"/>
        </w:rPr>
        <w:t>-</w:t>
      </w:r>
      <w:r w:rsidR="003C56A0" w:rsidRPr="00A00243">
        <w:rPr>
          <w:rFonts w:ascii="Calibri" w:hAnsi="Calibri" w:cs="Calibri"/>
          <w:color w:val="000000"/>
          <w:lang w:val="en-US"/>
        </w:rPr>
        <w:t>up approaches allow for more under</w:t>
      </w:r>
      <w:r w:rsidR="00A85E0E" w:rsidRPr="00A00243">
        <w:rPr>
          <w:rFonts w:ascii="Calibri" w:hAnsi="Calibri" w:cs="Calibri"/>
          <w:color w:val="000000"/>
          <w:lang w:val="en-US"/>
        </w:rPr>
        <w:t xml:space="preserve">standing of individual service provision </w:t>
      </w:r>
      <w:r w:rsidR="003C56A0" w:rsidRPr="00A00243">
        <w:rPr>
          <w:rFonts w:ascii="Calibri" w:hAnsi="Calibri" w:cs="Calibri"/>
          <w:color w:val="000000"/>
          <w:lang w:val="en-US"/>
        </w:rPr>
        <w:t xml:space="preserve">and may </w:t>
      </w:r>
      <w:r w:rsidR="009227B8">
        <w:rPr>
          <w:rFonts w:ascii="Calibri" w:hAnsi="Calibri" w:cs="Calibri"/>
          <w:color w:val="000000"/>
          <w:lang w:val="en-US"/>
        </w:rPr>
        <w:t xml:space="preserve">better </w:t>
      </w:r>
      <w:r w:rsidR="00FE05A7" w:rsidRPr="00A00243">
        <w:rPr>
          <w:rFonts w:ascii="Calibri" w:hAnsi="Calibri" w:cs="Calibri"/>
          <w:color w:val="000000"/>
          <w:lang w:val="en-US"/>
        </w:rPr>
        <w:t>characterize</w:t>
      </w:r>
      <w:r w:rsidR="003C56A0" w:rsidRPr="00A00243">
        <w:rPr>
          <w:rFonts w:ascii="Calibri" w:hAnsi="Calibri" w:cs="Calibri"/>
          <w:color w:val="000000"/>
          <w:lang w:val="en-US"/>
        </w:rPr>
        <w:t xml:space="preserve"> variation </w:t>
      </w:r>
      <w:r w:rsidR="00A85E0E" w:rsidRPr="00A00243">
        <w:rPr>
          <w:rFonts w:ascii="Calibri" w:hAnsi="Calibri" w:cs="Calibri"/>
          <w:color w:val="000000"/>
          <w:lang w:val="en-US"/>
        </w:rPr>
        <w:t>in practice</w:t>
      </w:r>
      <w:r w:rsidR="003C56A0" w:rsidRPr="00A00243">
        <w:rPr>
          <w:rFonts w:ascii="Calibri" w:hAnsi="Calibri" w:cs="Calibri"/>
          <w:color w:val="000000"/>
          <w:lang w:val="en-US"/>
        </w:rPr>
        <w:fldChar w:fldCharType="begin">
          <w:fldData xml:space="preserve">PEVuZE5vdGU+PENpdGU+PEF1dGhvcj5PbHNzb248L0F1dGhvcj48WWVhcj4yMDExPC9ZZWFyPjxS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6B50B1" w:rsidRPr="00B901EF">
        <w:rPr>
          <w:rFonts w:ascii="Calibri" w:hAnsi="Calibri" w:cs="Calibri"/>
          <w:color w:val="000000"/>
          <w:lang w:val="en-US"/>
        </w:rPr>
        <w:instrText xml:space="preserve"> ADDIN EN.CITE </w:instrText>
      </w:r>
      <w:r w:rsidR="006B50B1" w:rsidRPr="00B901EF">
        <w:rPr>
          <w:rFonts w:ascii="Calibri" w:hAnsi="Calibri" w:cs="Calibri"/>
          <w:color w:val="000000"/>
          <w:lang w:val="en-US"/>
        </w:rPr>
        <w:fldChar w:fldCharType="begin">
          <w:fldData xml:space="preserve">PEVuZE5vdGU+PENpdGU+PEF1dGhvcj5PbHNzb248L0F1dGhvcj48WWVhcj4yMDExPC9ZZWFyPjxS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6B50B1" w:rsidRPr="00B901EF">
        <w:rPr>
          <w:rFonts w:ascii="Calibri" w:hAnsi="Calibri" w:cs="Calibri"/>
          <w:color w:val="000000"/>
          <w:lang w:val="en-US"/>
        </w:rPr>
        <w:instrText xml:space="preserve"> ADDIN EN.CITE.DATA </w:instrText>
      </w:r>
      <w:r w:rsidR="006B50B1" w:rsidRPr="00B901EF">
        <w:rPr>
          <w:rFonts w:ascii="Calibri" w:hAnsi="Calibri" w:cs="Calibri"/>
          <w:color w:val="000000"/>
          <w:lang w:val="en-US"/>
        </w:rPr>
      </w:r>
      <w:r w:rsidR="006B50B1" w:rsidRPr="00B901EF">
        <w:rPr>
          <w:rFonts w:ascii="Calibri" w:hAnsi="Calibri" w:cs="Calibri"/>
          <w:color w:val="000000"/>
          <w:lang w:val="en-US"/>
        </w:rPr>
        <w:fldChar w:fldCharType="end"/>
      </w:r>
      <w:r w:rsidR="003C56A0" w:rsidRPr="00A00243">
        <w:rPr>
          <w:rFonts w:ascii="Calibri" w:hAnsi="Calibri" w:cs="Calibri"/>
          <w:color w:val="000000"/>
          <w:lang w:val="en-US"/>
        </w:rPr>
      </w:r>
      <w:r w:rsidR="003C56A0" w:rsidRPr="00A00243">
        <w:rPr>
          <w:rFonts w:ascii="Calibri" w:hAnsi="Calibri" w:cs="Calibri"/>
          <w:color w:val="000000"/>
          <w:lang w:val="en-US"/>
        </w:rPr>
        <w:fldChar w:fldCharType="separate"/>
      </w:r>
      <w:r w:rsidR="006B50B1" w:rsidRPr="00A00243">
        <w:rPr>
          <w:rFonts w:ascii="Calibri" w:hAnsi="Calibri" w:cs="Calibri"/>
          <w:color w:val="000000"/>
          <w:vertAlign w:val="superscript"/>
          <w:lang w:val="en-US"/>
        </w:rPr>
        <w:t>36</w:t>
      </w:r>
      <w:r w:rsidR="003C56A0" w:rsidRPr="00A00243">
        <w:rPr>
          <w:rFonts w:ascii="Calibri" w:hAnsi="Calibri" w:cs="Calibri"/>
          <w:color w:val="000000"/>
          <w:lang w:val="en-US"/>
        </w:rPr>
        <w:fldChar w:fldCharType="end"/>
      </w:r>
      <w:r w:rsidR="003C56A0" w:rsidRPr="00A00243">
        <w:rPr>
          <w:rFonts w:ascii="Calibri" w:hAnsi="Calibri" w:cs="Calibri"/>
          <w:color w:val="000000"/>
          <w:lang w:val="en-US"/>
        </w:rPr>
        <w:t xml:space="preserve">. </w:t>
      </w:r>
      <w:r w:rsidR="00212D0E" w:rsidRPr="00A00243">
        <w:rPr>
          <w:rFonts w:ascii="Calibri" w:hAnsi="Calibri" w:cs="Calibri"/>
          <w:color w:val="000000"/>
          <w:lang w:val="en-US"/>
        </w:rPr>
        <w:t>They</w:t>
      </w:r>
      <w:r w:rsidR="00A85E0E" w:rsidRPr="00A00243">
        <w:rPr>
          <w:rFonts w:ascii="Calibri" w:hAnsi="Calibri" w:cs="Calibri"/>
          <w:color w:val="000000"/>
          <w:lang w:val="en-US"/>
        </w:rPr>
        <w:t xml:space="preserve"> may also identify</w:t>
      </w:r>
      <w:r w:rsidR="00212D0E" w:rsidRPr="00A00243">
        <w:rPr>
          <w:rFonts w:ascii="Calibri" w:hAnsi="Calibri" w:cs="Calibri"/>
          <w:color w:val="000000"/>
          <w:lang w:val="en-US"/>
        </w:rPr>
        <w:t xml:space="preserve"> inputs that </w:t>
      </w:r>
      <w:r w:rsidR="00E70DBC" w:rsidRPr="00A00243">
        <w:rPr>
          <w:rFonts w:ascii="Calibri" w:hAnsi="Calibri" w:cs="Calibri"/>
          <w:color w:val="000000"/>
          <w:lang w:val="en-US"/>
        </w:rPr>
        <w:t>would</w:t>
      </w:r>
      <w:r w:rsidR="00212D0E" w:rsidRPr="00A00243">
        <w:rPr>
          <w:rFonts w:ascii="Calibri" w:hAnsi="Calibri" w:cs="Calibri"/>
          <w:color w:val="000000"/>
          <w:lang w:val="en-US"/>
        </w:rPr>
        <w:t xml:space="preserve"> be missed in a top-down allocation</w:t>
      </w:r>
      <w:r w:rsidR="00F16643">
        <w:rPr>
          <w:rFonts w:ascii="Calibri" w:hAnsi="Calibri" w:cs="Calibri"/>
          <w:color w:val="000000"/>
          <w:lang w:val="en-US"/>
        </w:rPr>
        <w:t xml:space="preserve"> of costs</w:t>
      </w:r>
      <w:r w:rsidR="00A85E0E" w:rsidRPr="00A00243">
        <w:rPr>
          <w:rFonts w:ascii="Calibri" w:hAnsi="Calibri" w:cs="Calibri"/>
          <w:color w:val="000000"/>
          <w:lang w:val="en-US"/>
        </w:rPr>
        <w:t xml:space="preserve">, by improving the </w:t>
      </w:r>
      <w:r w:rsidR="00D24523" w:rsidRPr="00A00243">
        <w:rPr>
          <w:rFonts w:ascii="Calibri" w:hAnsi="Calibri" w:cs="Calibri"/>
          <w:color w:val="000000"/>
          <w:lang w:val="en-US"/>
        </w:rPr>
        <w:t>analysts</w:t>
      </w:r>
      <w:r w:rsidR="00D24523">
        <w:rPr>
          <w:rFonts w:ascii="Calibri" w:hAnsi="Calibri" w:cs="Calibri"/>
          <w:color w:val="000000"/>
          <w:lang w:val="en-US"/>
        </w:rPr>
        <w:t>’</w:t>
      </w:r>
      <w:r w:rsidR="00D24523" w:rsidRPr="00A00243">
        <w:rPr>
          <w:rFonts w:ascii="Calibri" w:hAnsi="Calibri" w:cs="Calibri"/>
          <w:color w:val="000000"/>
          <w:lang w:val="en-US"/>
        </w:rPr>
        <w:t xml:space="preserve"> </w:t>
      </w:r>
      <w:r w:rsidR="00A85E0E" w:rsidRPr="00A00243">
        <w:rPr>
          <w:rFonts w:ascii="Calibri" w:hAnsi="Calibri" w:cs="Calibri"/>
          <w:color w:val="000000"/>
          <w:lang w:val="en-US"/>
        </w:rPr>
        <w:t>understanding of the production process</w:t>
      </w:r>
      <w:r w:rsidR="00212D0E" w:rsidRPr="00A00243">
        <w:rPr>
          <w:rFonts w:ascii="Calibri" w:hAnsi="Calibri" w:cs="Calibri"/>
          <w:color w:val="000000"/>
          <w:lang w:val="en-US"/>
        </w:rPr>
        <w:t xml:space="preserve">. </w:t>
      </w:r>
    </w:p>
    <w:p w14:paraId="0B214FB1" w14:textId="36D76368" w:rsidR="009430E2" w:rsidRPr="00A00243" w:rsidRDefault="006500AD" w:rsidP="009A7F0D">
      <w:pPr>
        <w:rPr>
          <w:rFonts w:ascii="Calibri" w:hAnsi="Calibri" w:cs="Calibri"/>
          <w:color w:val="000000"/>
          <w:lang w:val="en-US"/>
        </w:rPr>
      </w:pPr>
      <w:r w:rsidRPr="00A00243">
        <w:rPr>
          <w:rFonts w:ascii="Calibri" w:hAnsi="Calibri" w:cs="Calibri"/>
          <w:color w:val="000000"/>
          <w:lang w:val="en-US"/>
        </w:rPr>
        <w:t>In addition, t</w:t>
      </w:r>
      <w:r w:rsidR="003C56A0" w:rsidRPr="00A00243">
        <w:rPr>
          <w:rFonts w:ascii="Calibri" w:hAnsi="Calibri" w:cs="Calibri"/>
          <w:color w:val="000000"/>
          <w:lang w:val="en-US"/>
        </w:rPr>
        <w:t xml:space="preserve">here is increasing evidence that </w:t>
      </w:r>
      <w:r w:rsidR="0029243D" w:rsidRPr="00A00243">
        <w:rPr>
          <w:rFonts w:ascii="Calibri" w:hAnsi="Calibri" w:cs="Calibri"/>
          <w:b/>
          <w:color w:val="000000"/>
          <w:lang w:val="en-US"/>
        </w:rPr>
        <w:t>above service</w:t>
      </w:r>
      <w:r w:rsidR="00B85AF5" w:rsidRPr="00A00243">
        <w:rPr>
          <w:rFonts w:ascii="Calibri" w:hAnsi="Calibri" w:cs="Calibri"/>
          <w:b/>
          <w:color w:val="000000"/>
          <w:lang w:val="en-US"/>
        </w:rPr>
        <w:t xml:space="preserve"> and overhead</w:t>
      </w:r>
      <w:r w:rsidR="0029243D" w:rsidRPr="00A00243">
        <w:rPr>
          <w:rFonts w:ascii="Calibri" w:hAnsi="Calibri" w:cs="Calibri"/>
          <w:b/>
          <w:color w:val="000000"/>
          <w:lang w:val="en-US"/>
        </w:rPr>
        <w:t xml:space="preserve"> costs</w:t>
      </w:r>
      <w:r w:rsidR="00447DF3">
        <w:rPr>
          <w:rFonts w:ascii="Calibri" w:hAnsi="Calibri" w:cs="Calibri"/>
          <w:b/>
          <w:color w:val="000000"/>
          <w:lang w:val="en-US"/>
        </w:rPr>
        <w:t>,</w:t>
      </w:r>
      <w:r w:rsidR="003C56A0" w:rsidRPr="00A00243">
        <w:rPr>
          <w:rFonts w:ascii="Calibri" w:hAnsi="Calibri" w:cs="Calibri"/>
          <w:color w:val="000000"/>
          <w:lang w:val="en-US"/>
        </w:rPr>
        <w:t xml:space="preserve"> </w:t>
      </w:r>
      <w:r w:rsidR="00447DF3">
        <w:rPr>
          <w:rFonts w:ascii="Calibri" w:hAnsi="Calibri" w:cs="Calibri"/>
          <w:color w:val="000000"/>
          <w:lang w:val="en-US"/>
        </w:rPr>
        <w:t>which</w:t>
      </w:r>
      <w:r w:rsidR="003C56A0" w:rsidRPr="00A00243">
        <w:rPr>
          <w:rFonts w:ascii="Calibri" w:hAnsi="Calibri" w:cs="Calibri"/>
          <w:color w:val="000000"/>
          <w:lang w:val="en-US"/>
        </w:rPr>
        <w:t xml:space="preserve"> may have been conventionally allocated using simple </w:t>
      </w:r>
      <w:r w:rsidRPr="00A00243">
        <w:rPr>
          <w:rFonts w:ascii="Calibri" w:hAnsi="Calibri" w:cs="Calibri"/>
          <w:color w:val="000000"/>
          <w:lang w:val="en-US"/>
        </w:rPr>
        <w:t xml:space="preserve">‘top-down’ </w:t>
      </w:r>
      <w:r w:rsidR="003C56A0" w:rsidRPr="00A00243">
        <w:rPr>
          <w:rFonts w:ascii="Calibri" w:hAnsi="Calibri" w:cs="Calibri"/>
          <w:color w:val="000000"/>
          <w:lang w:val="en-US"/>
        </w:rPr>
        <w:t>techniques</w:t>
      </w:r>
      <w:r w:rsidR="00B85AF5" w:rsidRPr="00A00243">
        <w:rPr>
          <w:rFonts w:ascii="Calibri" w:hAnsi="Calibri" w:cs="Calibri"/>
          <w:color w:val="000000"/>
          <w:lang w:val="en-US"/>
        </w:rPr>
        <w:t>, may require more complex</w:t>
      </w:r>
      <w:r w:rsidR="0029243D" w:rsidRPr="00A00243">
        <w:rPr>
          <w:rFonts w:ascii="Calibri" w:hAnsi="Calibri" w:cs="Calibri"/>
          <w:color w:val="000000"/>
          <w:lang w:val="en-US"/>
        </w:rPr>
        <w:t xml:space="preserve"> allocation</w:t>
      </w:r>
      <w:r w:rsidR="00B85AF5" w:rsidRPr="00A00243">
        <w:rPr>
          <w:rFonts w:ascii="Calibri" w:hAnsi="Calibri" w:cs="Calibri"/>
          <w:color w:val="000000"/>
          <w:lang w:val="en-US"/>
        </w:rPr>
        <w:t xml:space="preserve"> approaches</w:t>
      </w:r>
      <w:r w:rsidR="00A85E0E" w:rsidRPr="00A00243">
        <w:rPr>
          <w:rFonts w:ascii="Calibri" w:hAnsi="Calibri" w:cs="Calibri"/>
          <w:color w:val="000000"/>
          <w:lang w:val="en-US"/>
        </w:rPr>
        <w:t>, given the substantial proportion of these costs for some global health interventions</w:t>
      </w:r>
      <w:r w:rsidR="003C56A0" w:rsidRPr="00A00243">
        <w:rPr>
          <w:rFonts w:ascii="Calibri" w:hAnsi="Calibri" w:cs="Calibri"/>
          <w:color w:val="000000"/>
          <w:lang w:val="en-US"/>
        </w:rPr>
        <w:fldChar w:fldCharType="begin"/>
      </w:r>
      <w:r w:rsidR="006B50B1" w:rsidRPr="00A00243">
        <w:rPr>
          <w:rFonts w:ascii="Calibri" w:hAnsi="Calibri" w:cs="Calibri"/>
          <w:color w:val="000000"/>
          <w:lang w:val="en-US"/>
        </w:rPr>
        <w:instrText xml:space="preserve"> ADDIN EN.CITE &lt;EndNote&gt;&lt;Cite&gt;&lt;Author&gt;Tan&lt;/Author&gt;&lt;RecNum&gt;2406&lt;/RecNum&gt;&lt;DisplayText&gt;&lt;style face="superscript"&gt;37&lt;/style&gt;&lt;/DisplayText&gt;&lt;record&gt;&lt;rec-number&gt;2406&lt;/rec-number&gt;&lt;foreign-keys&gt;&lt;key app="EN" db-id="p5raara2cdrwrpewr09vsd5awvxf9ppfvr0w" timestamp="1474295697"&gt;2406&lt;/key&gt;&lt;/foreign-keys&gt;&lt;ref-type name="Journal Article"&gt;17&lt;/ref-type&gt;&lt;contributors&gt;&lt;authors&gt;&lt;author&gt;Tan, S. S.&lt;/author&gt;&lt;author&gt;Rutten, F. F.&lt;/author&gt;&lt;author&gt;van Ineveld, B. M.&lt;/author&gt;&lt;author&gt;Redekop, W. K.&lt;/author&gt;&lt;author&gt;Roijen, Hakkaart-van L.&lt;/author&gt;&lt;/authors&gt;&lt;/contributors&gt;&lt;titles&gt;&lt;title&gt;Comparing methodologies for the cost estimation of hospital services&lt;/title&gt;&lt;secondary-title&gt;Eur J Health Econ&lt;/secondary-title&gt;&lt;/titles&gt;&lt;periodical&gt;&lt;full-title&gt;Eur J Health Econ&lt;/full-title&gt;&lt;abbr-1&gt;The European journal of health economics : HEPAC : health economics in prevention and care&lt;/abbr-1&gt;&lt;/periodical&gt;&lt;volume&gt;10&lt;/volume&gt;&lt;number&gt;1&lt;/number&gt;&lt;dates&gt;&lt;pub-dates&gt;&lt;date&gt;Feb&lt;/date&gt;&lt;/pub-dates&gt;&lt;/dates&gt;&lt;isbn&gt;1618-7598 (Print) 1618-7598 (Linking)&lt;/isbn&gt;&lt;urls&gt;&lt;related-urls&gt;&lt;url&gt;http://dx.doi.org/10.1007/s10198-008-0101-x&lt;/url&gt;&lt;/related-urls&gt;&lt;pdf-urls&gt;&lt;url&gt;C:\Users\phpusswe\Dropbox\lshtm\Mendeley Library\Tan - 2009 - Comparing methodologies for the cost estimation of hospital services.pdf&lt;/url&gt;&lt;/pdf-urls&gt;&lt;/urls&gt;&lt;electronic-resource-num&gt;10.1007/s10198-008-0101-x&lt;/electronic-resource-num&gt;&lt;remote-database-name&gt;READCUBE&lt;/remote-database-name&gt;&lt;/record&gt;&lt;/Cite&gt;&lt;/EndNote&gt;</w:instrText>
      </w:r>
      <w:r w:rsidR="003C56A0" w:rsidRPr="00A00243">
        <w:rPr>
          <w:rFonts w:ascii="Calibri" w:hAnsi="Calibri" w:cs="Calibri"/>
          <w:color w:val="000000"/>
          <w:lang w:val="en-US"/>
        </w:rPr>
        <w:fldChar w:fldCharType="separate"/>
      </w:r>
      <w:r w:rsidR="006B50B1" w:rsidRPr="00A00243">
        <w:rPr>
          <w:rFonts w:ascii="Calibri" w:hAnsi="Calibri" w:cs="Calibri"/>
          <w:color w:val="000000"/>
          <w:vertAlign w:val="superscript"/>
          <w:lang w:val="en-US"/>
        </w:rPr>
        <w:t>37</w:t>
      </w:r>
      <w:r w:rsidR="003C56A0" w:rsidRPr="00A00243">
        <w:rPr>
          <w:rFonts w:ascii="Calibri" w:hAnsi="Calibri" w:cs="Calibri"/>
          <w:color w:val="000000"/>
          <w:lang w:val="en-US"/>
        </w:rPr>
        <w:fldChar w:fldCharType="end"/>
      </w:r>
      <w:r w:rsidR="00B85AF5" w:rsidRPr="00A00243">
        <w:rPr>
          <w:rFonts w:ascii="Calibri" w:hAnsi="Calibri" w:cs="Calibri"/>
          <w:color w:val="000000"/>
          <w:lang w:val="en-US"/>
        </w:rPr>
        <w:t>. T</w:t>
      </w:r>
      <w:r w:rsidR="003C56A0" w:rsidRPr="00A00243">
        <w:rPr>
          <w:rFonts w:ascii="Calibri" w:hAnsi="Calibri" w:cs="Calibri"/>
          <w:color w:val="000000"/>
          <w:lang w:val="en-US"/>
        </w:rPr>
        <w:t xml:space="preserve">he choice of allocation methods may </w:t>
      </w:r>
      <w:r w:rsidR="00A85E0E" w:rsidRPr="00A00243">
        <w:rPr>
          <w:rFonts w:ascii="Calibri" w:hAnsi="Calibri" w:cs="Calibri"/>
          <w:color w:val="000000"/>
          <w:lang w:val="en-US"/>
        </w:rPr>
        <w:t xml:space="preserve">also be particularly important when costing </w:t>
      </w:r>
      <w:r w:rsidR="00783F9B" w:rsidRPr="00A00243">
        <w:rPr>
          <w:rFonts w:ascii="Calibri" w:hAnsi="Calibri" w:cs="Calibri"/>
          <w:color w:val="000000"/>
          <w:lang w:val="en-US"/>
        </w:rPr>
        <w:t>hospital care</w:t>
      </w:r>
      <w:r w:rsidR="00783F9B" w:rsidRPr="00A00243">
        <w:rPr>
          <w:rFonts w:ascii="Calibri" w:hAnsi="Calibri" w:cs="Calibri"/>
          <w:color w:val="000000"/>
          <w:lang w:val="en-US"/>
        </w:rPr>
        <w:fldChar w:fldCharType="begin">
          <w:fldData xml:space="preserve">PEVuZE5vdGU+PENpdGU+PEF1dGhvcj5KYXZpZDwvQXV0aG9yPjxZZWFyPjIwMTY8L1llYXI+PFJl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006B50B1" w:rsidRPr="00A00243">
        <w:rPr>
          <w:rFonts w:ascii="Calibri" w:hAnsi="Calibri" w:cs="Calibri"/>
          <w:color w:val="000000"/>
          <w:lang w:val="en-US"/>
        </w:rPr>
        <w:instrText xml:space="preserve"> ADDIN EN.CITE </w:instrText>
      </w:r>
      <w:r w:rsidR="006B50B1" w:rsidRPr="00A00243">
        <w:rPr>
          <w:rFonts w:ascii="Calibri" w:hAnsi="Calibri" w:cs="Calibri"/>
          <w:color w:val="000000"/>
          <w:lang w:val="en-US"/>
        </w:rPr>
        <w:fldChar w:fldCharType="begin">
          <w:fldData xml:space="preserve">PEVuZE5vdGU+PENpdGU+PEF1dGhvcj5KYXZpZDwvQXV0aG9yPjxZZWFyPjIwMTY8L1llYXI+PFJl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006B50B1" w:rsidRPr="00A00243">
        <w:rPr>
          <w:rFonts w:ascii="Calibri" w:hAnsi="Calibri" w:cs="Calibri"/>
          <w:color w:val="000000"/>
          <w:lang w:val="en-US"/>
        </w:rPr>
        <w:instrText xml:space="preserve"> ADDIN EN.CITE.DATA </w:instrText>
      </w:r>
      <w:r w:rsidR="006B50B1" w:rsidRPr="00A00243">
        <w:rPr>
          <w:rFonts w:ascii="Calibri" w:hAnsi="Calibri" w:cs="Calibri"/>
          <w:color w:val="000000"/>
          <w:lang w:val="en-US"/>
        </w:rPr>
      </w:r>
      <w:r w:rsidR="006B50B1" w:rsidRPr="00A00243">
        <w:rPr>
          <w:rFonts w:ascii="Calibri" w:hAnsi="Calibri" w:cs="Calibri"/>
          <w:color w:val="000000"/>
          <w:lang w:val="en-US"/>
        </w:rPr>
        <w:fldChar w:fldCharType="end"/>
      </w:r>
      <w:r w:rsidR="00783F9B" w:rsidRPr="00A00243">
        <w:rPr>
          <w:rFonts w:ascii="Calibri" w:hAnsi="Calibri" w:cs="Calibri"/>
          <w:color w:val="000000"/>
          <w:lang w:val="en-US"/>
        </w:rPr>
      </w:r>
      <w:r w:rsidR="00783F9B" w:rsidRPr="00A00243">
        <w:rPr>
          <w:rFonts w:ascii="Calibri" w:hAnsi="Calibri" w:cs="Calibri"/>
          <w:color w:val="000000"/>
          <w:lang w:val="en-US"/>
        </w:rPr>
        <w:fldChar w:fldCharType="separate"/>
      </w:r>
      <w:r w:rsidR="006B50B1" w:rsidRPr="00A00243">
        <w:rPr>
          <w:rFonts w:ascii="Calibri" w:hAnsi="Calibri" w:cs="Calibri"/>
          <w:color w:val="000000"/>
          <w:vertAlign w:val="superscript"/>
          <w:lang w:val="en-US"/>
        </w:rPr>
        <w:t>38</w:t>
      </w:r>
      <w:r w:rsidR="00783F9B" w:rsidRPr="00A00243">
        <w:rPr>
          <w:rFonts w:ascii="Calibri" w:hAnsi="Calibri" w:cs="Calibri"/>
          <w:color w:val="000000"/>
          <w:lang w:val="en-US"/>
        </w:rPr>
        <w:fldChar w:fldCharType="end"/>
      </w:r>
      <w:r w:rsidR="00783F9B" w:rsidRPr="00A00243">
        <w:rPr>
          <w:rFonts w:ascii="Calibri" w:hAnsi="Calibri" w:cs="Calibri"/>
          <w:color w:val="000000"/>
          <w:lang w:val="en-US"/>
        </w:rPr>
        <w:t xml:space="preserve">. One option to improve accuracy </w:t>
      </w:r>
      <w:r w:rsidR="000A3434" w:rsidRPr="00A00243">
        <w:rPr>
          <w:rFonts w:ascii="Calibri" w:hAnsi="Calibri" w:cs="Calibri"/>
          <w:color w:val="000000"/>
          <w:lang w:val="en-US"/>
        </w:rPr>
        <w:t>is</w:t>
      </w:r>
      <w:r w:rsidR="00470725" w:rsidRPr="00A00243">
        <w:rPr>
          <w:rFonts w:ascii="Calibri" w:hAnsi="Calibri" w:cs="Calibri"/>
          <w:color w:val="000000"/>
          <w:lang w:val="en-US"/>
        </w:rPr>
        <w:t xml:space="preserve"> </w:t>
      </w:r>
      <w:r w:rsidR="00783F9B" w:rsidRPr="00A00243">
        <w:rPr>
          <w:rFonts w:ascii="Calibri" w:hAnsi="Calibri" w:cs="Calibri"/>
          <w:color w:val="000000"/>
          <w:lang w:val="en-US"/>
        </w:rPr>
        <w:t xml:space="preserve">to </w:t>
      </w:r>
      <w:r w:rsidR="003C56A0" w:rsidRPr="00A00243">
        <w:rPr>
          <w:rFonts w:ascii="Calibri" w:hAnsi="Calibri" w:cs="Calibri"/>
          <w:color w:val="000000"/>
          <w:lang w:val="en-US"/>
        </w:rPr>
        <w:t xml:space="preserve">use techniques such </w:t>
      </w:r>
      <w:r w:rsidR="000A3434" w:rsidRPr="00A00243">
        <w:rPr>
          <w:rFonts w:ascii="Calibri" w:hAnsi="Calibri" w:cs="Calibri"/>
          <w:color w:val="000000"/>
          <w:lang w:val="en-US"/>
        </w:rPr>
        <w:t xml:space="preserve">as </w:t>
      </w:r>
      <w:r w:rsidR="003C56A0" w:rsidRPr="00A00243">
        <w:rPr>
          <w:rFonts w:ascii="Calibri" w:hAnsi="Calibri" w:cs="Calibri"/>
          <w:color w:val="000000"/>
          <w:lang w:val="en-US"/>
        </w:rPr>
        <w:t>step</w:t>
      </w:r>
      <w:r w:rsidR="00470725" w:rsidRPr="00A00243">
        <w:rPr>
          <w:rFonts w:ascii="Calibri" w:hAnsi="Calibri" w:cs="Calibri"/>
          <w:color w:val="000000"/>
          <w:lang w:val="en-US"/>
        </w:rPr>
        <w:t>-</w:t>
      </w:r>
      <w:r w:rsidR="003C56A0" w:rsidRPr="00A00243">
        <w:rPr>
          <w:rFonts w:ascii="Calibri" w:hAnsi="Calibri" w:cs="Calibri"/>
          <w:color w:val="000000"/>
          <w:lang w:val="en-US"/>
        </w:rPr>
        <w:t>down methods</w:t>
      </w:r>
      <w:r w:rsidR="009A4724" w:rsidRPr="00A00243">
        <w:rPr>
          <w:rFonts w:ascii="Calibri" w:hAnsi="Calibri" w:cs="Calibri"/>
          <w:color w:val="000000"/>
          <w:lang w:val="en-US"/>
        </w:rPr>
        <w:fldChar w:fldCharType="begin">
          <w:fldData xml:space="preserve">PEVuZE5vdGU+PENpdGU+PEF1dGhvcj5Db250ZWg8L0F1dGhvcj48WWVhcj4yMDA0PC9ZZWFyPjxS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</w:fldData>
        </w:fldChar>
      </w:r>
      <w:r w:rsidR="006B50B1" w:rsidRPr="00A00243">
        <w:rPr>
          <w:rFonts w:ascii="Calibri" w:hAnsi="Calibri" w:cs="Calibri"/>
          <w:color w:val="000000"/>
          <w:lang w:val="en-US"/>
        </w:rPr>
        <w:instrText xml:space="preserve"> ADDIN EN.CITE </w:instrText>
      </w:r>
      <w:r w:rsidR="006B50B1" w:rsidRPr="00A00243">
        <w:rPr>
          <w:rFonts w:ascii="Calibri" w:hAnsi="Calibri" w:cs="Calibri"/>
          <w:color w:val="000000"/>
          <w:lang w:val="en-US"/>
        </w:rPr>
        <w:fldChar w:fldCharType="begin">
          <w:fldData xml:space="preserve">PEVuZE5vdGU+PENpdGU+PEF1dGhvcj5Db250ZWg8L0F1dGhvcj48WWVhcj4yMDA0PC9ZZWFyPjxS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</w:fldData>
        </w:fldChar>
      </w:r>
      <w:r w:rsidR="006B50B1" w:rsidRPr="00A00243">
        <w:rPr>
          <w:rFonts w:ascii="Calibri" w:hAnsi="Calibri" w:cs="Calibri"/>
          <w:color w:val="000000"/>
          <w:lang w:val="en-US"/>
        </w:rPr>
        <w:instrText xml:space="preserve"> ADDIN EN.CITE.DATA </w:instrText>
      </w:r>
      <w:r w:rsidR="006B50B1" w:rsidRPr="00A00243">
        <w:rPr>
          <w:rFonts w:ascii="Calibri" w:hAnsi="Calibri" w:cs="Calibri"/>
          <w:color w:val="000000"/>
          <w:lang w:val="en-US"/>
        </w:rPr>
      </w:r>
      <w:r w:rsidR="006B50B1" w:rsidRPr="00A00243">
        <w:rPr>
          <w:rFonts w:ascii="Calibri" w:hAnsi="Calibri" w:cs="Calibri"/>
          <w:color w:val="000000"/>
          <w:lang w:val="en-US"/>
        </w:rPr>
        <w:fldChar w:fldCharType="end"/>
      </w:r>
      <w:r w:rsidR="009A4724" w:rsidRPr="00A00243">
        <w:rPr>
          <w:rFonts w:ascii="Calibri" w:hAnsi="Calibri" w:cs="Calibri"/>
          <w:color w:val="000000"/>
          <w:lang w:val="en-US"/>
        </w:rPr>
      </w:r>
      <w:r w:rsidR="009A4724" w:rsidRPr="00A00243">
        <w:rPr>
          <w:rFonts w:ascii="Calibri" w:hAnsi="Calibri" w:cs="Calibri"/>
          <w:color w:val="000000"/>
          <w:lang w:val="en-US"/>
        </w:rPr>
        <w:fldChar w:fldCharType="separate"/>
      </w:r>
      <w:r w:rsidR="006B50B1" w:rsidRPr="00A00243">
        <w:rPr>
          <w:rFonts w:ascii="Calibri" w:hAnsi="Calibri" w:cs="Calibri"/>
          <w:color w:val="000000"/>
          <w:vertAlign w:val="superscript"/>
          <w:lang w:val="en-US"/>
        </w:rPr>
        <w:t>39</w:t>
      </w:r>
      <w:r w:rsidR="009A4724" w:rsidRPr="00A00243">
        <w:rPr>
          <w:rFonts w:ascii="Calibri" w:hAnsi="Calibri" w:cs="Calibri"/>
          <w:color w:val="000000"/>
          <w:lang w:val="en-US"/>
        </w:rPr>
        <w:fldChar w:fldCharType="end"/>
      </w:r>
      <w:r w:rsidR="000A3434" w:rsidRPr="00A00243">
        <w:rPr>
          <w:rFonts w:ascii="Calibri" w:hAnsi="Calibri" w:cs="Calibri"/>
          <w:color w:val="000000"/>
          <w:lang w:val="en-US"/>
        </w:rPr>
        <w:t xml:space="preserve"> or a</w:t>
      </w:r>
      <w:r w:rsidR="003C56A0" w:rsidRPr="00A00243">
        <w:rPr>
          <w:rFonts w:ascii="Calibri" w:hAnsi="Calibri" w:cs="Calibri"/>
          <w:color w:val="000000"/>
          <w:lang w:val="en-US"/>
        </w:rPr>
        <w:t>ctivity</w:t>
      </w:r>
      <w:r w:rsidR="00470725" w:rsidRPr="00A00243">
        <w:rPr>
          <w:rFonts w:ascii="Calibri" w:hAnsi="Calibri" w:cs="Calibri"/>
          <w:color w:val="000000"/>
          <w:lang w:val="en-US"/>
        </w:rPr>
        <w:t>-</w:t>
      </w:r>
      <w:r w:rsidR="003C56A0" w:rsidRPr="00A00243">
        <w:rPr>
          <w:rFonts w:ascii="Calibri" w:hAnsi="Calibri" w:cs="Calibri"/>
          <w:color w:val="000000"/>
          <w:lang w:val="en-US"/>
        </w:rPr>
        <w:t>based costing</w:t>
      </w:r>
      <w:r w:rsidRPr="00A00243">
        <w:rPr>
          <w:rFonts w:ascii="Calibri" w:hAnsi="Calibri" w:cs="Calibri"/>
          <w:color w:val="000000"/>
          <w:lang w:val="en-US"/>
        </w:rPr>
        <w:t xml:space="preserve">. </w:t>
      </w:r>
      <w:r w:rsidR="0029243D" w:rsidRPr="00A00243">
        <w:rPr>
          <w:rFonts w:ascii="Calibri" w:hAnsi="Calibri" w:cs="Calibri"/>
          <w:color w:val="000000"/>
          <w:lang w:val="en-US"/>
        </w:rPr>
        <w:t>These methods</w:t>
      </w:r>
      <w:r w:rsidR="00A23882" w:rsidRPr="00A00243">
        <w:rPr>
          <w:rFonts w:ascii="Calibri" w:hAnsi="Calibri" w:cs="Calibri"/>
          <w:color w:val="000000"/>
          <w:lang w:val="en-US"/>
        </w:rPr>
        <w:t xml:space="preserve"> </w:t>
      </w:r>
      <w:r w:rsidR="0029243D" w:rsidRPr="00A00243">
        <w:rPr>
          <w:rFonts w:ascii="Calibri" w:hAnsi="Calibri" w:cs="Calibri"/>
          <w:color w:val="000000"/>
          <w:lang w:val="en-US"/>
        </w:rPr>
        <w:t>first assign</w:t>
      </w:r>
      <w:r w:rsidR="00004BBB" w:rsidRPr="00A00243">
        <w:rPr>
          <w:rFonts w:ascii="Calibri" w:hAnsi="Calibri" w:cs="Calibri"/>
          <w:color w:val="000000"/>
          <w:lang w:val="en-US"/>
        </w:rPr>
        <w:t xml:space="preserve"> </w:t>
      </w:r>
      <w:r w:rsidRPr="00A00243">
        <w:rPr>
          <w:rFonts w:ascii="Calibri" w:hAnsi="Calibri" w:cs="Calibri"/>
          <w:color w:val="000000"/>
          <w:lang w:val="en-US"/>
        </w:rPr>
        <w:t xml:space="preserve">costs </w:t>
      </w:r>
      <w:r w:rsidR="00004BBB" w:rsidRPr="00A00243">
        <w:rPr>
          <w:rFonts w:ascii="Calibri" w:hAnsi="Calibri" w:cs="Calibri"/>
          <w:color w:val="000000"/>
          <w:lang w:val="en-US"/>
        </w:rPr>
        <w:t xml:space="preserve">to </w:t>
      </w:r>
      <w:r w:rsidR="00A23882" w:rsidRPr="00A00243">
        <w:rPr>
          <w:rFonts w:ascii="Calibri" w:hAnsi="Calibri" w:cs="Calibri"/>
          <w:color w:val="000000"/>
          <w:lang w:val="en-US"/>
        </w:rPr>
        <w:t>departments and</w:t>
      </w:r>
      <w:r w:rsidR="00F16643">
        <w:rPr>
          <w:rFonts w:ascii="Calibri" w:hAnsi="Calibri" w:cs="Calibri"/>
          <w:color w:val="000000"/>
          <w:lang w:val="en-US"/>
        </w:rPr>
        <w:t>/or</w:t>
      </w:r>
      <w:r w:rsidR="00A23882" w:rsidRPr="00A00243">
        <w:rPr>
          <w:rFonts w:ascii="Calibri" w:hAnsi="Calibri" w:cs="Calibri"/>
          <w:color w:val="000000"/>
          <w:lang w:val="en-US"/>
        </w:rPr>
        <w:t xml:space="preserve"> </w:t>
      </w:r>
      <w:r w:rsidR="00004BBB" w:rsidRPr="00A00243">
        <w:rPr>
          <w:rFonts w:ascii="Calibri" w:hAnsi="Calibri" w:cs="Calibri"/>
          <w:color w:val="000000"/>
          <w:lang w:val="en-US"/>
        </w:rPr>
        <w:t>activities</w:t>
      </w:r>
      <w:r w:rsidR="00F16643">
        <w:rPr>
          <w:rFonts w:ascii="Calibri" w:hAnsi="Calibri" w:cs="Calibri"/>
          <w:color w:val="000000"/>
          <w:lang w:val="en-US"/>
        </w:rPr>
        <w:t xml:space="preserve">; costs at the departmental and/or activity level are then assigned </w:t>
      </w:r>
      <w:r w:rsidRPr="00A00243">
        <w:rPr>
          <w:rFonts w:ascii="Calibri" w:hAnsi="Calibri" w:cs="Calibri"/>
          <w:color w:val="000000"/>
          <w:lang w:val="en-US"/>
        </w:rPr>
        <w:t>to services</w:t>
      </w:r>
      <w:r w:rsidR="00F16643">
        <w:rPr>
          <w:rFonts w:ascii="Calibri" w:hAnsi="Calibri" w:cs="Calibri"/>
          <w:color w:val="000000"/>
          <w:lang w:val="en-US"/>
        </w:rPr>
        <w:t>.  This step-down approach is recommended by some</w:t>
      </w:r>
      <w:r w:rsidR="00004BBB" w:rsidRPr="00A00243">
        <w:rPr>
          <w:rFonts w:ascii="Calibri" w:hAnsi="Calibri" w:cs="Calibri"/>
          <w:color w:val="000000"/>
          <w:lang w:val="en-US"/>
        </w:rPr>
        <w:t xml:space="preserve"> rather than</w:t>
      </w:r>
      <w:r w:rsidRPr="00A00243">
        <w:rPr>
          <w:rFonts w:ascii="Calibri" w:hAnsi="Calibri" w:cs="Calibri"/>
          <w:color w:val="000000"/>
          <w:lang w:val="en-US"/>
        </w:rPr>
        <w:t xml:space="preserve"> using</w:t>
      </w:r>
      <w:r w:rsidR="00004BBB" w:rsidRPr="00A00243">
        <w:rPr>
          <w:rFonts w:ascii="Calibri" w:hAnsi="Calibri" w:cs="Calibri"/>
          <w:color w:val="000000"/>
          <w:lang w:val="en-US"/>
        </w:rPr>
        <w:t xml:space="preserve"> person</w:t>
      </w:r>
      <w:r w:rsidR="00470725" w:rsidRPr="00A00243">
        <w:rPr>
          <w:rFonts w:ascii="Calibri" w:hAnsi="Calibri" w:cs="Calibri"/>
          <w:color w:val="000000"/>
          <w:lang w:val="en-US"/>
        </w:rPr>
        <w:t>-</w:t>
      </w:r>
      <w:r w:rsidR="00004BBB" w:rsidRPr="00A00243">
        <w:rPr>
          <w:rFonts w:ascii="Calibri" w:hAnsi="Calibri" w:cs="Calibri"/>
          <w:color w:val="000000"/>
          <w:lang w:val="en-US"/>
        </w:rPr>
        <w:t xml:space="preserve">hours directly working on the </w:t>
      </w:r>
      <w:r w:rsidRPr="00A00243">
        <w:rPr>
          <w:rFonts w:ascii="Calibri" w:hAnsi="Calibri" w:cs="Calibri"/>
          <w:color w:val="000000"/>
          <w:lang w:val="en-US"/>
        </w:rPr>
        <w:t>service</w:t>
      </w:r>
      <w:r w:rsidR="00A4727A" w:rsidRPr="00A00243">
        <w:rPr>
          <w:rFonts w:ascii="Calibri" w:hAnsi="Calibri" w:cs="Calibri"/>
          <w:color w:val="000000"/>
          <w:lang w:val="en-US"/>
        </w:rPr>
        <w:t xml:space="preserve"> </w:t>
      </w:r>
      <w:r w:rsidR="00157E5B">
        <w:rPr>
          <w:rFonts w:ascii="Calibri" w:hAnsi="Calibri" w:cs="Calibri"/>
          <w:color w:val="000000"/>
          <w:lang w:val="en-US"/>
        </w:rPr>
        <w:t xml:space="preserve">as typically done in micro-costing </w:t>
      </w:r>
      <w:r w:rsidR="00004BBB" w:rsidRPr="00A00243">
        <w:rPr>
          <w:rFonts w:ascii="Calibri" w:hAnsi="Calibri" w:cs="Calibri"/>
          <w:color w:val="000000"/>
          <w:lang w:val="en-US"/>
        </w:rPr>
        <w:fldChar w:fldCharType="begin">
          <w:fldData xml:space="preserve">PEVuZE5vdGU+PENpdGU+PEF1dGhvcj5GZWRlcm93aWN6PC9BdXRob3I+PFllYXI+MjAxMDwvWWVh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</w:fldData>
        </w:fldChar>
      </w:r>
      <w:r w:rsidR="00B44C98">
        <w:rPr>
          <w:rFonts w:ascii="Calibri" w:hAnsi="Calibri" w:cs="Calibri"/>
          <w:color w:val="000000"/>
          <w:lang w:val="en-US"/>
        </w:rPr>
        <w:instrText xml:space="preserve"> ADDIN EN.CITE </w:instrText>
      </w:r>
      <w:r w:rsidR="00B44C98">
        <w:rPr>
          <w:rFonts w:ascii="Calibri" w:hAnsi="Calibri" w:cs="Calibri"/>
          <w:color w:val="000000"/>
          <w:lang w:val="en-US"/>
        </w:rPr>
        <w:fldChar w:fldCharType="begin">
          <w:fldData xml:space="preserve">PEVuZE5vdGU+PENpdGU+PEF1dGhvcj5GZWRlcm93aWN6PC9BdXRob3I+PFllYXI+MjAxMDwvWWVh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</w:fldData>
        </w:fldChar>
      </w:r>
      <w:r w:rsidR="00B44C98">
        <w:rPr>
          <w:rFonts w:ascii="Calibri" w:hAnsi="Calibri" w:cs="Calibri"/>
          <w:color w:val="000000"/>
          <w:lang w:val="en-US"/>
        </w:rPr>
        <w:instrText xml:space="preserve"> ADDIN EN.CITE.DATA </w:instrText>
      </w:r>
      <w:r w:rsidR="00B44C98">
        <w:rPr>
          <w:rFonts w:ascii="Calibri" w:hAnsi="Calibri" w:cs="Calibri"/>
          <w:color w:val="000000"/>
          <w:lang w:val="en-US"/>
        </w:rPr>
      </w:r>
      <w:r w:rsidR="00B44C98">
        <w:rPr>
          <w:rFonts w:ascii="Calibri" w:hAnsi="Calibri" w:cs="Calibri"/>
          <w:color w:val="000000"/>
          <w:lang w:val="en-US"/>
        </w:rPr>
        <w:fldChar w:fldCharType="end"/>
      </w:r>
      <w:r w:rsidR="00004BBB" w:rsidRPr="00A00243">
        <w:rPr>
          <w:rFonts w:ascii="Calibri" w:hAnsi="Calibri" w:cs="Calibri"/>
          <w:color w:val="000000"/>
          <w:lang w:val="en-US"/>
        </w:rPr>
      </w:r>
      <w:r w:rsidR="00004BBB" w:rsidRPr="00A00243">
        <w:rPr>
          <w:rFonts w:ascii="Calibri" w:hAnsi="Calibri" w:cs="Calibri"/>
          <w:color w:val="000000"/>
          <w:lang w:val="en-US"/>
        </w:rPr>
        <w:fldChar w:fldCharType="separate"/>
      </w:r>
      <w:r w:rsidR="006B50B1" w:rsidRPr="00A00243">
        <w:rPr>
          <w:rFonts w:ascii="Calibri" w:hAnsi="Calibri" w:cs="Calibri"/>
          <w:noProof/>
          <w:color w:val="000000"/>
          <w:vertAlign w:val="superscript"/>
          <w:lang w:val="en-US"/>
        </w:rPr>
        <w:t>40-42</w:t>
      </w:r>
      <w:r w:rsidR="00004BBB" w:rsidRPr="00A00243">
        <w:rPr>
          <w:rFonts w:ascii="Calibri" w:hAnsi="Calibri" w:cs="Calibri"/>
          <w:color w:val="000000"/>
          <w:lang w:val="en-US"/>
        </w:rPr>
        <w:fldChar w:fldCharType="end"/>
      </w:r>
      <w:r w:rsidRPr="00A00243">
        <w:rPr>
          <w:rFonts w:ascii="Calibri" w:hAnsi="Calibri" w:cs="Calibri"/>
          <w:color w:val="000000"/>
          <w:lang w:val="en-US"/>
        </w:rPr>
        <w:t xml:space="preserve">. In some cases, it may also be possible to use regression methods and matched comparisons to </w:t>
      </w:r>
      <w:r w:rsidR="00A23882" w:rsidRPr="00A00243">
        <w:rPr>
          <w:rFonts w:ascii="Calibri" w:hAnsi="Calibri" w:cs="Calibri"/>
          <w:color w:val="000000"/>
          <w:lang w:val="en-US"/>
        </w:rPr>
        <w:t xml:space="preserve">identify </w:t>
      </w:r>
      <w:r w:rsidRPr="00A00243">
        <w:rPr>
          <w:rFonts w:ascii="Calibri" w:hAnsi="Calibri" w:cs="Calibri"/>
          <w:color w:val="000000"/>
          <w:lang w:val="en-US"/>
        </w:rPr>
        <w:t xml:space="preserve">costs </w:t>
      </w:r>
      <w:r w:rsidR="00A23882" w:rsidRPr="00A00243">
        <w:rPr>
          <w:rFonts w:ascii="Calibri" w:hAnsi="Calibri" w:cs="Calibri"/>
          <w:color w:val="000000"/>
          <w:lang w:val="en-US"/>
        </w:rPr>
        <w:t>for</w:t>
      </w:r>
      <w:r w:rsidRPr="00A00243">
        <w:rPr>
          <w:rFonts w:ascii="Calibri" w:hAnsi="Calibri" w:cs="Calibri"/>
          <w:color w:val="000000"/>
          <w:lang w:val="en-US"/>
        </w:rPr>
        <w:t xml:space="preserve"> a particular service</w:t>
      </w:r>
      <w:r w:rsidR="00A23882" w:rsidRPr="00A00243">
        <w:rPr>
          <w:rFonts w:ascii="Calibri" w:hAnsi="Calibri" w:cs="Calibri"/>
          <w:color w:val="000000"/>
          <w:lang w:val="en-US"/>
        </w:rPr>
        <w:t>, where total costs are available for sites (and patients) with and without the intervention</w:t>
      </w:r>
      <w:r w:rsidRPr="00A00243">
        <w:rPr>
          <w:rFonts w:ascii="Calibri" w:hAnsi="Calibri" w:cs="Calibri"/>
          <w:color w:val="000000"/>
          <w:lang w:val="en-US"/>
        </w:rPr>
        <w:fldChar w:fldCharType="begin">
          <w:fldData xml:space="preserve">PEVuZE5vdGU+PENpdGU+PEF1dGhvcj5GdWt1ZGE8L0F1dGhvcj48WWVhcj4yMDExPC9ZZWFyPjxS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</w:fldData>
        </w:fldChar>
      </w:r>
      <w:r w:rsidR="00B44C98">
        <w:rPr>
          <w:rFonts w:ascii="Calibri" w:hAnsi="Calibri" w:cs="Calibri"/>
          <w:color w:val="000000"/>
          <w:lang w:val="en-US"/>
        </w:rPr>
        <w:instrText xml:space="preserve"> ADDIN EN.CITE </w:instrText>
      </w:r>
      <w:r w:rsidR="00B44C98">
        <w:rPr>
          <w:rFonts w:ascii="Calibri" w:hAnsi="Calibri" w:cs="Calibri"/>
          <w:color w:val="000000"/>
          <w:lang w:val="en-US"/>
        </w:rPr>
        <w:fldChar w:fldCharType="begin">
          <w:fldData xml:space="preserve">PEVuZE5vdGU+PENpdGU+PEF1dGhvcj5GdWt1ZGE8L0F1dGhvcj48WWVhcj4yMDExPC9ZZWFyPjxS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</w:fldData>
        </w:fldChar>
      </w:r>
      <w:r w:rsidR="00B44C98">
        <w:rPr>
          <w:rFonts w:ascii="Calibri" w:hAnsi="Calibri" w:cs="Calibri"/>
          <w:color w:val="000000"/>
          <w:lang w:val="en-US"/>
        </w:rPr>
        <w:instrText xml:space="preserve"> ADDIN EN.CITE.DATA </w:instrText>
      </w:r>
      <w:r w:rsidR="00B44C98">
        <w:rPr>
          <w:rFonts w:ascii="Calibri" w:hAnsi="Calibri" w:cs="Calibri"/>
          <w:color w:val="000000"/>
          <w:lang w:val="en-US"/>
        </w:rPr>
      </w:r>
      <w:r w:rsidR="00B44C98">
        <w:rPr>
          <w:rFonts w:ascii="Calibri" w:hAnsi="Calibri" w:cs="Calibri"/>
          <w:color w:val="000000"/>
          <w:lang w:val="en-US"/>
        </w:rPr>
        <w:fldChar w:fldCharType="end"/>
      </w:r>
      <w:r w:rsidRPr="00A00243">
        <w:rPr>
          <w:rFonts w:ascii="Calibri" w:hAnsi="Calibri" w:cs="Calibri"/>
          <w:color w:val="000000"/>
          <w:lang w:val="en-US"/>
        </w:rPr>
      </w:r>
      <w:r w:rsidRPr="00A00243">
        <w:rPr>
          <w:rFonts w:ascii="Calibri" w:hAnsi="Calibri" w:cs="Calibri"/>
          <w:color w:val="000000"/>
          <w:lang w:val="en-US"/>
        </w:rPr>
        <w:fldChar w:fldCharType="separate"/>
      </w:r>
      <w:r w:rsidR="00B44C98" w:rsidRPr="00B44C98">
        <w:rPr>
          <w:rFonts w:ascii="Calibri" w:hAnsi="Calibri" w:cs="Calibri"/>
          <w:noProof/>
          <w:color w:val="000000"/>
          <w:vertAlign w:val="superscript"/>
          <w:lang w:val="en-US"/>
        </w:rPr>
        <w:t>43,44</w:t>
      </w:r>
      <w:r w:rsidRPr="00A00243">
        <w:rPr>
          <w:rFonts w:ascii="Calibri" w:hAnsi="Calibri" w:cs="Calibri"/>
          <w:color w:val="000000"/>
          <w:lang w:val="en-US"/>
        </w:rPr>
        <w:fldChar w:fldCharType="end"/>
      </w:r>
      <w:r w:rsidR="00E70DBC" w:rsidRPr="00A00243">
        <w:rPr>
          <w:rFonts w:ascii="Calibri" w:hAnsi="Calibri" w:cs="Calibri"/>
          <w:color w:val="000000"/>
          <w:lang w:val="en-US"/>
        </w:rPr>
        <w:t>.</w:t>
      </w:r>
    </w:p>
    <w:p w14:paraId="0BDCF961" w14:textId="42C47D16" w:rsidR="0029243D" w:rsidRPr="00A00243" w:rsidRDefault="004704D8" w:rsidP="009A7F0D">
      <w:pPr>
        <w:rPr>
          <w:rFonts w:ascii="Calibri" w:hAnsi="Calibri" w:cs="Calibri"/>
          <w:color w:val="000000"/>
          <w:lang w:val="en-US"/>
        </w:rPr>
      </w:pPr>
      <w:r w:rsidRPr="00A00243">
        <w:rPr>
          <w:rFonts w:ascii="Calibri" w:hAnsi="Calibri" w:cs="Calibri"/>
          <w:b/>
          <w:color w:val="000000"/>
          <w:lang w:val="en-US"/>
        </w:rPr>
        <w:lastRenderedPageBreak/>
        <w:t>Human resources</w:t>
      </w:r>
      <w:r w:rsidR="00817726" w:rsidRPr="00A00243">
        <w:rPr>
          <w:rFonts w:ascii="Calibri" w:hAnsi="Calibri" w:cs="Calibri"/>
          <w:color w:val="000000"/>
          <w:lang w:val="en-US"/>
        </w:rPr>
        <w:t xml:space="preserve"> often make up the largest proportion of cost of global health interventions. Yet, health professionals, including community health workers, are often </w:t>
      </w:r>
      <w:r w:rsidR="00EB74CF" w:rsidRPr="00A00243">
        <w:rPr>
          <w:rFonts w:ascii="Calibri" w:hAnsi="Calibri" w:cs="Calibri"/>
          <w:color w:val="000000"/>
          <w:lang w:val="en-US"/>
        </w:rPr>
        <w:t xml:space="preserve">working in </w:t>
      </w:r>
      <w:r w:rsidR="00817726" w:rsidRPr="00A00243">
        <w:rPr>
          <w:rFonts w:ascii="Calibri" w:hAnsi="Calibri" w:cs="Calibri"/>
          <w:color w:val="000000"/>
          <w:lang w:val="en-US"/>
        </w:rPr>
        <w:t xml:space="preserve">different services </w:t>
      </w:r>
      <w:r w:rsidR="00EB74CF" w:rsidRPr="00A00243">
        <w:rPr>
          <w:rFonts w:ascii="Calibri" w:hAnsi="Calibri" w:cs="Calibri"/>
          <w:color w:val="000000"/>
          <w:lang w:val="en-US"/>
        </w:rPr>
        <w:t xml:space="preserve">such as </w:t>
      </w:r>
      <w:r w:rsidR="00817726" w:rsidRPr="00A00243">
        <w:rPr>
          <w:rFonts w:ascii="Calibri" w:hAnsi="Calibri" w:cs="Calibri"/>
          <w:color w:val="000000"/>
          <w:lang w:val="en-US"/>
        </w:rPr>
        <w:t xml:space="preserve">clinic and outreach settings. Measuring the </w:t>
      </w:r>
      <w:r w:rsidR="00B85AF5" w:rsidRPr="00A00243">
        <w:rPr>
          <w:rFonts w:ascii="Calibri" w:hAnsi="Calibri" w:cs="Calibri"/>
          <w:color w:val="000000"/>
          <w:lang w:val="en-US"/>
        </w:rPr>
        <w:t>human resource</w:t>
      </w:r>
      <w:r w:rsidRPr="00A00243">
        <w:rPr>
          <w:rFonts w:ascii="Calibri" w:hAnsi="Calibri" w:cs="Calibri"/>
          <w:color w:val="000000"/>
          <w:lang w:val="en-US"/>
        </w:rPr>
        <w:t xml:space="preserve">s </w:t>
      </w:r>
      <w:r w:rsidR="00817726" w:rsidRPr="00A00243">
        <w:rPr>
          <w:rFonts w:ascii="Calibri" w:hAnsi="Calibri" w:cs="Calibri"/>
          <w:color w:val="000000"/>
          <w:lang w:val="en-US"/>
        </w:rPr>
        <w:t xml:space="preserve">spent on an intervention is therefore one of the most important </w:t>
      </w:r>
      <w:r w:rsidR="00EB74CF" w:rsidRPr="00A00243">
        <w:rPr>
          <w:rFonts w:ascii="Calibri" w:hAnsi="Calibri" w:cs="Calibri"/>
          <w:color w:val="000000"/>
          <w:lang w:val="en-US"/>
        </w:rPr>
        <w:t xml:space="preserve">and </w:t>
      </w:r>
      <w:r w:rsidR="00817726" w:rsidRPr="00A00243">
        <w:rPr>
          <w:rFonts w:ascii="Calibri" w:hAnsi="Calibri" w:cs="Calibri"/>
          <w:color w:val="000000"/>
          <w:lang w:val="en-US"/>
        </w:rPr>
        <w:t>challenging aspects of cost estimation</w:t>
      </w:r>
      <w:r w:rsidR="00B85AF5" w:rsidRPr="00A00243">
        <w:rPr>
          <w:rFonts w:ascii="Calibri" w:hAnsi="Calibri" w:cs="Calibri"/>
          <w:color w:val="000000"/>
          <w:lang w:val="en-US"/>
        </w:rPr>
        <w:t xml:space="preserve"> and can substantially influence results.  </w:t>
      </w:r>
    </w:p>
    <w:p w14:paraId="08C119B2" w14:textId="13AA0385" w:rsidR="004A0C63" w:rsidRDefault="00B85AF5" w:rsidP="009A7F0D">
      <w:pPr>
        <w:rPr>
          <w:rFonts w:ascii="Calibri" w:hAnsi="Calibri" w:cs="Calibri"/>
          <w:color w:val="000000"/>
          <w:lang w:val="en-US"/>
        </w:rPr>
      </w:pPr>
      <w:r w:rsidRPr="00A00243">
        <w:rPr>
          <w:rFonts w:ascii="Calibri" w:hAnsi="Calibri" w:cs="Calibri"/>
          <w:color w:val="000000"/>
          <w:lang w:val="en-US"/>
        </w:rPr>
        <w:t xml:space="preserve">Finally, a further </w:t>
      </w:r>
      <w:r w:rsidR="009454A9" w:rsidRPr="00A00243">
        <w:rPr>
          <w:rFonts w:ascii="Calibri" w:hAnsi="Calibri" w:cs="Calibri"/>
          <w:color w:val="000000"/>
          <w:lang w:val="en-US"/>
        </w:rPr>
        <w:t>important issue</w:t>
      </w:r>
      <w:r w:rsidR="00AA431A" w:rsidRPr="00A00243">
        <w:rPr>
          <w:rFonts w:ascii="Calibri" w:hAnsi="Calibri" w:cs="Calibri"/>
          <w:color w:val="000000"/>
          <w:lang w:val="en-US"/>
        </w:rPr>
        <w:t xml:space="preserve"> is the allocation of costs between </w:t>
      </w:r>
      <w:r w:rsidRPr="00A00243">
        <w:rPr>
          <w:rFonts w:ascii="Calibri" w:hAnsi="Calibri" w:cs="Calibri"/>
          <w:b/>
          <w:color w:val="000000"/>
          <w:lang w:val="en-US"/>
        </w:rPr>
        <w:t xml:space="preserve">research </w:t>
      </w:r>
      <w:r w:rsidR="000B6623">
        <w:rPr>
          <w:rFonts w:ascii="Calibri" w:hAnsi="Calibri" w:cs="Calibri"/>
          <w:b/>
          <w:color w:val="000000"/>
          <w:lang w:val="en-US"/>
        </w:rPr>
        <w:t xml:space="preserve">settings </w:t>
      </w:r>
      <w:r w:rsidR="00AA431A" w:rsidRPr="00A00243">
        <w:rPr>
          <w:rFonts w:ascii="Calibri" w:hAnsi="Calibri" w:cs="Calibri"/>
          <w:color w:val="000000"/>
          <w:lang w:val="en-US"/>
        </w:rPr>
        <w:t xml:space="preserve">and </w:t>
      </w:r>
      <w:r w:rsidR="000B6623">
        <w:rPr>
          <w:rFonts w:ascii="Calibri" w:hAnsi="Calibri" w:cs="Calibri"/>
          <w:color w:val="000000"/>
          <w:lang w:val="en-US"/>
        </w:rPr>
        <w:t xml:space="preserve">real-world </w:t>
      </w:r>
      <w:r w:rsidR="00AA431A" w:rsidRPr="00A00243">
        <w:rPr>
          <w:rFonts w:ascii="Calibri" w:hAnsi="Calibri" w:cs="Calibri"/>
          <w:color w:val="000000"/>
          <w:lang w:val="en-US"/>
        </w:rPr>
        <w:t xml:space="preserve">interventions. </w:t>
      </w:r>
      <w:r w:rsidR="00817726" w:rsidRPr="00A00243">
        <w:rPr>
          <w:rFonts w:ascii="Calibri" w:hAnsi="Calibri" w:cs="Calibri"/>
          <w:color w:val="000000"/>
          <w:lang w:val="en-US"/>
        </w:rPr>
        <w:t>Many cost estimates for novel interventions are conducted in trial or demonstration settings. There is an extensive literature highlighting the limitations of using cost estimates from these settings to model the costs of intervention implementation in the ‘real world’. While many cost estimates carefully remove research costs, the difference between ‘research’ and ‘implementation’ cost</w:t>
      </w:r>
      <w:r w:rsidR="009227B8">
        <w:rPr>
          <w:rFonts w:ascii="Calibri" w:hAnsi="Calibri" w:cs="Calibri"/>
          <w:color w:val="000000"/>
          <w:lang w:val="en-US"/>
        </w:rPr>
        <w:t>s</w:t>
      </w:r>
      <w:r w:rsidR="00817726" w:rsidRPr="00A00243">
        <w:rPr>
          <w:rFonts w:ascii="Calibri" w:hAnsi="Calibri" w:cs="Calibri"/>
          <w:color w:val="000000"/>
          <w:lang w:val="en-US"/>
        </w:rPr>
        <w:t xml:space="preserve"> can be hard to define. </w:t>
      </w:r>
      <w:r w:rsidR="00EE389E" w:rsidRPr="00947EB4">
        <w:t>Those conducting cost</w:t>
      </w:r>
      <w:r w:rsidR="004A0C63" w:rsidRPr="00947EB4">
        <w:t xml:space="preserve"> estimat</w:t>
      </w:r>
      <w:r w:rsidR="005F0874" w:rsidRPr="00947EB4">
        <w:t>es</w:t>
      </w:r>
      <w:r w:rsidR="00EE389E" w:rsidRPr="00947EB4">
        <w:t xml:space="preserve"> will</w:t>
      </w:r>
      <w:r w:rsidR="00EE389E">
        <w:t xml:space="preserve"> need to make judgment</w:t>
      </w:r>
      <w:r w:rsidR="004A0C63">
        <w:t>s</w:t>
      </w:r>
      <w:r w:rsidR="00EE389E">
        <w:t>/obtain information about how the intervention is likely to be implemented in the real world, for instance, whether or not an activity will be implemented, the frequency of activities, and the type of inputs</w:t>
      </w:r>
      <w:r w:rsidR="009227B8">
        <w:t xml:space="preserve"> – </w:t>
      </w:r>
      <w:r w:rsidR="00EE389E">
        <w:t>e.g.</w:t>
      </w:r>
      <w:r w:rsidR="009227B8">
        <w:t>,</w:t>
      </w:r>
      <w:r w:rsidR="00EE389E">
        <w:t xml:space="preserve"> human resources</w:t>
      </w:r>
      <w:r w:rsidR="009227B8">
        <w:t xml:space="preserve"> – </w:t>
      </w:r>
      <w:r w:rsidR="00EE389E">
        <w:t xml:space="preserve">and include this in their assumptions. For example, </w:t>
      </w:r>
      <w:r w:rsidR="00EE389E">
        <w:rPr>
          <w:rFonts w:ascii="Calibri" w:hAnsi="Calibri" w:cs="Calibri"/>
          <w:color w:val="000000"/>
          <w:lang w:val="en-US"/>
        </w:rPr>
        <w:t>a</w:t>
      </w:r>
      <w:r w:rsidR="00E70DBC" w:rsidRPr="00A00243">
        <w:rPr>
          <w:rFonts w:ascii="Calibri" w:hAnsi="Calibri" w:cs="Calibri"/>
          <w:color w:val="000000"/>
          <w:lang w:val="en-US"/>
        </w:rPr>
        <w:t>ctivities</w:t>
      </w:r>
      <w:r w:rsidR="00A85E0E" w:rsidRPr="00A00243">
        <w:rPr>
          <w:rFonts w:ascii="Calibri" w:hAnsi="Calibri" w:cs="Calibri"/>
          <w:color w:val="000000"/>
          <w:lang w:val="en-US"/>
        </w:rPr>
        <w:t xml:space="preserve"> such as ‘</w:t>
      </w:r>
      <w:r w:rsidR="00E70DBC" w:rsidRPr="00A00243">
        <w:rPr>
          <w:rFonts w:ascii="Calibri" w:hAnsi="Calibri" w:cs="Calibri"/>
          <w:color w:val="000000"/>
          <w:lang w:val="en-US"/>
        </w:rPr>
        <w:t xml:space="preserve">routine monitoring’ </w:t>
      </w:r>
      <w:r w:rsidR="00EE389E">
        <w:rPr>
          <w:rFonts w:ascii="Calibri" w:hAnsi="Calibri" w:cs="Calibri"/>
          <w:color w:val="000000"/>
          <w:lang w:val="en-US"/>
        </w:rPr>
        <w:t xml:space="preserve">may change substantially </w:t>
      </w:r>
      <w:r w:rsidR="00A85E0E" w:rsidRPr="00A00243">
        <w:rPr>
          <w:rFonts w:ascii="Calibri" w:hAnsi="Calibri" w:cs="Calibri"/>
          <w:color w:val="000000"/>
          <w:lang w:val="en-US"/>
        </w:rPr>
        <w:t xml:space="preserve">if the intervention </w:t>
      </w:r>
      <w:r w:rsidR="00E70DBC" w:rsidRPr="00A00243">
        <w:rPr>
          <w:rFonts w:ascii="Calibri" w:hAnsi="Calibri" w:cs="Calibri"/>
          <w:color w:val="000000"/>
          <w:lang w:val="en-US"/>
        </w:rPr>
        <w:t>were scaled up</w:t>
      </w:r>
      <w:r w:rsidR="00A85E0E" w:rsidRPr="00A00243">
        <w:rPr>
          <w:rFonts w:ascii="Calibri" w:hAnsi="Calibri" w:cs="Calibri"/>
          <w:color w:val="000000"/>
          <w:lang w:val="en-US"/>
        </w:rPr>
        <w:t xml:space="preserve">. </w:t>
      </w:r>
    </w:p>
    <w:p w14:paraId="1B50E4DF" w14:textId="48976343" w:rsidR="00817726" w:rsidRPr="00A00243" w:rsidRDefault="00A85E0E" w:rsidP="009A7F0D">
      <w:pPr>
        <w:rPr>
          <w:rFonts w:ascii="Calibri" w:hAnsi="Calibri" w:cs="Calibri"/>
          <w:color w:val="000000"/>
          <w:lang w:val="en-US"/>
        </w:rPr>
      </w:pPr>
      <w:r w:rsidRPr="00A00243">
        <w:rPr>
          <w:rFonts w:ascii="Calibri" w:hAnsi="Calibri" w:cs="Calibri"/>
          <w:color w:val="000000"/>
          <w:lang w:val="en-US"/>
        </w:rPr>
        <w:t>Moreover, i</w:t>
      </w:r>
      <w:r w:rsidR="00817726" w:rsidRPr="00A00243">
        <w:rPr>
          <w:rFonts w:ascii="Calibri" w:hAnsi="Calibri" w:cs="Calibri"/>
          <w:color w:val="000000"/>
          <w:lang w:val="en-US"/>
        </w:rPr>
        <w:t>t may be easy to re</w:t>
      </w:r>
      <w:r w:rsidR="001F477F">
        <w:rPr>
          <w:rFonts w:ascii="Calibri" w:hAnsi="Calibri" w:cs="Calibri"/>
          <w:color w:val="000000"/>
          <w:lang w:val="en-US"/>
        </w:rPr>
        <w:t>move items such as survey costs</w:t>
      </w:r>
      <w:r w:rsidR="00817726" w:rsidRPr="00A00243">
        <w:rPr>
          <w:rFonts w:ascii="Calibri" w:hAnsi="Calibri" w:cs="Calibri"/>
          <w:color w:val="000000"/>
          <w:lang w:val="en-US"/>
        </w:rPr>
        <w:t xml:space="preserve"> but harder to determine the costs of any adjustments made to the intervention design for research purposes. For example, trials commonly need to conduct additional activities to ensure protocol adherence or to reduce loss to follow up. Thus, the intervention cost during a trial may create a distorted estimate</w:t>
      </w:r>
      <w:r w:rsidR="00817726" w:rsidRPr="00A00243">
        <w:rPr>
          <w:rFonts w:ascii="Calibri" w:hAnsi="Calibri" w:cs="Calibri"/>
          <w:color w:val="000000"/>
          <w:lang w:val="en-US"/>
        </w:rPr>
        <w:fldChar w:fldCharType="begin"/>
      </w:r>
      <w:r w:rsidR="006B50B1" w:rsidRPr="00A00243">
        <w:rPr>
          <w:rFonts w:ascii="Calibri" w:hAnsi="Calibri" w:cs="Calibri"/>
          <w:color w:val="000000"/>
          <w:lang w:val="en-US"/>
        </w:rPr>
        <w:instrText xml:space="preserve"> ADDIN EN.CITE &lt;EndNote&gt;&lt;Cite&gt;&lt;Author&gt;Evans&lt;/Author&gt;&lt;Year&gt;2003&lt;/Year&gt;&lt;RecNum&gt;1837&lt;/RecNum&gt;&lt;DisplayText&gt;&lt;style face="superscript"&gt;45&lt;/style&gt;&lt;/DisplayText&gt;&lt;record&gt;&lt;rec-number&gt;1837&lt;/rec-number&gt;&lt;foreign-keys&gt;&lt;key app="EN" db-id="p5raara2cdrwrpewr09vsd5awvxf9ppfvr0w" timestamp="1473333144"&gt;1837&lt;/key&gt;&lt;/foreign-keys&gt;&lt;ref-type name="Journal Article"&gt;17&lt;/ref-type&gt;&lt;contributors&gt;&lt;authors&gt;&lt;author&gt;Evans, C.&lt;/author&gt;&lt;author&gt;Crawford, B.&lt;/author&gt;&lt;author&gt;Doyle, J.&lt;/author&gt;&lt;/authors&gt;&lt;/contributors&gt;&lt;auth-address&gt;Mapi Values, 15 Court Square, Suite 620, Boston, MA 02108, USA. chris.evans@mapivaluesusa.com&lt;/auth-address&gt;&lt;titles&gt;&lt;title&gt;Usefulness of resource utilization estimates from piggyback studies in rheumatoid arthritis&lt;/title&gt;&lt;secondary-title&gt;Expert Rev Pharmacoecon Outcomes Res&lt;/secondary-title&gt;&lt;/titles&gt;&lt;periodical&gt;&lt;full-title&gt;Expert Rev Pharmacoecon Outcomes Res&lt;/full-title&gt;&lt;abbr-1&gt;Expert review of pharmacoeconomics &amp;amp; outcomes research&lt;/abbr-1&gt;&lt;/periodical&gt;&lt;pages&gt;685-9&lt;/pages&gt;&lt;volume&gt;3&lt;/volume&gt;&lt;number&gt;6&lt;/number&gt;&lt;dates&gt;&lt;year&gt;2003&lt;/year&gt;&lt;pub-dates&gt;&lt;date&gt;Dec&lt;/date&gt;&lt;/pub-dates&gt;&lt;/dates&gt;&lt;isbn&gt;1744-8379 (Electronic)&amp;#xD;1473-7167 (Linking)&lt;/isbn&gt;&lt;accession-num&gt;19807346&lt;/accession-num&gt;&lt;urls&gt;&lt;related-urls&gt;&lt;url&gt;https://www.ncbi.nlm.nih.gov/pubmed/19807346&lt;/url&gt;&lt;/related-urls&gt;&lt;/urls&gt;&lt;electronic-resource-num&gt;10.1586/14737167.3.6.685&lt;/electronic-resource-num&gt;&lt;/record&gt;&lt;/Cite&gt;&lt;/EndNote&gt;</w:instrText>
      </w:r>
      <w:r w:rsidR="00817726" w:rsidRPr="00A00243">
        <w:rPr>
          <w:rFonts w:ascii="Calibri" w:hAnsi="Calibri" w:cs="Calibri"/>
          <w:color w:val="000000"/>
          <w:lang w:val="en-US"/>
        </w:rPr>
        <w:fldChar w:fldCharType="separate"/>
      </w:r>
      <w:r w:rsidR="006B50B1" w:rsidRPr="00A00243">
        <w:rPr>
          <w:rFonts w:ascii="Calibri" w:hAnsi="Calibri" w:cs="Calibri"/>
          <w:color w:val="000000"/>
          <w:vertAlign w:val="superscript"/>
          <w:lang w:val="en-US"/>
        </w:rPr>
        <w:t>45</w:t>
      </w:r>
      <w:r w:rsidR="00817726" w:rsidRPr="00A00243">
        <w:rPr>
          <w:rFonts w:ascii="Calibri" w:hAnsi="Calibri" w:cs="Calibri"/>
          <w:color w:val="000000"/>
          <w:lang w:val="en-US"/>
        </w:rPr>
        <w:fldChar w:fldCharType="end"/>
      </w:r>
      <w:r w:rsidR="00817726" w:rsidRPr="00A00243">
        <w:rPr>
          <w:rFonts w:ascii="Calibri" w:hAnsi="Calibri" w:cs="Calibri"/>
          <w:color w:val="000000"/>
          <w:lang w:val="en-US"/>
        </w:rPr>
        <w:t>. Even where these activities can be distinguished, research site selection may be biased</w:t>
      </w:r>
      <w:r w:rsidR="00817726" w:rsidRPr="00A00243">
        <w:rPr>
          <w:rFonts w:ascii="Calibri" w:hAnsi="Calibri" w:cs="Calibri"/>
          <w:color w:val="000000"/>
          <w:lang w:val="en-US"/>
        </w:rPr>
        <w:fldChar w:fldCharType="begin"/>
      </w:r>
      <w:r w:rsidR="006B50B1" w:rsidRPr="00A00243">
        <w:rPr>
          <w:rFonts w:ascii="Calibri" w:hAnsi="Calibri" w:cs="Calibri"/>
          <w:color w:val="000000"/>
          <w:lang w:val="en-US"/>
        </w:rPr>
        <w:instrText xml:space="preserve"> ADDIN EN.CITE &lt;EndNote&gt;&lt;Cite&gt;&lt;Author&gt;O&amp;apos;Sullivan A K&lt;/Author&gt;&lt;Year&gt;2005&lt;/Year&gt;&lt;RecNum&gt;1873&lt;/RecNum&gt;&lt;DisplayText&gt;&lt;style face="superscript"&gt;46&lt;/style&gt;&lt;/DisplayText&gt;&lt;record&gt;&lt;rec-number&gt;1873&lt;/rec-number&gt;&lt;foreign-keys&gt;&lt;key app="EN" db-id="p5raara2cdrwrpewr09vsd5awvxf9ppfvr0w" timestamp="1473333145"&gt;1873&lt;/key&gt;&lt;/foreign-keys&gt;&lt;ref-type name="Journal Article"&gt;17&lt;/ref-type&gt;&lt;contributors&gt;&lt;authors&gt;&lt;author&gt;O&amp;apos;Sullivan A K, Thompson D, Drummond M F.&lt;/author&gt;&lt;/authors&gt;&lt;/contributors&gt;&lt;titles&gt;&lt;title&gt;Collection of Health-Economic Data Alongside Clinical Trials: Is There a Future for Piggyback Evaluations?&lt;/title&gt;&lt;secondary-title&gt;Value in Health&lt;/secondary-title&gt;&lt;/titles&gt;&lt;periodical&gt;&lt;full-title&gt;Value in Health&lt;/full-title&gt;&lt;/periodical&gt;&lt;pages&gt;67-79&lt;/pages&gt;&lt;number&gt;8&lt;/number&gt;&lt;dates&gt;&lt;year&gt;2005&lt;/year&gt;&lt;/dates&gt;&lt;urls&gt;&lt;/urls&gt;&lt;/record&gt;&lt;/Cite&gt;&lt;/EndNote&gt;</w:instrText>
      </w:r>
      <w:r w:rsidR="00817726" w:rsidRPr="00A00243">
        <w:rPr>
          <w:rFonts w:ascii="Calibri" w:hAnsi="Calibri" w:cs="Calibri"/>
          <w:color w:val="000000"/>
          <w:lang w:val="en-US"/>
        </w:rPr>
        <w:fldChar w:fldCharType="separate"/>
      </w:r>
      <w:r w:rsidR="006B50B1" w:rsidRPr="00A00243">
        <w:rPr>
          <w:rFonts w:ascii="Calibri" w:hAnsi="Calibri" w:cs="Calibri"/>
          <w:color w:val="000000"/>
          <w:vertAlign w:val="superscript"/>
          <w:lang w:val="en-US"/>
        </w:rPr>
        <w:t>46</w:t>
      </w:r>
      <w:r w:rsidR="00817726" w:rsidRPr="00A00243">
        <w:rPr>
          <w:rFonts w:ascii="Calibri" w:hAnsi="Calibri" w:cs="Calibri"/>
          <w:color w:val="000000"/>
          <w:lang w:val="en-US"/>
        </w:rPr>
        <w:fldChar w:fldCharType="end"/>
      </w:r>
      <w:r w:rsidR="00817726" w:rsidRPr="00A00243">
        <w:rPr>
          <w:rFonts w:ascii="Calibri" w:hAnsi="Calibri" w:cs="Calibri"/>
          <w:color w:val="000000"/>
          <w:lang w:val="en-US"/>
        </w:rPr>
        <w:t xml:space="preserve"> and have different levels of efficiency than other sites. In some cases</w:t>
      </w:r>
      <w:r w:rsidR="001F477F">
        <w:rPr>
          <w:rFonts w:ascii="Calibri" w:hAnsi="Calibri" w:cs="Calibri"/>
          <w:color w:val="000000"/>
          <w:lang w:val="en-US"/>
        </w:rPr>
        <w:t>,</w:t>
      </w:r>
      <w:r w:rsidR="00817726" w:rsidRPr="00A00243">
        <w:rPr>
          <w:rFonts w:ascii="Calibri" w:hAnsi="Calibri" w:cs="Calibri"/>
          <w:color w:val="000000"/>
          <w:lang w:val="en-US"/>
        </w:rPr>
        <w:t xml:space="preserve"> costs can be adjusted to reflect real</w:t>
      </w:r>
      <w:r w:rsidR="00550742">
        <w:rPr>
          <w:rFonts w:ascii="Calibri" w:hAnsi="Calibri" w:cs="Calibri"/>
          <w:color w:val="000000"/>
          <w:lang w:val="en-US"/>
        </w:rPr>
        <w:t>-</w:t>
      </w:r>
      <w:r w:rsidR="00817726" w:rsidRPr="00A00243">
        <w:rPr>
          <w:rFonts w:ascii="Calibri" w:hAnsi="Calibri" w:cs="Calibri"/>
          <w:color w:val="000000"/>
          <w:lang w:val="en-US"/>
        </w:rPr>
        <w:t>world inefficiencies</w:t>
      </w:r>
      <w:r w:rsidR="00817726" w:rsidRPr="00A00243">
        <w:rPr>
          <w:rFonts w:ascii="Calibri" w:hAnsi="Calibri" w:cs="Calibri"/>
          <w:color w:val="000000"/>
          <w:lang w:val="en-US"/>
        </w:rPr>
        <w:fldChar w:fldCharType="begin"/>
      </w:r>
      <w:r w:rsidR="006B50B1" w:rsidRPr="00A00243">
        <w:rPr>
          <w:rFonts w:ascii="Calibri" w:hAnsi="Calibri" w:cs="Calibri"/>
          <w:color w:val="000000"/>
          <w:lang w:val="en-US"/>
        </w:rPr>
        <w:instrText xml:space="preserve"> ADDIN EN.CITE &lt;EndNote&gt;&lt;Cite&gt;&lt;Author&gt;Jacobs&lt;/Author&gt;&lt;Year&gt;2005&lt;/Year&gt;&lt;RecNum&gt;750&lt;/RecNum&gt;&lt;DisplayText&gt;&lt;style face="superscript"&gt;47&lt;/style&gt;&lt;/DisplayText&gt;&lt;record&gt;&lt;rec-number&gt;750&lt;/rec-number&gt;&lt;foreign-keys&gt;&lt;key app="EN" db-id="p5raara2cdrwrpewr09vsd5awvxf9ppfvr0w" timestamp="1467991027"&gt;750&lt;/key&gt;&lt;/foreign-keys&gt;&lt;ref-type name="Journal Article"&gt;17&lt;/ref-type&gt;&lt;contributors&gt;&lt;authors&gt;&lt;author&gt;Jacobs, P.&lt;/author&gt;&lt;author&gt;Ohinmaa, A.&lt;/author&gt;&lt;author&gt;Brady, B.&lt;/author&gt;&lt;/authors&gt;&lt;/contributors&gt;&lt;auth-address&gt;Institute of Health Economics, Edmonton, Alberta, Canada. pjacobs@ihe.ab.ca&lt;/auth-address&gt;&lt;titles&gt;&lt;title&gt;Providing systematic guidance in pharmacoeconomic guidelines for analysing costs&lt;/title&gt;&lt;secondary-title&gt;Pharmacoeconomics&lt;/secondary-title&gt;&lt;/titles&gt;&lt;periodical&gt;&lt;full-title&gt;Pharmacoeconomics&lt;/full-title&gt;&lt;abbr-1&gt;PharmacoEconomics&lt;/abbr-1&gt;&lt;/periodical&gt;&lt;pages&gt;143-53&lt;/pages&gt;&lt;volume&gt;23&lt;/volume&gt;&lt;number&gt;2&lt;/number&gt;&lt;keywords&gt;&lt;keyword&gt;*Costs and Cost Analysis&lt;/keyword&gt;&lt;keyword&gt;*Economics, Pharmaceutical&lt;/keyword&gt;&lt;keyword&gt;*Guidelines as Topic&lt;/keyword&gt;&lt;keyword&gt;*Health Care Costs&lt;/keyword&gt;&lt;keyword&gt;Humans&lt;/keyword&gt;&lt;/keywords&gt;&lt;dates&gt;&lt;year&gt;2005&lt;/year&gt;&lt;/dates&gt;&lt;isbn&gt;1170-7690 (Print)&amp;#xD;1170-7690 (Linking)&lt;/isbn&gt;&lt;accession-num&gt;15748089&lt;/accession-num&gt;&lt;work-type&gt;Review&lt;/work-type&gt;&lt;urls&gt;&lt;related-urls&gt;&lt;url&gt;https://www.ncbi.nlm.nih.gov/pubmed/15748089&lt;/url&gt;&lt;url&gt;http://link.springer.com/article/10.2165%2F00019053-200523020-00006&lt;/url&gt;&lt;/related-urls&gt;&lt;/urls&gt;&lt;electronic-resource-num&gt;http://dx.doi.org/10.2165/00019053-200523020-00006&lt;/electronic-resource-num&gt;&lt;remote-database-name&gt;Embase&lt;/remote-database-name&gt;&lt;remote-database-provider&gt;Ovid Technologies&lt;/remote-database-provider&gt;&lt;language&gt;English&lt;/language&gt;&lt;/record&gt;&lt;/Cite&gt;&lt;/EndNote&gt;</w:instrText>
      </w:r>
      <w:r w:rsidR="00817726" w:rsidRPr="00A00243">
        <w:rPr>
          <w:rFonts w:ascii="Calibri" w:hAnsi="Calibri" w:cs="Calibri"/>
          <w:color w:val="000000"/>
          <w:lang w:val="en-US"/>
        </w:rPr>
        <w:fldChar w:fldCharType="separate"/>
      </w:r>
      <w:r w:rsidR="006B50B1" w:rsidRPr="00A00243">
        <w:rPr>
          <w:rFonts w:ascii="Calibri" w:hAnsi="Calibri" w:cs="Calibri"/>
          <w:color w:val="000000"/>
          <w:vertAlign w:val="superscript"/>
          <w:lang w:val="en-US"/>
        </w:rPr>
        <w:t>47</w:t>
      </w:r>
      <w:r w:rsidR="00817726" w:rsidRPr="00A00243">
        <w:rPr>
          <w:rFonts w:ascii="Calibri" w:hAnsi="Calibri" w:cs="Calibri"/>
          <w:color w:val="000000"/>
          <w:lang w:val="en-US"/>
        </w:rPr>
        <w:fldChar w:fldCharType="end"/>
      </w:r>
      <w:r w:rsidR="00817726" w:rsidRPr="00A00243">
        <w:rPr>
          <w:rFonts w:ascii="Calibri" w:hAnsi="Calibri" w:cs="Calibri"/>
          <w:color w:val="000000"/>
          <w:lang w:val="en-US"/>
        </w:rPr>
        <w:t>.</w:t>
      </w:r>
      <w:r w:rsidR="009230A4">
        <w:rPr>
          <w:rFonts w:ascii="Calibri" w:hAnsi="Calibri" w:cs="Calibri"/>
          <w:color w:val="000000"/>
          <w:lang w:val="en-US"/>
        </w:rPr>
        <w:t xml:space="preserve"> </w:t>
      </w:r>
      <w:r w:rsidR="00EE389E">
        <w:rPr>
          <w:rFonts w:ascii="Calibri" w:hAnsi="Calibri" w:cs="Calibri"/>
          <w:color w:val="000000"/>
          <w:lang w:val="en-US"/>
        </w:rPr>
        <w:t xml:space="preserve">Finally, </w:t>
      </w:r>
      <w:r w:rsidR="00EE389E" w:rsidRPr="00EE389E">
        <w:rPr>
          <w:rFonts w:ascii="Calibri" w:hAnsi="Calibri" w:cs="Calibri"/>
          <w:color w:val="000000"/>
          <w:lang w:val="en-US"/>
        </w:rPr>
        <w:t>researchers can use input prices for inputs that will be used in real life rather than input prices in the trial. For instance, rather than use researcher/trial implementer salaries, they could use public sector health</w:t>
      </w:r>
      <w:r w:rsidR="00550742">
        <w:rPr>
          <w:rFonts w:ascii="Calibri" w:hAnsi="Calibri" w:cs="Calibri"/>
          <w:color w:val="000000"/>
          <w:lang w:val="en-US"/>
        </w:rPr>
        <w:t>-</w:t>
      </w:r>
      <w:r w:rsidR="00EE389E" w:rsidRPr="00EE389E">
        <w:rPr>
          <w:rFonts w:ascii="Calibri" w:hAnsi="Calibri" w:cs="Calibri"/>
          <w:color w:val="000000"/>
          <w:lang w:val="en-US"/>
        </w:rPr>
        <w:t>worker salaries or average health</w:t>
      </w:r>
      <w:r w:rsidR="00550742">
        <w:rPr>
          <w:rFonts w:ascii="Calibri" w:hAnsi="Calibri" w:cs="Calibri"/>
          <w:color w:val="000000"/>
          <w:lang w:val="en-US"/>
        </w:rPr>
        <w:t>-</w:t>
      </w:r>
      <w:r w:rsidR="00EE389E" w:rsidRPr="00EE389E">
        <w:rPr>
          <w:rFonts w:ascii="Calibri" w:hAnsi="Calibri" w:cs="Calibri"/>
          <w:color w:val="000000"/>
          <w:lang w:val="en-US"/>
        </w:rPr>
        <w:t>worker prices</w:t>
      </w:r>
      <w:r w:rsidR="00EE389E">
        <w:rPr>
          <w:rFonts w:ascii="Calibri" w:hAnsi="Calibri" w:cs="Calibri"/>
          <w:color w:val="000000"/>
          <w:lang w:val="en-US"/>
        </w:rPr>
        <w:t xml:space="preserve"> to reflect the likely costs on scale-up.</w:t>
      </w:r>
    </w:p>
    <w:p w14:paraId="1C82CC1F" w14:textId="72C7D256" w:rsidR="00817726" w:rsidRPr="00A00243" w:rsidRDefault="0029243D" w:rsidP="009A7F0D">
      <w:pPr>
        <w:rPr>
          <w:rFonts w:ascii="Calibri" w:hAnsi="Calibri" w:cs="Calibri"/>
          <w:color w:val="000000"/>
          <w:lang w:val="en-US"/>
        </w:rPr>
      </w:pPr>
      <w:r w:rsidRPr="00A00243">
        <w:rPr>
          <w:rFonts w:ascii="Calibri" w:hAnsi="Calibri" w:cs="Calibri"/>
          <w:color w:val="000000"/>
          <w:lang w:val="en-US"/>
        </w:rPr>
        <w:t>It should be noted that a</w:t>
      </w:r>
      <w:r w:rsidR="00817726" w:rsidRPr="00A00243">
        <w:rPr>
          <w:rFonts w:ascii="Calibri" w:hAnsi="Calibri" w:cs="Calibri"/>
          <w:color w:val="000000"/>
          <w:lang w:val="en-US"/>
        </w:rPr>
        <w:t>lthough the removal of research costs is desirable for som</w:t>
      </w:r>
      <w:r w:rsidR="001B11EE">
        <w:rPr>
          <w:rFonts w:ascii="Calibri" w:hAnsi="Calibri" w:cs="Calibri"/>
          <w:color w:val="000000"/>
          <w:lang w:val="en-US"/>
        </w:rPr>
        <w:t>e</w:t>
      </w:r>
      <w:r w:rsidR="00817726" w:rsidRPr="00A00243">
        <w:rPr>
          <w:rFonts w:ascii="Calibri" w:hAnsi="Calibri" w:cs="Calibri"/>
          <w:color w:val="000000"/>
          <w:lang w:val="en-US"/>
        </w:rPr>
        <w:t xml:space="preserve"> purposes, there are exceptions. In the case of economic evaluatio</w:t>
      </w:r>
      <w:r w:rsidR="00E70DBC" w:rsidRPr="00A00243">
        <w:rPr>
          <w:rFonts w:ascii="Calibri" w:hAnsi="Calibri" w:cs="Calibri"/>
          <w:color w:val="000000"/>
          <w:lang w:val="en-US"/>
        </w:rPr>
        <w:t>n, the effect size observed</w:t>
      </w:r>
      <w:r w:rsidR="00817726" w:rsidRPr="00A00243">
        <w:rPr>
          <w:rFonts w:ascii="Calibri" w:hAnsi="Calibri" w:cs="Calibri"/>
          <w:color w:val="000000"/>
          <w:lang w:val="en-US"/>
        </w:rPr>
        <w:t xml:space="preserve"> </w:t>
      </w:r>
      <w:r w:rsidR="00E70DBC" w:rsidRPr="00A00243">
        <w:rPr>
          <w:rFonts w:ascii="Calibri" w:hAnsi="Calibri" w:cs="Calibri"/>
          <w:color w:val="000000"/>
          <w:lang w:val="en-US"/>
        </w:rPr>
        <w:t>(</w:t>
      </w:r>
      <w:r w:rsidR="00817726" w:rsidRPr="00A00243">
        <w:rPr>
          <w:rFonts w:ascii="Calibri" w:hAnsi="Calibri" w:cs="Calibri"/>
          <w:color w:val="000000"/>
          <w:lang w:val="en-US"/>
        </w:rPr>
        <w:t>and then used in the incre</w:t>
      </w:r>
      <w:r w:rsidR="00E70DBC" w:rsidRPr="00A00243">
        <w:rPr>
          <w:rFonts w:ascii="Calibri" w:hAnsi="Calibri" w:cs="Calibri"/>
          <w:color w:val="000000"/>
          <w:lang w:val="en-US"/>
        </w:rPr>
        <w:t>mental cost-effectiveness ratio)</w:t>
      </w:r>
      <w:r w:rsidR="00817726" w:rsidRPr="00A00243">
        <w:rPr>
          <w:rFonts w:ascii="Calibri" w:hAnsi="Calibri" w:cs="Calibri"/>
          <w:color w:val="000000"/>
          <w:lang w:val="en-US"/>
        </w:rPr>
        <w:t xml:space="preserve"> may in part be due to research</w:t>
      </w:r>
      <w:r w:rsidR="00550742">
        <w:rPr>
          <w:rFonts w:ascii="Calibri" w:hAnsi="Calibri" w:cs="Calibri"/>
          <w:color w:val="000000"/>
          <w:lang w:val="en-US"/>
        </w:rPr>
        <w:t>-</w:t>
      </w:r>
      <w:r w:rsidR="00817726" w:rsidRPr="00A00243">
        <w:rPr>
          <w:rFonts w:ascii="Calibri" w:hAnsi="Calibri" w:cs="Calibri"/>
          <w:color w:val="000000"/>
          <w:lang w:val="en-US"/>
        </w:rPr>
        <w:t xml:space="preserve">driven activities. If these costs </w:t>
      </w:r>
      <w:r w:rsidR="00676715" w:rsidRPr="00A00243">
        <w:rPr>
          <w:rFonts w:ascii="Calibri" w:hAnsi="Calibri" w:cs="Calibri"/>
          <w:color w:val="000000"/>
          <w:lang w:val="en-US"/>
        </w:rPr>
        <w:t>were</w:t>
      </w:r>
      <w:r w:rsidR="00817726" w:rsidRPr="00A00243">
        <w:rPr>
          <w:rFonts w:ascii="Calibri" w:hAnsi="Calibri" w:cs="Calibri"/>
          <w:color w:val="000000"/>
          <w:lang w:val="en-US"/>
        </w:rPr>
        <w:t xml:space="preserve"> removed, then this would change and bias the incremental cost-effective</w:t>
      </w:r>
      <w:r w:rsidR="00E70DBC" w:rsidRPr="00A00243">
        <w:rPr>
          <w:rFonts w:ascii="Calibri" w:hAnsi="Calibri" w:cs="Calibri"/>
          <w:color w:val="000000"/>
          <w:lang w:val="en-US"/>
        </w:rPr>
        <w:t>ness</w:t>
      </w:r>
      <w:r w:rsidR="00817726" w:rsidRPr="00A00243">
        <w:rPr>
          <w:rFonts w:ascii="Calibri" w:hAnsi="Calibri" w:cs="Calibri"/>
          <w:color w:val="000000"/>
          <w:lang w:val="en-US"/>
        </w:rPr>
        <w:t xml:space="preserve"> ratio. </w:t>
      </w:r>
      <w:r w:rsidR="00EE389E">
        <w:t xml:space="preserve">Whether </w:t>
      </w:r>
      <w:r w:rsidR="004615D1">
        <w:t>or not analysts choose to include research costs in their estimates, clear d</w:t>
      </w:r>
      <w:r w:rsidR="00EE389E">
        <w:t>i</w:t>
      </w:r>
      <w:r w:rsidR="00213830">
        <w:t>s</w:t>
      </w:r>
      <w:r w:rsidR="00EE389E">
        <w:t xml:space="preserve">aggregation between research and non-research costs </w:t>
      </w:r>
      <w:r w:rsidR="004615D1">
        <w:t>should be regarded as</w:t>
      </w:r>
      <w:r w:rsidR="00EE389E">
        <w:t xml:space="preserve"> a minimum standard.</w:t>
      </w:r>
    </w:p>
    <w:p w14:paraId="60DD7838" w14:textId="77777777" w:rsidR="00817726" w:rsidRPr="00A00243" w:rsidRDefault="00817726" w:rsidP="00817726">
      <w:pPr>
        <w:autoSpaceDE w:val="0"/>
        <w:autoSpaceDN w:val="0"/>
        <w:adjustRightInd w:val="0"/>
        <w:spacing w:after="0" w:line="240" w:lineRule="auto"/>
        <w:rPr>
          <w:rFonts w:ascii="Calibri" w:hAnsi="Calibri" w:cs="Calibri"/>
          <w:color w:val="000000"/>
          <w:lang w:val="en-US"/>
        </w:rPr>
      </w:pPr>
    </w:p>
    <w:p w14:paraId="17FAE8F5" w14:textId="77777777" w:rsidR="00403177" w:rsidRPr="00A00243" w:rsidRDefault="00403177" w:rsidP="00403177">
      <w:pPr>
        <w:pStyle w:val="Heading3"/>
        <w:rPr>
          <w:lang w:val="en-US"/>
        </w:rPr>
      </w:pPr>
      <w:r w:rsidRPr="00A00243">
        <w:rPr>
          <w:lang w:val="en-US"/>
        </w:rPr>
        <w:t xml:space="preserve">Method specification </w:t>
      </w:r>
    </w:p>
    <w:p w14:paraId="0FC7C690" w14:textId="77777777" w:rsidR="00783F9B" w:rsidRPr="00A00243" w:rsidRDefault="00783F9B" w:rsidP="003C56A0">
      <w:pPr>
        <w:autoSpaceDE w:val="0"/>
        <w:autoSpaceDN w:val="0"/>
        <w:adjustRightInd w:val="0"/>
        <w:spacing w:after="0" w:line="240" w:lineRule="auto"/>
        <w:rPr>
          <w:rFonts w:ascii="Calibri" w:hAnsi="Calibri" w:cs="Calibri"/>
          <w:color w:val="000000"/>
          <w:lang w:val="en-US"/>
        </w:rPr>
      </w:pPr>
    </w:p>
    <w:p w14:paraId="1C6ABE79" w14:textId="60133AAA" w:rsidR="00212D0E" w:rsidRPr="00A00243" w:rsidRDefault="00E70DBC" w:rsidP="00212D0E">
      <w:pPr>
        <w:rPr>
          <w:lang w:val="en-US"/>
        </w:rPr>
      </w:pPr>
      <w:r w:rsidRPr="006E2923">
        <w:rPr>
          <w:lang w:val="en-US"/>
        </w:rPr>
        <w:t>W</w:t>
      </w:r>
      <w:r w:rsidR="00212D0E" w:rsidRPr="006E2923">
        <w:rPr>
          <w:lang w:val="en-US"/>
        </w:rPr>
        <w:t xml:space="preserve">hile micro-costing is seen </w:t>
      </w:r>
      <w:r w:rsidR="00A85E0E" w:rsidRPr="006E2923">
        <w:rPr>
          <w:lang w:val="en-US"/>
        </w:rPr>
        <w:t xml:space="preserve">as a gold standard by some, we do not recommend it in this </w:t>
      </w:r>
      <w:r w:rsidR="00A025BD" w:rsidRPr="006E2923">
        <w:rPr>
          <w:lang w:val="en-US"/>
        </w:rPr>
        <w:t>Reference Case</w:t>
      </w:r>
      <w:r w:rsidR="00A85E0E" w:rsidRPr="006E2923">
        <w:rPr>
          <w:lang w:val="en-US"/>
        </w:rPr>
        <w:t xml:space="preserve"> as </w:t>
      </w:r>
      <w:r w:rsidR="00212D0E" w:rsidRPr="006E2923">
        <w:rPr>
          <w:lang w:val="en-US"/>
        </w:rPr>
        <w:t>a minimum methodological specification. In many cases</w:t>
      </w:r>
      <w:r w:rsidR="001F477F" w:rsidRPr="006E2923">
        <w:rPr>
          <w:lang w:val="en-US"/>
        </w:rPr>
        <w:t>,</w:t>
      </w:r>
      <w:r w:rsidR="00212D0E" w:rsidRPr="006E2923">
        <w:rPr>
          <w:lang w:val="en-US"/>
        </w:rPr>
        <w:t xml:space="preserve"> the required </w:t>
      </w:r>
      <w:r w:rsidRPr="006E2923">
        <w:rPr>
          <w:lang w:val="en-US"/>
        </w:rPr>
        <w:t>level of disaggregation for</w:t>
      </w:r>
      <w:r w:rsidR="00212D0E" w:rsidRPr="006E2923">
        <w:rPr>
          <w:lang w:val="en-US"/>
        </w:rPr>
        <w:t xml:space="preserve"> levels of use by input may be unnecessarily onerous, or gross costs may be available from routine systems that hav</w:t>
      </w:r>
      <w:r w:rsidR="001F477F" w:rsidRPr="006E2923">
        <w:rPr>
          <w:lang w:val="en-US"/>
        </w:rPr>
        <w:t>e already been validated. Micro-</w:t>
      </w:r>
      <w:r w:rsidR="00212D0E" w:rsidRPr="006E2923">
        <w:rPr>
          <w:lang w:val="en-US"/>
        </w:rPr>
        <w:t xml:space="preserve">costs </w:t>
      </w:r>
      <w:r w:rsidRPr="006E2923">
        <w:rPr>
          <w:lang w:val="en-US"/>
        </w:rPr>
        <w:t>are,</w:t>
      </w:r>
      <w:r w:rsidR="00212D0E" w:rsidRPr="006E2923">
        <w:rPr>
          <w:lang w:val="en-US"/>
        </w:rPr>
        <w:t xml:space="preserve"> however</w:t>
      </w:r>
      <w:r w:rsidRPr="006E2923">
        <w:rPr>
          <w:lang w:val="en-US"/>
        </w:rPr>
        <w:t>,</w:t>
      </w:r>
      <w:r w:rsidR="00212D0E" w:rsidRPr="006E2923">
        <w:rPr>
          <w:lang w:val="en-US"/>
        </w:rPr>
        <w:t xml:space="preserve"> particularly useful in situations where cos</w:t>
      </w:r>
      <w:r w:rsidR="001F477F" w:rsidRPr="006E2923">
        <w:rPr>
          <w:lang w:val="en-US"/>
        </w:rPr>
        <w:t>ts may need to be disaggregated</w:t>
      </w:r>
      <w:r w:rsidR="00212D0E" w:rsidRPr="006E2923">
        <w:rPr>
          <w:lang w:val="en-US"/>
        </w:rPr>
        <w:t xml:space="preserve"> and routine systems are weak. Moreover, the disaggregation of cost components allows for adaptation of costs to other settings and can assist the assessment of heterogeneity across patient groups</w:t>
      </w:r>
      <w:r w:rsidR="00212D0E" w:rsidRPr="006E2923">
        <w:rPr>
          <w:lang w:val="en-US"/>
        </w:rPr>
        <w:fldChar w:fldCharType="begin">
          <w:fldData xml:space="preserve">PEVuZE5vdGU+PENpdGU+PEF1dGhvcj5CdXJuZXR0PC9BdXRob3I+PFllYXI+MjAxMjwvWWVhcj48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=
</w:fldData>
        </w:fldChar>
      </w:r>
      <w:r w:rsidR="00B44C98" w:rsidRPr="006E2923">
        <w:rPr>
          <w:lang w:val="en-US"/>
        </w:rPr>
        <w:instrText xml:space="preserve"> ADDIN EN.CITE </w:instrText>
      </w:r>
      <w:r w:rsidR="00B44C98" w:rsidRPr="006E2923">
        <w:rPr>
          <w:lang w:val="en-US"/>
        </w:rPr>
        <w:fldChar w:fldCharType="begin">
          <w:fldData xml:space="preserve">PEVuZE5vdGU+PENpdGU+PEF1dGhvcj5CdXJuZXR0PC9BdXRob3I+PFllYXI+MjAxMjwvWWVhcj48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=
</w:fldData>
        </w:fldChar>
      </w:r>
      <w:r w:rsidR="00B44C98" w:rsidRPr="006E2923">
        <w:rPr>
          <w:lang w:val="en-US"/>
        </w:rPr>
        <w:instrText xml:space="preserve"> ADDIN EN.CITE.DATA </w:instrText>
      </w:r>
      <w:r w:rsidR="00B44C98" w:rsidRPr="006E2923">
        <w:rPr>
          <w:lang w:val="en-US"/>
        </w:rPr>
      </w:r>
      <w:r w:rsidR="00B44C98" w:rsidRPr="006E2923">
        <w:rPr>
          <w:lang w:val="en-US"/>
        </w:rPr>
        <w:fldChar w:fldCharType="end"/>
      </w:r>
      <w:r w:rsidR="00212D0E" w:rsidRPr="006E2923">
        <w:rPr>
          <w:lang w:val="en-US"/>
        </w:rPr>
      </w:r>
      <w:r w:rsidR="00212D0E" w:rsidRPr="006E2923">
        <w:rPr>
          <w:lang w:val="en-US"/>
        </w:rPr>
        <w:fldChar w:fldCharType="separate"/>
      </w:r>
      <w:r w:rsidR="006B50B1" w:rsidRPr="006E2923">
        <w:rPr>
          <w:noProof/>
          <w:vertAlign w:val="superscript"/>
          <w:lang w:val="en-US"/>
        </w:rPr>
        <w:t>48</w:t>
      </w:r>
      <w:r w:rsidR="00212D0E" w:rsidRPr="006E2923">
        <w:rPr>
          <w:lang w:val="en-US"/>
        </w:rPr>
        <w:fldChar w:fldCharType="end"/>
      </w:r>
      <w:r w:rsidR="00212D0E" w:rsidRPr="006E2923">
        <w:rPr>
          <w:lang w:val="en-US"/>
        </w:rPr>
        <w:t>.</w:t>
      </w:r>
      <w:r w:rsidR="00212D0E" w:rsidRPr="00A00243">
        <w:rPr>
          <w:lang w:val="en-US"/>
        </w:rPr>
        <w:t xml:space="preserve"> </w:t>
      </w:r>
    </w:p>
    <w:p w14:paraId="70C79101" w14:textId="0E1EEA99" w:rsidR="004704D8" w:rsidRPr="00A00243" w:rsidRDefault="00212D0E" w:rsidP="004704D8">
      <w:pPr>
        <w:rPr>
          <w:lang w:val="en-US"/>
        </w:rPr>
      </w:pPr>
      <w:r w:rsidRPr="00A00243">
        <w:rPr>
          <w:lang w:val="en-US"/>
        </w:rPr>
        <w:t>In practice, many analysts use a mixed</w:t>
      </w:r>
      <w:r w:rsidR="006E2923">
        <w:rPr>
          <w:lang w:val="en-US"/>
        </w:rPr>
        <w:t>-</w:t>
      </w:r>
      <w:r w:rsidRPr="00A00243">
        <w:rPr>
          <w:lang w:val="en-US"/>
        </w:rPr>
        <w:t xml:space="preserve">methods approach. For example, a recent guideline for disease-specific </w:t>
      </w:r>
      <w:r w:rsidR="00E70DBC" w:rsidRPr="00A00243">
        <w:rPr>
          <w:lang w:val="en-US"/>
        </w:rPr>
        <w:t>costing, which was applied in Nigeria,</w:t>
      </w:r>
      <w:r w:rsidRPr="00A00243">
        <w:rPr>
          <w:lang w:val="en-US"/>
        </w:rPr>
        <w:t xml:space="preserve"> combines micro-costing for some elements with more feasible gross costs for others</w:t>
      </w:r>
      <w:r w:rsidRPr="00A00243">
        <w:rPr>
          <w:lang w:val="en-US"/>
        </w:rPr>
        <w:fldChar w:fldCharType="begin">
          <w:fldData xml:space="preserve">PEVuZE5vdGU+PENpdGU+PEF1dGhvcj5IZW5kcmlrczwvQXV0aG9yPjxZZWFyPjIwMTQ8L1llYXI+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</w:fldData>
        </w:fldChar>
      </w:r>
      <w:r w:rsidR="006B50B1" w:rsidRPr="00A00243">
        <w:rPr>
          <w:lang w:val="en-US"/>
        </w:rPr>
        <w:instrText xml:space="preserve"> ADDIN EN.CITE </w:instrText>
      </w:r>
      <w:r w:rsidR="006B50B1" w:rsidRPr="00A00243">
        <w:rPr>
          <w:lang w:val="en-US"/>
        </w:rPr>
        <w:fldChar w:fldCharType="begin">
          <w:fldData xml:space="preserve">PEVuZE5vdGU+PENpdGU+PEF1dGhvcj5IZW5kcmlrczwvQXV0aG9yPjxZZWFyPjIwMTQ8L1llYXI+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</w:fldData>
        </w:fldChar>
      </w:r>
      <w:r w:rsidR="006B50B1" w:rsidRPr="00A00243">
        <w:rPr>
          <w:lang w:val="en-US"/>
        </w:rPr>
        <w:instrText xml:space="preserve"> ADDIN EN.CITE.DATA </w:instrText>
      </w:r>
      <w:r w:rsidR="006B50B1" w:rsidRPr="00A00243">
        <w:rPr>
          <w:lang w:val="en-US"/>
        </w:rPr>
      </w:r>
      <w:r w:rsidR="006B50B1" w:rsidRPr="00A00243">
        <w:rPr>
          <w:lang w:val="en-US"/>
        </w:rPr>
        <w:fldChar w:fldCharType="end"/>
      </w:r>
      <w:r w:rsidRPr="00A00243">
        <w:rPr>
          <w:lang w:val="en-US"/>
        </w:rPr>
      </w:r>
      <w:r w:rsidRPr="00A00243">
        <w:rPr>
          <w:lang w:val="en-US"/>
        </w:rPr>
        <w:fldChar w:fldCharType="separate"/>
      </w:r>
      <w:r w:rsidR="006B50B1" w:rsidRPr="00A00243">
        <w:rPr>
          <w:vertAlign w:val="superscript"/>
          <w:lang w:val="en-US"/>
        </w:rPr>
        <w:t>49</w:t>
      </w:r>
      <w:r w:rsidRPr="00A00243">
        <w:rPr>
          <w:lang w:val="en-US"/>
        </w:rPr>
        <w:fldChar w:fldCharType="end"/>
      </w:r>
      <w:r w:rsidR="004704D8" w:rsidRPr="00A00243">
        <w:rPr>
          <w:lang w:val="en-US"/>
        </w:rPr>
        <w:t xml:space="preserve">. </w:t>
      </w:r>
      <w:r w:rsidR="00783F9B" w:rsidRPr="00A00243">
        <w:rPr>
          <w:rFonts w:ascii="Calibri" w:hAnsi="Calibri" w:cs="Calibri"/>
          <w:color w:val="000000"/>
          <w:lang w:val="en-US"/>
        </w:rPr>
        <w:t>Given the</w:t>
      </w:r>
      <w:r w:rsidR="00592AB6" w:rsidRPr="00A00243">
        <w:rPr>
          <w:rFonts w:ascii="Calibri" w:hAnsi="Calibri" w:cs="Calibri"/>
          <w:color w:val="000000"/>
          <w:lang w:val="en-US"/>
        </w:rPr>
        <w:t xml:space="preserve"> </w:t>
      </w:r>
      <w:r w:rsidR="00E70DBC" w:rsidRPr="00A00243">
        <w:rPr>
          <w:rFonts w:ascii="Calibri" w:hAnsi="Calibri" w:cs="Calibri"/>
          <w:color w:val="000000"/>
          <w:lang w:val="en-US"/>
        </w:rPr>
        <w:t xml:space="preserve">burden of </w:t>
      </w:r>
      <w:r w:rsidR="00783F9B" w:rsidRPr="00A00243">
        <w:rPr>
          <w:rFonts w:ascii="Calibri" w:hAnsi="Calibri" w:cs="Calibri"/>
          <w:color w:val="000000"/>
          <w:lang w:val="en-US"/>
        </w:rPr>
        <w:t>data collection</w:t>
      </w:r>
      <w:r w:rsidR="006500AD" w:rsidRPr="00A00243">
        <w:rPr>
          <w:rFonts w:ascii="Calibri" w:hAnsi="Calibri" w:cs="Calibri"/>
          <w:color w:val="000000"/>
          <w:lang w:val="en-US"/>
        </w:rPr>
        <w:t xml:space="preserve"> and the need to </w:t>
      </w:r>
      <w:r w:rsidR="006500AD" w:rsidRPr="00A00243">
        <w:rPr>
          <w:rFonts w:ascii="Calibri" w:hAnsi="Calibri" w:cs="Calibri"/>
          <w:color w:val="000000"/>
          <w:lang w:val="en-US"/>
        </w:rPr>
        <w:lastRenderedPageBreak/>
        <w:t>capture all resource use,</w:t>
      </w:r>
      <w:r w:rsidR="00783F9B" w:rsidRPr="00A00243">
        <w:rPr>
          <w:rFonts w:ascii="Calibri" w:hAnsi="Calibri" w:cs="Calibri"/>
          <w:color w:val="000000"/>
          <w:lang w:val="en-US"/>
        </w:rPr>
        <w:t xml:space="preserve"> </w:t>
      </w:r>
      <w:r w:rsidR="003C56A0" w:rsidRPr="00A00243">
        <w:rPr>
          <w:rFonts w:ascii="Calibri" w:hAnsi="Calibri" w:cs="Calibri"/>
          <w:color w:val="000000"/>
          <w:lang w:val="en-US"/>
        </w:rPr>
        <w:t>bottom</w:t>
      </w:r>
      <w:r w:rsidR="00A665B3" w:rsidRPr="00A00243">
        <w:rPr>
          <w:rFonts w:ascii="Calibri" w:hAnsi="Calibri" w:cs="Calibri"/>
          <w:color w:val="000000"/>
          <w:lang w:val="en-US"/>
        </w:rPr>
        <w:t>-</w:t>
      </w:r>
      <w:r w:rsidR="003C56A0" w:rsidRPr="00A00243">
        <w:rPr>
          <w:rFonts w:ascii="Calibri" w:hAnsi="Calibri" w:cs="Calibri"/>
          <w:color w:val="000000"/>
          <w:lang w:val="en-US"/>
        </w:rPr>
        <w:t>up measurement</w:t>
      </w:r>
      <w:r w:rsidR="006500AD" w:rsidRPr="00A00243">
        <w:rPr>
          <w:rFonts w:ascii="Calibri" w:hAnsi="Calibri" w:cs="Calibri"/>
          <w:color w:val="000000"/>
          <w:lang w:val="en-US"/>
        </w:rPr>
        <w:t xml:space="preserve"> may not be</w:t>
      </w:r>
      <w:r w:rsidR="003C56A0" w:rsidRPr="00A00243">
        <w:rPr>
          <w:rFonts w:ascii="Calibri" w:hAnsi="Calibri" w:cs="Calibri"/>
          <w:color w:val="000000"/>
          <w:lang w:val="en-US"/>
        </w:rPr>
        <w:t xml:space="preserve"> </w:t>
      </w:r>
      <w:r w:rsidR="009534C5" w:rsidRPr="00A00243">
        <w:rPr>
          <w:rFonts w:ascii="Calibri" w:hAnsi="Calibri" w:cs="Calibri"/>
          <w:color w:val="000000"/>
          <w:lang w:val="en-US"/>
        </w:rPr>
        <w:t xml:space="preserve">required </w:t>
      </w:r>
      <w:r w:rsidR="00304CDD" w:rsidRPr="00A00243">
        <w:rPr>
          <w:rFonts w:ascii="Calibri" w:hAnsi="Calibri" w:cs="Calibri"/>
          <w:color w:val="000000"/>
          <w:lang w:val="en-US"/>
        </w:rPr>
        <w:t xml:space="preserve">for </w:t>
      </w:r>
      <w:r w:rsidR="00163179" w:rsidRPr="00A00243">
        <w:rPr>
          <w:rFonts w:ascii="Calibri" w:hAnsi="Calibri" w:cs="Calibri"/>
          <w:color w:val="000000"/>
          <w:lang w:val="en-US"/>
        </w:rPr>
        <w:t>all inputs. T</w:t>
      </w:r>
      <w:r w:rsidR="003C56A0" w:rsidRPr="00A00243">
        <w:rPr>
          <w:rFonts w:ascii="Calibri" w:hAnsi="Calibri" w:cs="Calibri"/>
          <w:color w:val="000000"/>
          <w:lang w:val="en-US"/>
        </w:rPr>
        <w:t xml:space="preserve">hose cost components </w:t>
      </w:r>
      <w:r w:rsidR="006E2923">
        <w:rPr>
          <w:rFonts w:ascii="Calibri" w:hAnsi="Calibri" w:cs="Calibri"/>
          <w:color w:val="000000"/>
          <w:lang w:val="en-US"/>
        </w:rPr>
        <w:t>that</w:t>
      </w:r>
      <w:r w:rsidR="006E2923" w:rsidRPr="00A00243">
        <w:rPr>
          <w:rFonts w:ascii="Calibri" w:hAnsi="Calibri" w:cs="Calibri"/>
          <w:color w:val="000000"/>
          <w:lang w:val="en-US"/>
        </w:rPr>
        <w:t xml:space="preserve"> </w:t>
      </w:r>
      <w:r w:rsidR="003C56A0" w:rsidRPr="00A00243">
        <w:rPr>
          <w:rFonts w:ascii="Calibri" w:hAnsi="Calibri" w:cs="Calibri"/>
          <w:color w:val="000000"/>
          <w:lang w:val="en-US"/>
        </w:rPr>
        <w:t>have the greatest impact on costs (</w:t>
      </w:r>
      <w:r w:rsidR="00FE05A7" w:rsidRPr="00A00243">
        <w:rPr>
          <w:rFonts w:ascii="Calibri" w:hAnsi="Calibri" w:cs="Calibri"/>
          <w:color w:val="000000"/>
          <w:lang w:val="en-US"/>
        </w:rPr>
        <w:t>labor</w:t>
      </w:r>
      <w:r w:rsidR="003C56A0" w:rsidRPr="00A00243">
        <w:rPr>
          <w:rFonts w:ascii="Calibri" w:hAnsi="Calibri" w:cs="Calibri"/>
          <w:color w:val="000000"/>
          <w:lang w:val="en-US"/>
        </w:rPr>
        <w:t xml:space="preserve"> and inpatient stay) </w:t>
      </w:r>
      <w:r w:rsidR="00163179" w:rsidRPr="00A00243">
        <w:rPr>
          <w:rFonts w:ascii="Calibri" w:hAnsi="Calibri" w:cs="Calibri"/>
          <w:color w:val="000000"/>
          <w:lang w:val="en-US"/>
        </w:rPr>
        <w:t>may warrant more accurate allocation methods</w:t>
      </w:r>
      <w:r w:rsidR="003C56A0" w:rsidRPr="00A00243">
        <w:rPr>
          <w:rFonts w:ascii="Calibri" w:hAnsi="Calibri" w:cs="Calibri"/>
          <w:color w:val="000000"/>
          <w:lang w:val="en-US"/>
        </w:rPr>
        <w:fldChar w:fldCharType="begin">
          <w:fldData xml:space="preserve">PEVuZE5vdGU+PENpdGU+PEF1dGhvcj5UYW48L0F1dGhvcj48WWVhcj4yMDA5PC9ZZWFyPjxSZWNO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=
</w:fldData>
        </w:fldChar>
      </w:r>
      <w:r w:rsidR="00B44C98">
        <w:rPr>
          <w:rFonts w:ascii="Calibri" w:hAnsi="Calibri" w:cs="Calibri"/>
          <w:color w:val="000000"/>
          <w:lang w:val="en-US"/>
        </w:rPr>
        <w:instrText xml:space="preserve"> ADDIN EN.CITE </w:instrText>
      </w:r>
      <w:r w:rsidR="00B44C98">
        <w:rPr>
          <w:rFonts w:ascii="Calibri" w:hAnsi="Calibri" w:cs="Calibri"/>
          <w:color w:val="000000"/>
          <w:lang w:val="en-US"/>
        </w:rPr>
        <w:fldChar w:fldCharType="begin">
          <w:fldData xml:space="preserve">PEVuZE5vdGU+PENpdGU+PEF1dGhvcj5UYW48L0F1dGhvcj48WWVhcj4yMDA5PC9ZZWFyPjxSZWNO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=
</w:fldData>
        </w:fldChar>
      </w:r>
      <w:r w:rsidR="00B44C98">
        <w:rPr>
          <w:rFonts w:ascii="Calibri" w:hAnsi="Calibri" w:cs="Calibri"/>
          <w:color w:val="000000"/>
          <w:lang w:val="en-US"/>
        </w:rPr>
        <w:instrText xml:space="preserve"> ADDIN EN.CITE.DATA </w:instrText>
      </w:r>
      <w:r w:rsidR="00B44C98">
        <w:rPr>
          <w:rFonts w:ascii="Calibri" w:hAnsi="Calibri" w:cs="Calibri"/>
          <w:color w:val="000000"/>
          <w:lang w:val="en-US"/>
        </w:rPr>
      </w:r>
      <w:r w:rsidR="00B44C98">
        <w:rPr>
          <w:rFonts w:ascii="Calibri" w:hAnsi="Calibri" w:cs="Calibri"/>
          <w:color w:val="000000"/>
          <w:lang w:val="en-US"/>
        </w:rPr>
        <w:fldChar w:fldCharType="end"/>
      </w:r>
      <w:r w:rsidR="003C56A0" w:rsidRPr="00A00243">
        <w:rPr>
          <w:rFonts w:ascii="Calibri" w:hAnsi="Calibri" w:cs="Calibri"/>
          <w:color w:val="000000"/>
          <w:lang w:val="en-US"/>
        </w:rPr>
      </w:r>
      <w:r w:rsidR="003C56A0" w:rsidRPr="00A00243">
        <w:rPr>
          <w:rFonts w:ascii="Calibri" w:hAnsi="Calibri" w:cs="Calibri"/>
          <w:color w:val="000000"/>
          <w:lang w:val="en-US"/>
        </w:rPr>
        <w:fldChar w:fldCharType="separate"/>
      </w:r>
      <w:r w:rsidR="006B50B1" w:rsidRPr="00A00243">
        <w:rPr>
          <w:rFonts w:ascii="Calibri" w:hAnsi="Calibri" w:cs="Calibri"/>
          <w:noProof/>
          <w:color w:val="000000"/>
          <w:vertAlign w:val="superscript"/>
          <w:lang w:val="en-US"/>
        </w:rPr>
        <w:t>50</w:t>
      </w:r>
      <w:r w:rsidR="003C56A0" w:rsidRPr="00A00243">
        <w:rPr>
          <w:rFonts w:ascii="Calibri" w:hAnsi="Calibri" w:cs="Calibri"/>
          <w:color w:val="000000"/>
          <w:lang w:val="en-US"/>
        </w:rPr>
        <w:fldChar w:fldCharType="end"/>
      </w:r>
      <w:r w:rsidR="0034122A">
        <w:rPr>
          <w:rFonts w:ascii="Calibri" w:hAnsi="Calibri" w:cs="Calibri"/>
          <w:color w:val="000000"/>
          <w:lang w:val="en-US"/>
        </w:rPr>
        <w:t>.</w:t>
      </w:r>
      <w:r w:rsidR="006E2923">
        <w:rPr>
          <w:rFonts w:ascii="Calibri" w:hAnsi="Calibri" w:cs="Calibri"/>
          <w:color w:val="000000"/>
          <w:lang w:val="en-US"/>
        </w:rPr>
        <w:t xml:space="preserve"> </w:t>
      </w:r>
      <w:r w:rsidR="004704D8" w:rsidRPr="00A00243">
        <w:rPr>
          <w:lang w:val="en-US"/>
        </w:rPr>
        <w:t>Analysts should therefore</w:t>
      </w:r>
      <w:r w:rsidR="004704D8" w:rsidRPr="00A00243">
        <w:rPr>
          <w:b/>
          <w:lang w:val="en-US"/>
        </w:rPr>
        <w:t xml:space="preserve"> state the allocation method used for each input, </w:t>
      </w:r>
      <w:r w:rsidR="00A65111" w:rsidRPr="00A00243">
        <w:rPr>
          <w:b/>
          <w:lang w:val="en-US"/>
        </w:rPr>
        <w:t xml:space="preserve">including clearly </w:t>
      </w:r>
      <w:r w:rsidR="004704D8" w:rsidRPr="00A00243">
        <w:rPr>
          <w:b/>
          <w:lang w:val="en-US"/>
        </w:rPr>
        <w:t>describ</w:t>
      </w:r>
      <w:r w:rsidR="00A65111" w:rsidRPr="00A00243">
        <w:rPr>
          <w:b/>
          <w:lang w:val="en-US"/>
        </w:rPr>
        <w:t>ing</w:t>
      </w:r>
      <w:r w:rsidR="004704D8" w:rsidRPr="00A00243">
        <w:rPr>
          <w:b/>
          <w:lang w:val="en-US"/>
        </w:rPr>
        <w:t xml:space="preserve"> if these are </w:t>
      </w:r>
      <w:r w:rsidR="00C326B7" w:rsidRPr="00A00243">
        <w:rPr>
          <w:b/>
          <w:lang w:val="en-US"/>
        </w:rPr>
        <w:t>‘top</w:t>
      </w:r>
      <w:r w:rsidR="00A665B3" w:rsidRPr="00A00243">
        <w:rPr>
          <w:b/>
          <w:lang w:val="en-US"/>
        </w:rPr>
        <w:t>-</w:t>
      </w:r>
      <w:r w:rsidR="00C326B7" w:rsidRPr="00A00243">
        <w:rPr>
          <w:b/>
          <w:lang w:val="en-US"/>
        </w:rPr>
        <w:t>down’ or ‘bottom</w:t>
      </w:r>
      <w:r w:rsidR="00A665B3" w:rsidRPr="00A00243">
        <w:rPr>
          <w:b/>
          <w:lang w:val="en-US"/>
        </w:rPr>
        <w:t>-</w:t>
      </w:r>
      <w:r w:rsidR="00C326B7" w:rsidRPr="00A00243">
        <w:rPr>
          <w:b/>
          <w:lang w:val="en-US"/>
        </w:rPr>
        <w:t>up’</w:t>
      </w:r>
      <w:r w:rsidR="00783F9B" w:rsidRPr="00A00243">
        <w:rPr>
          <w:lang w:val="en-US"/>
        </w:rPr>
        <w:t xml:space="preserve">. </w:t>
      </w:r>
    </w:p>
    <w:p w14:paraId="4AB01052" w14:textId="4D6B34B4" w:rsidR="00051B13" w:rsidRPr="00A00243" w:rsidRDefault="00163179" w:rsidP="004704D8">
      <w:pPr>
        <w:rPr>
          <w:rFonts w:ascii="Calibri" w:hAnsi="Calibri" w:cs="Calibri"/>
          <w:color w:val="000000"/>
          <w:lang w:val="en-US"/>
        </w:rPr>
      </w:pPr>
      <w:r w:rsidRPr="00A00243">
        <w:rPr>
          <w:lang w:val="en-US"/>
        </w:rPr>
        <w:t xml:space="preserve">In all cases, the methods/criteria used to allocate shared resources should reflect usage of each input and </w:t>
      </w:r>
      <w:r w:rsidR="002B34F2" w:rsidRPr="00A00243">
        <w:rPr>
          <w:lang w:val="en-US"/>
        </w:rPr>
        <w:t>should</w:t>
      </w:r>
      <w:r w:rsidRPr="00A00243">
        <w:rPr>
          <w:lang w:val="en-US"/>
        </w:rPr>
        <w:t xml:space="preserve"> be explicit. </w:t>
      </w:r>
      <w:r w:rsidR="00C326B7" w:rsidRPr="00A00243">
        <w:rPr>
          <w:lang w:val="en-US"/>
        </w:rPr>
        <w:t>Where allocations have been made ‘top</w:t>
      </w:r>
      <w:r w:rsidR="00A665B3" w:rsidRPr="00A00243">
        <w:rPr>
          <w:lang w:val="en-US"/>
        </w:rPr>
        <w:t>-</w:t>
      </w:r>
      <w:r w:rsidR="00C326B7" w:rsidRPr="00A00243">
        <w:rPr>
          <w:lang w:val="en-US"/>
        </w:rPr>
        <w:t>down’</w:t>
      </w:r>
      <w:r w:rsidR="006E2923">
        <w:rPr>
          <w:lang w:val="en-US"/>
        </w:rPr>
        <w:t>,</w:t>
      </w:r>
      <w:r w:rsidR="00C326B7" w:rsidRPr="00A00243">
        <w:rPr>
          <w:lang w:val="en-US"/>
        </w:rPr>
        <w:t xml:space="preserve"> either to sites or within sites to services, or above </w:t>
      </w:r>
      <w:r w:rsidR="00475652">
        <w:rPr>
          <w:lang w:val="en-US"/>
        </w:rPr>
        <w:t>service delivery</w:t>
      </w:r>
      <w:r w:rsidR="00C326B7" w:rsidRPr="00A00243">
        <w:rPr>
          <w:lang w:val="en-US"/>
        </w:rPr>
        <w:t xml:space="preserve"> or overhead costs have been allocated, </w:t>
      </w:r>
      <w:r w:rsidR="002B34F2" w:rsidRPr="00A00243">
        <w:rPr>
          <w:lang w:val="en-US"/>
        </w:rPr>
        <w:t xml:space="preserve">the </w:t>
      </w:r>
      <w:r w:rsidR="00C326B7" w:rsidRPr="00A00243">
        <w:rPr>
          <w:lang w:val="en-US"/>
        </w:rPr>
        <w:t xml:space="preserve">criteria used and the relevant data sources </w:t>
      </w:r>
      <w:r w:rsidR="000779DD">
        <w:rPr>
          <w:lang w:val="en-US"/>
        </w:rPr>
        <w:t xml:space="preserve">of the allocation factors </w:t>
      </w:r>
      <w:r w:rsidR="00C326B7" w:rsidRPr="00A00243">
        <w:rPr>
          <w:lang w:val="en-US"/>
        </w:rPr>
        <w:t xml:space="preserve">should be explained. </w:t>
      </w:r>
      <w:r w:rsidR="004704D8" w:rsidRPr="00A00243">
        <w:rPr>
          <w:lang w:val="en-US"/>
        </w:rPr>
        <w:t xml:space="preserve">The bias inherent in any data source used to allocate input usage should aim to reduce </w:t>
      </w:r>
      <w:r w:rsidR="00051B13" w:rsidRPr="00A00243">
        <w:rPr>
          <w:lang w:val="en-US"/>
        </w:rPr>
        <w:t xml:space="preserve">bias. For example, recall by </w:t>
      </w:r>
      <w:r w:rsidR="00DD5CFF" w:rsidRPr="00A00243">
        <w:rPr>
          <w:lang w:val="en-US"/>
        </w:rPr>
        <w:t xml:space="preserve">medical </w:t>
      </w:r>
      <w:r w:rsidR="00051B13" w:rsidRPr="00A00243">
        <w:rPr>
          <w:lang w:val="en-US"/>
        </w:rPr>
        <w:t xml:space="preserve">staff of time spent on intervention activities may be accurate when the intervention occurs in large regular blocks, such as every Tuesday morning. However, staff recall may </w:t>
      </w:r>
      <w:r w:rsidR="002B34F2" w:rsidRPr="00A00243">
        <w:rPr>
          <w:lang w:val="en-US"/>
        </w:rPr>
        <w:t xml:space="preserve">be unreliable </w:t>
      </w:r>
      <w:r w:rsidR="00051B13" w:rsidRPr="00A00243">
        <w:rPr>
          <w:lang w:val="en-US"/>
        </w:rPr>
        <w:t xml:space="preserve">when the intervention activity is interspersed with other responsibilities in irregular ways. In such instances, an appropriate contemporaneous recording of activities using “time and motion” </w:t>
      </w:r>
      <w:r w:rsidR="00A04F1C">
        <w:rPr>
          <w:lang w:val="en-US"/>
        </w:rPr>
        <w:t xml:space="preserve">or work sampling </w:t>
      </w:r>
      <w:r w:rsidR="00051B13" w:rsidRPr="00A00243">
        <w:rPr>
          <w:lang w:val="en-US"/>
        </w:rPr>
        <w:t xml:space="preserve">methods may </w:t>
      </w:r>
      <w:r w:rsidR="00A04F1C">
        <w:rPr>
          <w:lang w:val="en-US"/>
        </w:rPr>
        <w:t>provide more precise data</w:t>
      </w:r>
      <w:r w:rsidR="00FC3EB9">
        <w:rPr>
          <w:lang w:val="en-US"/>
        </w:rPr>
        <w:fldChar w:fldCharType="begin">
          <w:fldData xml:space="preserve">PEVuZE5vdGU+PENpdGU+PEF1dGhvcj5Ba2hhdmFuPC9BdXRob3I+PFllYXI+MjAxNjwvWWVhcj48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</w:fldData>
        </w:fldChar>
      </w:r>
      <w:r w:rsidR="00FC3EB9">
        <w:rPr>
          <w:lang w:val="en-US"/>
        </w:rPr>
        <w:instrText xml:space="preserve"> ADDIN EN.CITE </w:instrText>
      </w:r>
      <w:r w:rsidR="00FC3EB9">
        <w:rPr>
          <w:lang w:val="en-US"/>
        </w:rPr>
        <w:fldChar w:fldCharType="begin">
          <w:fldData xml:space="preserve">PEVuZE5vdGU+PENpdGU+PEF1dGhvcj5Ba2hhdmFuPC9BdXRob3I+PFllYXI+MjAxNjwvWWVhcj48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</w:fldData>
        </w:fldChar>
      </w:r>
      <w:r w:rsidR="00FC3EB9">
        <w:rPr>
          <w:lang w:val="en-US"/>
        </w:rPr>
        <w:instrText xml:space="preserve"> ADDIN EN.CITE.DATA </w:instrText>
      </w:r>
      <w:r w:rsidR="00FC3EB9">
        <w:rPr>
          <w:lang w:val="en-US"/>
        </w:rPr>
      </w:r>
      <w:r w:rsidR="00FC3EB9">
        <w:rPr>
          <w:lang w:val="en-US"/>
        </w:rPr>
        <w:fldChar w:fldCharType="end"/>
      </w:r>
      <w:r w:rsidR="00FC3EB9">
        <w:rPr>
          <w:lang w:val="en-US"/>
        </w:rPr>
      </w:r>
      <w:r w:rsidR="00FC3EB9">
        <w:rPr>
          <w:lang w:val="en-US"/>
        </w:rPr>
        <w:fldChar w:fldCharType="separate"/>
      </w:r>
      <w:r w:rsidR="00FC3EB9" w:rsidRPr="00FC3EB9">
        <w:rPr>
          <w:noProof/>
          <w:vertAlign w:val="superscript"/>
          <w:lang w:val="en-US"/>
        </w:rPr>
        <w:t>51,52</w:t>
      </w:r>
      <w:r w:rsidR="00FC3EB9">
        <w:rPr>
          <w:lang w:val="en-US"/>
        </w:rPr>
        <w:fldChar w:fldCharType="end"/>
      </w:r>
      <w:r w:rsidR="00FC3EB9">
        <w:rPr>
          <w:lang w:val="en-US"/>
        </w:rPr>
        <w:t>.  There is mixed evidence as to whether this sort of con</w:t>
      </w:r>
      <w:r w:rsidR="00A04F1C">
        <w:rPr>
          <w:lang w:val="en-US"/>
        </w:rPr>
        <w:t>tinuous ob</w:t>
      </w:r>
      <w:r w:rsidR="00FE0C53">
        <w:rPr>
          <w:lang w:val="en-US"/>
        </w:rPr>
        <w:t xml:space="preserve">servation may also influence </w:t>
      </w:r>
      <w:r w:rsidR="00FC3EB9">
        <w:rPr>
          <w:lang w:val="en-US"/>
        </w:rPr>
        <w:t>behavior, leading to biased measurement</w:t>
      </w:r>
      <w:r w:rsidR="00FE0C53">
        <w:rPr>
          <w:lang w:val="en-US"/>
        </w:rPr>
        <w:fldChar w:fldCharType="begin">
          <w:fldData xml:space="preserve">PEVuZE5vdGU+PENpdGU+PEF1dGhvcj5Mb3BldGVndWk8L0F1dGhvcj48WWVhcj4yMDE0PC9ZZWFy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</w:fldData>
        </w:fldChar>
      </w:r>
      <w:r w:rsidR="00FC3EB9">
        <w:rPr>
          <w:lang w:val="en-US"/>
        </w:rPr>
        <w:instrText xml:space="preserve"> ADDIN EN.CITE </w:instrText>
      </w:r>
      <w:r w:rsidR="00FC3EB9">
        <w:rPr>
          <w:lang w:val="en-US"/>
        </w:rPr>
        <w:fldChar w:fldCharType="begin">
          <w:fldData xml:space="preserve">PEVuZE5vdGU+PENpdGU+PEF1dGhvcj5Mb3BldGVndWk8L0F1dGhvcj48WWVhcj4yMDE0PC9ZZWFy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</w:fldData>
        </w:fldChar>
      </w:r>
      <w:r w:rsidR="00FC3EB9">
        <w:rPr>
          <w:lang w:val="en-US"/>
        </w:rPr>
        <w:instrText xml:space="preserve"> ADDIN EN.CITE.DATA </w:instrText>
      </w:r>
      <w:r w:rsidR="00FC3EB9">
        <w:rPr>
          <w:lang w:val="en-US"/>
        </w:rPr>
      </w:r>
      <w:r w:rsidR="00FC3EB9">
        <w:rPr>
          <w:lang w:val="en-US"/>
        </w:rPr>
        <w:fldChar w:fldCharType="end"/>
      </w:r>
      <w:r w:rsidR="00FE0C53">
        <w:rPr>
          <w:lang w:val="en-US"/>
        </w:rPr>
      </w:r>
      <w:r w:rsidR="00FE0C53">
        <w:rPr>
          <w:lang w:val="en-US"/>
        </w:rPr>
        <w:fldChar w:fldCharType="separate"/>
      </w:r>
      <w:r w:rsidR="00FC3EB9" w:rsidRPr="00FC3EB9">
        <w:rPr>
          <w:noProof/>
          <w:vertAlign w:val="superscript"/>
          <w:lang w:val="en-US"/>
        </w:rPr>
        <w:t>53,54</w:t>
      </w:r>
      <w:r w:rsidR="00FE0C53">
        <w:rPr>
          <w:lang w:val="en-US"/>
        </w:rPr>
        <w:fldChar w:fldCharType="end"/>
      </w:r>
      <w:r w:rsidR="00FE0C53">
        <w:rPr>
          <w:lang w:val="en-US"/>
        </w:rPr>
        <w:t xml:space="preserve">.  </w:t>
      </w:r>
    </w:p>
    <w:p w14:paraId="471FA22E" w14:textId="4A91C620" w:rsidR="00B85AF5" w:rsidRPr="00A00243" w:rsidRDefault="004704D8" w:rsidP="0029243D">
      <w:pPr>
        <w:rPr>
          <w:lang w:val="en-US"/>
        </w:rPr>
      </w:pPr>
      <w:r w:rsidRPr="00A00243">
        <w:rPr>
          <w:lang w:val="en-US"/>
        </w:rPr>
        <w:t>More specifically, careful attention should be paid to methods use</w:t>
      </w:r>
      <w:r w:rsidR="00DD5CFF" w:rsidRPr="00A00243">
        <w:rPr>
          <w:lang w:val="en-US"/>
        </w:rPr>
        <w:t>d</w:t>
      </w:r>
      <w:r w:rsidRPr="00A00243">
        <w:rPr>
          <w:lang w:val="en-US"/>
        </w:rPr>
        <w:t xml:space="preserve"> to allocate human resource costs. </w:t>
      </w:r>
      <w:r w:rsidR="00B85AF5" w:rsidRPr="00A00243">
        <w:rPr>
          <w:lang w:val="en-US"/>
        </w:rPr>
        <w:t xml:space="preserve">Several methods are commonly employed to estimate time spent on a service or interventions. These include focus group discussions, interviews with providers or patients, examining patient records, time sheets, direct observation of practice, and work sampling. There is no ‘gold standard’ as each of these methods </w:t>
      </w:r>
      <w:r w:rsidR="00676715" w:rsidRPr="00A00243">
        <w:rPr>
          <w:lang w:val="en-US"/>
        </w:rPr>
        <w:t>has</w:t>
      </w:r>
      <w:r w:rsidR="00B85AF5" w:rsidRPr="00A00243">
        <w:rPr>
          <w:lang w:val="en-US"/>
        </w:rPr>
        <w:t xml:space="preserve"> biases. Several of the methods are subject to ‘self-reporting’ or ‘observer’ bias that may result in more ‘desirable’ </w:t>
      </w:r>
      <w:r w:rsidR="00FE05A7" w:rsidRPr="00A00243">
        <w:rPr>
          <w:lang w:val="en-US"/>
        </w:rPr>
        <w:t>behavior</w:t>
      </w:r>
      <w:r w:rsidR="00B85AF5" w:rsidRPr="00A00243">
        <w:rPr>
          <w:lang w:val="en-US"/>
        </w:rPr>
        <w:t xml:space="preserve">. All methods may be subject to incompleteness. Approaches relying </w:t>
      </w:r>
      <w:r w:rsidR="00DD5CFF" w:rsidRPr="00A00243">
        <w:rPr>
          <w:lang w:val="en-US"/>
        </w:rPr>
        <w:t>on patient records or reporting</w:t>
      </w:r>
      <w:r w:rsidR="00B85AF5" w:rsidRPr="00A00243">
        <w:rPr>
          <w:lang w:val="en-US"/>
        </w:rPr>
        <w:t xml:space="preserve"> may not fully capture non-contact time (such as management and supervision costs), whereas approaches relying on self-reporting may be overly burdensome and may </w:t>
      </w:r>
      <w:r w:rsidR="00DD5CFF" w:rsidRPr="00A00243">
        <w:rPr>
          <w:lang w:val="en-US"/>
        </w:rPr>
        <w:t xml:space="preserve">be </w:t>
      </w:r>
      <w:r w:rsidR="00B85AF5" w:rsidRPr="00A00243">
        <w:rPr>
          <w:lang w:val="en-US"/>
        </w:rPr>
        <w:t>under-report</w:t>
      </w:r>
      <w:r w:rsidR="00DD5CFF" w:rsidRPr="00A00243">
        <w:rPr>
          <w:lang w:val="en-US"/>
        </w:rPr>
        <w:t>ed</w:t>
      </w:r>
      <w:r w:rsidR="00B85AF5" w:rsidRPr="00A00243">
        <w:rPr>
          <w:lang w:val="en-US"/>
        </w:rPr>
        <w:t xml:space="preserve"> in busy periods. </w:t>
      </w:r>
    </w:p>
    <w:p w14:paraId="56156F18" w14:textId="7C16E572" w:rsidR="00BF01F3" w:rsidRDefault="001B11EE">
      <w:pPr>
        <w:rPr>
          <w:lang w:val="en-US"/>
        </w:rPr>
      </w:pPr>
      <w:r>
        <w:rPr>
          <w:lang w:val="en-US"/>
        </w:rPr>
        <w:t xml:space="preserve">Where costs are collected as part of research into an intervention, research costs should be included, with the exception of when these costs could enhance the effectiveness of the intervention, and the costs are being estimate for an economic evaluation. </w:t>
      </w:r>
      <w:r w:rsidR="00817726" w:rsidRPr="00A00243">
        <w:rPr>
          <w:lang w:val="en-US"/>
        </w:rPr>
        <w:t>Given the variety of methods, and the lack of a ‘gold standard’</w:t>
      </w:r>
      <w:r w:rsidR="00B85A43" w:rsidRPr="00A00243">
        <w:rPr>
          <w:lang w:val="en-US"/>
        </w:rPr>
        <w:t>,</w:t>
      </w:r>
      <w:r w:rsidR="00817726" w:rsidRPr="00A00243">
        <w:rPr>
          <w:lang w:val="en-US"/>
        </w:rPr>
        <w:t xml:space="preserve"> the me</w:t>
      </w:r>
      <w:r w:rsidR="004704D8" w:rsidRPr="00A00243">
        <w:rPr>
          <w:lang w:val="en-US"/>
        </w:rPr>
        <w:t>thodological specification for allocating costs</w:t>
      </w:r>
      <w:r w:rsidR="0029243D" w:rsidRPr="00A00243">
        <w:rPr>
          <w:lang w:val="en-US"/>
        </w:rPr>
        <w:t>, including human resource and research costs,</w:t>
      </w:r>
      <w:r w:rsidR="00817726" w:rsidRPr="00A00243">
        <w:rPr>
          <w:lang w:val="en-US"/>
        </w:rPr>
        <w:t xml:space="preserve"> focuses on reporting, and</w:t>
      </w:r>
      <w:r w:rsidR="0029243D" w:rsidRPr="00A00243">
        <w:rPr>
          <w:lang w:val="en-US"/>
        </w:rPr>
        <w:t xml:space="preserve"> aims to ensure</w:t>
      </w:r>
      <w:r w:rsidR="00817726" w:rsidRPr="00A00243">
        <w:rPr>
          <w:lang w:val="en-US"/>
        </w:rPr>
        <w:t xml:space="preserve"> that biases are considered when designing t</w:t>
      </w:r>
      <w:r w:rsidR="004704D8" w:rsidRPr="00A00243">
        <w:rPr>
          <w:lang w:val="en-US"/>
        </w:rPr>
        <w:t xml:space="preserve">he data collection method. </w:t>
      </w:r>
      <w:r w:rsidR="0029243D" w:rsidRPr="00A00243">
        <w:rPr>
          <w:lang w:val="en-US"/>
        </w:rPr>
        <w:t xml:space="preserve">A </w:t>
      </w:r>
      <w:r w:rsidR="004704D8" w:rsidRPr="00A00243">
        <w:rPr>
          <w:b/>
          <w:lang w:val="en-US"/>
        </w:rPr>
        <w:t>comprehensive description of methods</w:t>
      </w:r>
      <w:r w:rsidR="000F1455" w:rsidRPr="00A00243">
        <w:rPr>
          <w:b/>
          <w:lang w:val="en-US"/>
        </w:rPr>
        <w:t xml:space="preserve">, </w:t>
      </w:r>
      <w:r w:rsidR="004704D8" w:rsidRPr="00A00243">
        <w:rPr>
          <w:b/>
          <w:lang w:val="en-US"/>
        </w:rPr>
        <w:t>data sources</w:t>
      </w:r>
      <w:r w:rsidR="001F477F">
        <w:rPr>
          <w:b/>
          <w:lang w:val="en-US"/>
        </w:rPr>
        <w:t>,</w:t>
      </w:r>
      <w:r w:rsidR="000F1455" w:rsidRPr="00A00243">
        <w:rPr>
          <w:b/>
          <w:lang w:val="en-US"/>
        </w:rPr>
        <w:t xml:space="preserve"> and allocation criteria</w:t>
      </w:r>
      <w:r w:rsidR="004704D8" w:rsidRPr="00A00243">
        <w:rPr>
          <w:b/>
          <w:lang w:val="en-US"/>
        </w:rPr>
        <w:t xml:space="preserve"> by input </w:t>
      </w:r>
      <w:r w:rsidR="004704D8" w:rsidRPr="00A00243">
        <w:rPr>
          <w:lang w:val="en-US"/>
        </w:rPr>
        <w:t>should be reported for any cost estimate.</w:t>
      </w:r>
    </w:p>
    <w:p w14:paraId="1B956247" w14:textId="41A80459" w:rsidR="00212D0E" w:rsidRPr="00A00243" w:rsidRDefault="00212D0E">
      <w:pPr>
        <w:rPr>
          <w:rFonts w:asciiTheme="majorHAnsi" w:eastAsiaTheme="majorEastAsia" w:hAnsiTheme="majorHAnsi" w:cstheme="majorBidi"/>
          <w:b/>
          <w:bCs/>
          <w:smallCaps/>
          <w:color w:val="000000" w:themeColor="text1"/>
          <w:sz w:val="36"/>
          <w:szCs w:val="28"/>
          <w:lang w:val="en-US"/>
        </w:rPr>
      </w:pPr>
    </w:p>
    <w:p w14:paraId="7CA07342" w14:textId="77777777" w:rsidR="00BF01F3" w:rsidRDefault="00BF01F3">
      <w:pPr>
        <w:rPr>
          <w:rFonts w:asciiTheme="majorHAnsi" w:eastAsiaTheme="majorEastAsia" w:hAnsiTheme="majorHAnsi" w:cstheme="majorBidi"/>
          <w:b/>
          <w:bCs/>
          <w:smallCaps/>
          <w:color w:val="000000" w:themeColor="text1"/>
          <w:sz w:val="36"/>
          <w:szCs w:val="28"/>
          <w:lang w:val="en-US"/>
        </w:rPr>
      </w:pPr>
      <w:r>
        <w:rPr>
          <w:lang w:val="en-US"/>
        </w:rPr>
        <w:br w:type="page"/>
      </w:r>
    </w:p>
    <w:p w14:paraId="1243DFDC" w14:textId="49FCA706" w:rsidR="00403177" w:rsidRPr="00A00243" w:rsidRDefault="00403177" w:rsidP="00676715">
      <w:pPr>
        <w:pStyle w:val="Heading2"/>
        <w:numPr>
          <w:ilvl w:val="0"/>
          <w:numId w:val="0"/>
        </w:numPr>
        <w:rPr>
          <w:lang w:val="en-US"/>
        </w:rPr>
      </w:pPr>
      <w:bookmarkStart w:id="18" w:name="_Toc486526530"/>
      <w:r w:rsidRPr="00A00243">
        <w:rPr>
          <w:lang w:val="en-US"/>
        </w:rPr>
        <w:lastRenderedPageBreak/>
        <w:t xml:space="preserve">Methodological </w:t>
      </w:r>
      <w:r w:rsidR="00E252BF" w:rsidRPr="00A00243">
        <w:rPr>
          <w:lang w:val="en-US"/>
        </w:rPr>
        <w:t xml:space="preserve">Principle </w:t>
      </w:r>
      <w:r w:rsidR="000D4BEA" w:rsidRPr="00A00243">
        <w:rPr>
          <w:lang w:val="en-US"/>
        </w:rPr>
        <w:t>8</w:t>
      </w:r>
      <w:r w:rsidRPr="00A00243">
        <w:rPr>
          <w:lang w:val="en-US"/>
        </w:rPr>
        <w:t xml:space="preserve"> – </w:t>
      </w:r>
      <w:r w:rsidR="00C326B7" w:rsidRPr="00A00243">
        <w:rPr>
          <w:lang w:val="en-US"/>
        </w:rPr>
        <w:t>Sampling</w:t>
      </w:r>
      <w:bookmarkEnd w:id="18"/>
    </w:p>
    <w:p w14:paraId="50EFA541" w14:textId="67888510" w:rsidR="00403177" w:rsidRPr="00A00243" w:rsidRDefault="00403177" w:rsidP="00403177">
      <w:pPr>
        <w:pStyle w:val="Heading3"/>
        <w:rPr>
          <w:lang w:val="en-US"/>
        </w:rPr>
      </w:pPr>
      <w:r w:rsidRPr="00A00243">
        <w:rPr>
          <w:lang w:val="en-US"/>
        </w:rPr>
        <w:t xml:space="preserve">The principle </w:t>
      </w:r>
    </w:p>
    <w:p w14:paraId="14A3A082" w14:textId="77777777" w:rsidR="00403177" w:rsidRPr="00A00243" w:rsidRDefault="00403177" w:rsidP="00403177">
      <w:pPr>
        <w:autoSpaceDE w:val="0"/>
        <w:autoSpaceDN w:val="0"/>
        <w:adjustRightInd w:val="0"/>
        <w:spacing w:after="0" w:line="240" w:lineRule="auto"/>
        <w:rPr>
          <w:rFonts w:ascii="Calibri" w:hAnsi="Calibri" w:cs="Calibri"/>
          <w:i/>
          <w:iCs/>
          <w:color w:val="000000"/>
          <w:lang w:val="en-US"/>
        </w:rPr>
      </w:pPr>
    </w:p>
    <w:p w14:paraId="6451524C" w14:textId="4EEB96E9" w:rsidR="008A19CE" w:rsidRDefault="008A19CE" w:rsidP="008A19CE">
      <w:pPr>
        <w:rPr>
          <w:lang w:val="en-US"/>
        </w:rPr>
      </w:pPr>
      <w:r w:rsidRPr="00A00243">
        <w:rPr>
          <w:lang w:val="en-US"/>
        </w:rPr>
        <w:t xml:space="preserve">The </w:t>
      </w:r>
      <w:r w:rsidRPr="00A00243">
        <w:rPr>
          <w:b/>
          <w:lang w:val="en-US"/>
        </w:rPr>
        <w:t xml:space="preserve">sampling </w:t>
      </w:r>
      <w:r w:rsidR="00D23133" w:rsidRPr="00A00243">
        <w:rPr>
          <w:lang w:val="en-US"/>
        </w:rPr>
        <w:t>frame, method</w:t>
      </w:r>
      <w:r w:rsidR="001F477F">
        <w:rPr>
          <w:lang w:val="en-US"/>
        </w:rPr>
        <w:t>,</w:t>
      </w:r>
      <w:r w:rsidR="004704D8" w:rsidRPr="00A00243">
        <w:rPr>
          <w:lang w:val="en-US"/>
        </w:rPr>
        <w:t xml:space="preserve"> and size</w:t>
      </w:r>
      <w:r w:rsidRPr="00A00243">
        <w:rPr>
          <w:lang w:val="en-US"/>
        </w:rPr>
        <w:t xml:space="preserve"> should be </w:t>
      </w:r>
      <w:r w:rsidR="007175DA" w:rsidRPr="00A00243">
        <w:rPr>
          <w:lang w:val="en-US"/>
        </w:rPr>
        <w:t>determined by</w:t>
      </w:r>
      <w:r w:rsidR="00163179" w:rsidRPr="00A00243">
        <w:rPr>
          <w:lang w:val="en-US"/>
        </w:rPr>
        <w:t xml:space="preserve"> the precision demanded by the</w:t>
      </w:r>
      <w:r w:rsidR="007175DA" w:rsidRPr="00A00243">
        <w:rPr>
          <w:lang w:val="en-US"/>
        </w:rPr>
        <w:t xml:space="preserve"> costing purpose and designed to </w:t>
      </w:r>
      <w:r w:rsidR="00FE05A7" w:rsidRPr="00A00243">
        <w:rPr>
          <w:lang w:val="en-US"/>
        </w:rPr>
        <w:t>minimize</w:t>
      </w:r>
      <w:r w:rsidR="007175DA" w:rsidRPr="00A00243">
        <w:rPr>
          <w:lang w:val="en-US"/>
        </w:rPr>
        <w:t xml:space="preserve"> bias</w:t>
      </w:r>
      <w:r w:rsidR="00CF30B2" w:rsidRPr="00A00243">
        <w:rPr>
          <w:lang w:val="en-US"/>
        </w:rPr>
        <w:t>.</w:t>
      </w:r>
    </w:p>
    <w:p w14:paraId="3F094063" w14:textId="77777777" w:rsidR="00BF01F3" w:rsidRPr="00A00243" w:rsidRDefault="00BF01F3" w:rsidP="008A19CE">
      <w:pPr>
        <w:rPr>
          <w:lang w:val="en-US"/>
        </w:rPr>
      </w:pPr>
    </w:p>
    <w:p w14:paraId="1ECF1ADB" w14:textId="72CC969C" w:rsidR="00403177" w:rsidRPr="00A00243" w:rsidRDefault="00403177" w:rsidP="008A19CE">
      <w:pPr>
        <w:pStyle w:val="Heading3"/>
        <w:rPr>
          <w:lang w:val="en-US"/>
        </w:rPr>
      </w:pPr>
      <w:r w:rsidRPr="00A00243">
        <w:rPr>
          <w:lang w:val="en-US"/>
        </w:rPr>
        <w:t xml:space="preserve">Why </w:t>
      </w:r>
      <w:r w:rsidR="000D4A6A" w:rsidRPr="00A00243">
        <w:rPr>
          <w:lang w:val="en-US"/>
        </w:rPr>
        <w:t xml:space="preserve">is </w:t>
      </w:r>
      <w:r w:rsidR="00E51E9D" w:rsidRPr="00A00243">
        <w:rPr>
          <w:lang w:val="en-US"/>
        </w:rPr>
        <w:t>a sampling strategy</w:t>
      </w:r>
      <w:r w:rsidR="007175DA" w:rsidRPr="00A00243">
        <w:rPr>
          <w:lang w:val="en-US"/>
        </w:rPr>
        <w:t xml:space="preserve"> linked to purpose and </w:t>
      </w:r>
      <w:r w:rsidR="000D4A6A" w:rsidRPr="00A00243">
        <w:rPr>
          <w:lang w:val="en-US"/>
        </w:rPr>
        <w:t xml:space="preserve">consideration of </w:t>
      </w:r>
      <w:r w:rsidR="007175DA" w:rsidRPr="00A00243">
        <w:rPr>
          <w:lang w:val="en-US"/>
        </w:rPr>
        <w:t>bias</w:t>
      </w:r>
      <w:r w:rsidR="00E51E9D" w:rsidRPr="00A00243">
        <w:rPr>
          <w:lang w:val="en-US"/>
        </w:rPr>
        <w:t xml:space="preserve"> important?</w:t>
      </w:r>
    </w:p>
    <w:p w14:paraId="0A4616F5" w14:textId="77777777" w:rsidR="00403177" w:rsidRPr="00A00243" w:rsidRDefault="00403177" w:rsidP="00403177">
      <w:pPr>
        <w:autoSpaceDE w:val="0"/>
        <w:autoSpaceDN w:val="0"/>
        <w:adjustRightInd w:val="0"/>
        <w:spacing w:after="0" w:line="240" w:lineRule="auto"/>
        <w:rPr>
          <w:rFonts w:ascii="Calibri" w:hAnsi="Calibri" w:cs="Calibri"/>
          <w:color w:val="000000"/>
          <w:lang w:val="en-US"/>
        </w:rPr>
      </w:pPr>
    </w:p>
    <w:p w14:paraId="3DEB6ED9" w14:textId="55EC225F" w:rsidR="0057272E" w:rsidRPr="00A00243" w:rsidRDefault="009C0260" w:rsidP="00D23133">
      <w:pPr>
        <w:rPr>
          <w:lang w:val="en-US"/>
        </w:rPr>
      </w:pPr>
      <w:r w:rsidRPr="00A00243">
        <w:rPr>
          <w:lang w:val="en-US"/>
        </w:rPr>
        <w:t xml:space="preserve">Depending on the </w:t>
      </w:r>
      <w:r w:rsidR="007175DA" w:rsidRPr="00A00243">
        <w:rPr>
          <w:lang w:val="en-US"/>
        </w:rPr>
        <w:t>purpose of the cost estimation</w:t>
      </w:r>
      <w:r w:rsidR="007C2A54" w:rsidRPr="00A00243">
        <w:rPr>
          <w:lang w:val="en-US"/>
        </w:rPr>
        <w:t>,</w:t>
      </w:r>
      <w:r w:rsidRPr="00A00243">
        <w:rPr>
          <w:lang w:val="en-US"/>
        </w:rPr>
        <w:t xml:space="preserve"> the sampling frame may involve the selection of countries, geographical regio</w:t>
      </w:r>
      <w:r w:rsidR="007C2A54" w:rsidRPr="00A00243">
        <w:rPr>
          <w:lang w:val="en-US"/>
        </w:rPr>
        <w:t>ns within countries, sites with</w:t>
      </w:r>
      <w:r w:rsidRPr="00A00243">
        <w:rPr>
          <w:lang w:val="en-US"/>
        </w:rPr>
        <w:t>in regions, patients within sites</w:t>
      </w:r>
      <w:r w:rsidR="007C2A54" w:rsidRPr="00A00243">
        <w:rPr>
          <w:lang w:val="en-US"/>
        </w:rPr>
        <w:t>,</w:t>
      </w:r>
      <w:r w:rsidR="00A64207" w:rsidRPr="00A00243">
        <w:rPr>
          <w:lang w:val="en-US"/>
        </w:rPr>
        <w:t xml:space="preserve"> and different client groups</w:t>
      </w:r>
      <w:r w:rsidRPr="00A00243">
        <w:rPr>
          <w:lang w:val="en-US"/>
        </w:rPr>
        <w:t xml:space="preserve">. </w:t>
      </w:r>
      <w:r w:rsidR="00D23133" w:rsidRPr="00A00243">
        <w:rPr>
          <w:lang w:val="en-US"/>
        </w:rPr>
        <w:t>The purpose will also</w:t>
      </w:r>
      <w:r w:rsidR="007175DA" w:rsidRPr="00A00243">
        <w:rPr>
          <w:lang w:val="en-US"/>
        </w:rPr>
        <w:t xml:space="preserve"> determine the </w:t>
      </w:r>
      <w:r w:rsidR="00D23133" w:rsidRPr="00A00243">
        <w:rPr>
          <w:lang w:val="en-US"/>
        </w:rPr>
        <w:t xml:space="preserve">appropriate </w:t>
      </w:r>
      <w:r w:rsidR="007175DA" w:rsidRPr="00A00243">
        <w:rPr>
          <w:lang w:val="en-US"/>
        </w:rPr>
        <w:t xml:space="preserve">sampling </w:t>
      </w:r>
      <w:r w:rsidR="00D23133" w:rsidRPr="00A00243">
        <w:rPr>
          <w:lang w:val="en-US"/>
        </w:rPr>
        <w:t>method</w:t>
      </w:r>
      <w:r w:rsidR="00471921" w:rsidRPr="00A00243">
        <w:rPr>
          <w:lang w:val="en-US"/>
        </w:rPr>
        <w:t xml:space="preserve"> and size</w:t>
      </w:r>
      <w:r w:rsidR="007175DA" w:rsidRPr="00A00243">
        <w:rPr>
          <w:lang w:val="en-US"/>
        </w:rPr>
        <w:t xml:space="preserve">. For example, some financial planning processes will </w:t>
      </w:r>
      <w:r w:rsidR="00FC3923" w:rsidRPr="00A00243">
        <w:rPr>
          <w:lang w:val="en-US"/>
        </w:rPr>
        <w:t xml:space="preserve">require </w:t>
      </w:r>
      <w:r w:rsidR="00471921" w:rsidRPr="00A00243">
        <w:rPr>
          <w:lang w:val="en-US"/>
        </w:rPr>
        <w:t>the collection of data from</w:t>
      </w:r>
      <w:r w:rsidR="007175DA" w:rsidRPr="00A00243">
        <w:rPr>
          <w:lang w:val="en-US"/>
        </w:rPr>
        <w:t xml:space="preserve"> different site types.</w:t>
      </w:r>
      <w:r w:rsidR="00471921" w:rsidRPr="00A00243">
        <w:rPr>
          <w:lang w:val="en-US"/>
        </w:rPr>
        <w:t xml:space="preserve"> For economic evaluation</w:t>
      </w:r>
      <w:r w:rsidR="003E07A6" w:rsidRPr="00A00243">
        <w:rPr>
          <w:lang w:val="en-US"/>
        </w:rPr>
        <w:t>,</w:t>
      </w:r>
      <w:r w:rsidR="00471921" w:rsidRPr="00A00243">
        <w:rPr>
          <w:lang w:val="en-US"/>
        </w:rPr>
        <w:t xml:space="preserve"> the </w:t>
      </w:r>
      <w:r w:rsidR="00A65111" w:rsidRPr="00A00243">
        <w:rPr>
          <w:lang w:val="en-US"/>
        </w:rPr>
        <w:t xml:space="preserve">aim is usually </w:t>
      </w:r>
      <w:r w:rsidR="003E07A6" w:rsidRPr="00A00243">
        <w:rPr>
          <w:lang w:val="en-US"/>
        </w:rPr>
        <w:t xml:space="preserve">to </w:t>
      </w:r>
      <w:r w:rsidR="00471921" w:rsidRPr="00A00243">
        <w:rPr>
          <w:lang w:val="en-US"/>
        </w:rPr>
        <w:t>compare the ‘intervention’ with the</w:t>
      </w:r>
      <w:r w:rsidR="00012A4E" w:rsidRPr="00A00243">
        <w:rPr>
          <w:lang w:val="en-US"/>
        </w:rPr>
        <w:t xml:space="preserve"> ‘comparator’ </w:t>
      </w:r>
      <w:r w:rsidR="00A65111" w:rsidRPr="00A00243">
        <w:rPr>
          <w:lang w:val="en-US"/>
        </w:rPr>
        <w:t xml:space="preserve">and this </w:t>
      </w:r>
      <w:r w:rsidR="00012A4E" w:rsidRPr="00A00243">
        <w:rPr>
          <w:lang w:val="en-US"/>
        </w:rPr>
        <w:t>will determine the method used</w:t>
      </w:r>
      <w:r w:rsidR="00471921" w:rsidRPr="00A00243">
        <w:rPr>
          <w:lang w:val="en-US"/>
        </w:rPr>
        <w:t xml:space="preserve">. </w:t>
      </w:r>
    </w:p>
    <w:p w14:paraId="140ACEDB" w14:textId="1DEB7745" w:rsidR="003E07A6" w:rsidRPr="00A00243" w:rsidRDefault="003E07A6" w:rsidP="00D23133">
      <w:pPr>
        <w:rPr>
          <w:lang w:val="en-US"/>
        </w:rPr>
      </w:pPr>
      <w:r w:rsidRPr="00A00243">
        <w:rPr>
          <w:lang w:val="en-US"/>
        </w:rPr>
        <w:t>Due to logistical challenges</w:t>
      </w:r>
      <w:r w:rsidR="00012A4E" w:rsidRPr="00A00243">
        <w:rPr>
          <w:lang w:val="en-US"/>
        </w:rPr>
        <w:t xml:space="preserve"> and budget constraints</w:t>
      </w:r>
      <w:r w:rsidRPr="00A00243">
        <w:rPr>
          <w:lang w:val="en-US"/>
        </w:rPr>
        <w:t xml:space="preserve">, </w:t>
      </w:r>
      <w:r w:rsidR="00012A4E" w:rsidRPr="00A00243">
        <w:rPr>
          <w:lang w:val="en-US"/>
        </w:rPr>
        <w:t>most</w:t>
      </w:r>
      <w:r w:rsidRPr="00A00243">
        <w:rPr>
          <w:lang w:val="en-US"/>
        </w:rPr>
        <w:t xml:space="preserve"> cost estimates in low</w:t>
      </w:r>
      <w:r w:rsidR="001F477F">
        <w:rPr>
          <w:lang w:val="en-US"/>
        </w:rPr>
        <w:t>-</w:t>
      </w:r>
      <w:r w:rsidRPr="00A00243">
        <w:rPr>
          <w:lang w:val="en-US"/>
        </w:rPr>
        <w:t xml:space="preserve"> and </w:t>
      </w:r>
      <w:r w:rsidR="00676715" w:rsidRPr="00A00243">
        <w:rPr>
          <w:lang w:val="en-US"/>
        </w:rPr>
        <w:t>middle-income</w:t>
      </w:r>
      <w:r w:rsidRPr="00A00243">
        <w:rPr>
          <w:lang w:val="en-US"/>
        </w:rPr>
        <w:t xml:space="preserve"> countries have been typically conducted on a small number of sites</w:t>
      </w:r>
      <w:r w:rsidR="001314F1">
        <w:rPr>
          <w:lang w:val="en-US"/>
        </w:rPr>
        <w:t xml:space="preserve"> or locations</w:t>
      </w:r>
      <w:r w:rsidRPr="00A00243">
        <w:rPr>
          <w:lang w:val="en-US"/>
        </w:rPr>
        <w:t xml:space="preserve"> (&lt;10), though in recent years, larger studies have emerged, particularly in HIV. Where large studies have occurred, they have demonstrated a high variation of costs, su</w:t>
      </w:r>
      <w:r w:rsidR="00012A4E" w:rsidRPr="00A00243">
        <w:rPr>
          <w:lang w:val="en-US"/>
        </w:rPr>
        <w:t>ggesting</w:t>
      </w:r>
      <w:r w:rsidRPr="00A00243">
        <w:rPr>
          <w:lang w:val="en-US"/>
        </w:rPr>
        <w:t xml:space="preserve"> that</w:t>
      </w:r>
      <w:r w:rsidR="00012A4E" w:rsidRPr="00A00243">
        <w:rPr>
          <w:lang w:val="en-US"/>
        </w:rPr>
        <w:t xml:space="preserve"> the common practice of </w:t>
      </w:r>
      <w:r w:rsidRPr="00A00243">
        <w:rPr>
          <w:lang w:val="en-US"/>
        </w:rPr>
        <w:t>estimating costs on a small sample may produce highly unrepresentative results</w:t>
      </w:r>
      <w:r w:rsidRPr="00A00243">
        <w:rPr>
          <w:lang w:val="en-US"/>
        </w:rPr>
        <w:fldChar w:fldCharType="begin"/>
      </w:r>
      <w:r w:rsidR="00FC3EB9">
        <w:rPr>
          <w:lang w:val="en-US"/>
        </w:rPr>
        <w:instrText xml:space="preserve"> ADDIN EN.CITE &lt;EndNote&gt;&lt;Cite&gt;&lt;Author&gt;Adam&lt;/Author&gt;&lt;Year&gt;2003&lt;/Year&gt;&lt;RecNum&gt;111&lt;/RecNum&gt;&lt;DisplayText&gt;&lt;style face="superscript"&gt;55&lt;/style&gt;&lt;/DisplayText&gt;&lt;record&gt;&lt;rec-number&gt;111&lt;/rec-number&gt;&lt;foreign-keys&gt;&lt;key app="EN" db-id="dep9swpw12fvpme05eexpvv0rszrvtpz0zwv" timestamp="1496492045"&gt;111&lt;/key&gt;&lt;/foreign-keys&gt;&lt;ref-type name="Journal Article"&gt;17&lt;/ref-type&gt;&lt;contributors&gt;&lt;authors&gt;&lt;author&gt;Adam, T.&lt;/author&gt;&lt;author&gt;Evans, D. B.&lt;/author&gt;&lt;author&gt;Murray, C. J.&lt;/author&gt;&lt;/authors&gt;&lt;/contributors&gt;&lt;auth-address&gt;Global Programme on Evidence for Health Policy (GPE/EQC), World Health Organization, CH-1211 Geneva 27, Switzerland. adamt@who.int&lt;/auth-address&gt;&lt;titles&gt;&lt;title&gt;Econometric estimation of country-specific hospital costs&lt;/title&gt;&lt;secondary-title&gt;Cost Eff Resour Alloc&lt;/secondary-title&gt;&lt;/titles&gt;&lt;periodical&gt;&lt;full-title&gt;Cost Eff Resour Alloc&lt;/full-title&gt;&lt;/periodical&gt;&lt;pages&gt;3&lt;/pages&gt;&lt;volume&gt;1&lt;/volume&gt;&lt;number&gt;1&lt;/number&gt;&lt;keywords&gt;&lt;keyword&gt;Health Administration&lt;/keyword&gt;&lt;keyword&gt;Quality of Life Research&lt;/keyword&gt;&lt;keyword&gt;Social Policy&lt;/keyword&gt;&lt;/keywords&gt;&lt;dates&gt;&lt;year&gt;2003&lt;/year&gt;&lt;pub-dates&gt;&lt;date&gt;Feb 26&lt;/date&gt;&lt;/pub-dates&gt;&lt;/dates&gt;&lt;isbn&gt;1478-7547 (Linking)&lt;/isbn&gt;&lt;accession-num&gt;12773218&lt;/accession-num&gt;&lt;urls&gt;&lt;related-urls&gt;&lt;url&gt;https://www.ncbi.nlm.nih.gov/pubmed/12773218&lt;/url&gt;&lt;/related-urls&gt;&lt;/urls&gt;&lt;custom2&gt;PMC156022&lt;/custom2&gt;&lt;electronic-resource-num&gt;10.1186/1478-7547-1-3&lt;/electronic-resource-num&gt;&lt;/record&gt;&lt;/Cite&gt;&lt;/EndNote&gt;</w:instrText>
      </w:r>
      <w:r w:rsidRPr="00A00243">
        <w:rPr>
          <w:lang w:val="en-US"/>
        </w:rPr>
        <w:fldChar w:fldCharType="separate"/>
      </w:r>
      <w:r w:rsidR="00FC3EB9" w:rsidRPr="00FC3EB9">
        <w:rPr>
          <w:noProof/>
          <w:vertAlign w:val="superscript"/>
          <w:lang w:val="en-US"/>
        </w:rPr>
        <w:t>55</w:t>
      </w:r>
      <w:r w:rsidRPr="00A00243">
        <w:rPr>
          <w:lang w:val="en-US"/>
        </w:rPr>
        <w:fldChar w:fldCharType="end"/>
      </w:r>
      <w:r w:rsidRPr="00A00243">
        <w:rPr>
          <w:lang w:val="en-US"/>
        </w:rPr>
        <w:t xml:space="preserve">. </w:t>
      </w:r>
      <w:r w:rsidR="00012A4E" w:rsidRPr="00A00243">
        <w:rPr>
          <w:lang w:val="en-US"/>
        </w:rPr>
        <w:t>However, even if a few sites are selected, explicit consideration (and transparency) of the sampling frame and method can help others apply cost estimates to other settings.</w:t>
      </w:r>
    </w:p>
    <w:p w14:paraId="5069E9D0" w14:textId="77777777" w:rsidR="003E07A6" w:rsidRPr="00A00243" w:rsidRDefault="003E07A6" w:rsidP="00403177">
      <w:pPr>
        <w:autoSpaceDE w:val="0"/>
        <w:autoSpaceDN w:val="0"/>
        <w:adjustRightInd w:val="0"/>
        <w:spacing w:after="0" w:line="240" w:lineRule="auto"/>
        <w:rPr>
          <w:rFonts w:ascii="Calibri" w:hAnsi="Calibri" w:cs="Calibri"/>
          <w:color w:val="000000"/>
          <w:lang w:val="en-US"/>
        </w:rPr>
      </w:pPr>
    </w:p>
    <w:p w14:paraId="3C20F87D" w14:textId="77777777" w:rsidR="00403177" w:rsidRPr="00A00243" w:rsidRDefault="00403177" w:rsidP="00403177">
      <w:pPr>
        <w:pStyle w:val="Heading3"/>
        <w:rPr>
          <w:lang w:val="en-US"/>
        </w:rPr>
      </w:pPr>
      <w:r w:rsidRPr="00A00243">
        <w:rPr>
          <w:lang w:val="en-US"/>
        </w:rPr>
        <w:t xml:space="preserve">Method specification </w:t>
      </w:r>
    </w:p>
    <w:p w14:paraId="240346DB" w14:textId="77777777" w:rsidR="00471921" w:rsidRPr="00A00243" w:rsidRDefault="00471921" w:rsidP="00471921">
      <w:pPr>
        <w:autoSpaceDE w:val="0"/>
        <w:autoSpaceDN w:val="0"/>
        <w:adjustRightInd w:val="0"/>
        <w:spacing w:after="0" w:line="240" w:lineRule="auto"/>
        <w:rPr>
          <w:rFonts w:ascii="Calibri" w:hAnsi="Calibri" w:cs="Calibri"/>
          <w:color w:val="000000"/>
          <w:lang w:val="en-US"/>
        </w:rPr>
      </w:pPr>
    </w:p>
    <w:p w14:paraId="10B53534" w14:textId="45CAB14F" w:rsidR="00471921" w:rsidRPr="00A00243" w:rsidRDefault="00012A4E" w:rsidP="000D4A6A">
      <w:pPr>
        <w:rPr>
          <w:rFonts w:ascii="Calibri" w:hAnsi="Calibri" w:cs="Calibri"/>
          <w:color w:val="000000"/>
          <w:lang w:val="en-US"/>
        </w:rPr>
      </w:pPr>
      <w:r w:rsidRPr="00A00243">
        <w:rPr>
          <w:lang w:val="en-US"/>
        </w:rPr>
        <w:t>Guidance on determining the optimal sampling approach for cost estimation is scarce</w:t>
      </w:r>
      <w:r w:rsidR="006E2923">
        <w:rPr>
          <w:lang w:val="en-US"/>
        </w:rPr>
        <w:t>,</w:t>
      </w:r>
      <w:r w:rsidRPr="00A00243">
        <w:rPr>
          <w:lang w:val="en-US"/>
        </w:rPr>
        <w:t xml:space="preserve"> and therefore the methodological specification for this principle focuses on transparency and encouraging explicit consideration of</w:t>
      </w:r>
      <w:r w:rsidR="000D4A6A" w:rsidRPr="00A00243">
        <w:rPr>
          <w:lang w:val="en-US"/>
        </w:rPr>
        <w:t xml:space="preserve"> each element</w:t>
      </w:r>
      <w:r w:rsidRPr="00A00243">
        <w:rPr>
          <w:lang w:val="en-US"/>
        </w:rPr>
        <w:t xml:space="preserve"> the sampling approach</w:t>
      </w:r>
      <w:r w:rsidR="006A3A6C" w:rsidRPr="00A00243">
        <w:rPr>
          <w:lang w:val="en-US"/>
        </w:rPr>
        <w:t>, in line with recommended practice on sampling more generally</w:t>
      </w:r>
      <w:r w:rsidR="00A21443" w:rsidRPr="00A00243">
        <w:rPr>
          <w:rStyle w:val="FootnoteReference"/>
          <w:lang w:val="en-US"/>
        </w:rPr>
        <w:footnoteReference w:id="8"/>
      </w:r>
      <w:r w:rsidRPr="00A00243">
        <w:rPr>
          <w:lang w:val="en-US"/>
        </w:rPr>
        <w:t xml:space="preserve">. </w:t>
      </w:r>
    </w:p>
    <w:p w14:paraId="1D1A0566" w14:textId="1A5378D3" w:rsidR="006A3A6C" w:rsidRPr="00A00243" w:rsidRDefault="006A3A6C" w:rsidP="000D4A6A">
      <w:pPr>
        <w:rPr>
          <w:rFonts w:ascii="Calibri" w:hAnsi="Calibri" w:cs="Calibri"/>
          <w:color w:val="000000"/>
          <w:lang w:val="en-US"/>
        </w:rPr>
      </w:pPr>
      <w:r w:rsidRPr="00A00243">
        <w:rPr>
          <w:rFonts w:ascii="Calibri" w:hAnsi="Calibri" w:cs="Calibri"/>
          <w:color w:val="000000"/>
          <w:lang w:val="en-US"/>
        </w:rPr>
        <w:t>First, any sam</w:t>
      </w:r>
      <w:r w:rsidR="000D4A6A" w:rsidRPr="00A00243">
        <w:rPr>
          <w:rFonts w:ascii="Calibri" w:hAnsi="Calibri" w:cs="Calibri"/>
          <w:color w:val="000000"/>
          <w:lang w:val="en-US"/>
        </w:rPr>
        <w:t xml:space="preserve">pling should begin with a </w:t>
      </w:r>
      <w:r w:rsidRPr="00A00243">
        <w:rPr>
          <w:rFonts w:ascii="Calibri" w:hAnsi="Calibri" w:cs="Calibri"/>
          <w:b/>
          <w:color w:val="000000"/>
          <w:lang w:val="en-US"/>
        </w:rPr>
        <w:t>sam</w:t>
      </w:r>
      <w:r w:rsidR="000D4A6A" w:rsidRPr="00A00243">
        <w:rPr>
          <w:rFonts w:ascii="Calibri" w:hAnsi="Calibri" w:cs="Calibri"/>
          <w:b/>
          <w:color w:val="000000"/>
          <w:lang w:val="en-US"/>
        </w:rPr>
        <w:t>pling</w:t>
      </w:r>
      <w:r w:rsidRPr="00A00243">
        <w:rPr>
          <w:rFonts w:ascii="Calibri" w:hAnsi="Calibri" w:cs="Calibri"/>
          <w:b/>
          <w:color w:val="000000"/>
          <w:lang w:val="en-US"/>
        </w:rPr>
        <w:t xml:space="preserve"> frame </w:t>
      </w:r>
      <w:r w:rsidRPr="00A00243">
        <w:rPr>
          <w:rFonts w:ascii="Calibri" w:hAnsi="Calibri" w:cs="Calibri"/>
          <w:color w:val="000000"/>
          <w:lang w:val="en-US"/>
        </w:rPr>
        <w:t xml:space="preserve">of sites or the population from which the sample is to be taken. </w:t>
      </w:r>
      <w:r w:rsidR="001314F1">
        <w:rPr>
          <w:rFonts w:ascii="Calibri" w:hAnsi="Calibri" w:cs="Calibri"/>
          <w:color w:val="000000"/>
          <w:lang w:val="en-US"/>
        </w:rPr>
        <w:t xml:space="preserve">In some </w:t>
      </w:r>
      <w:r w:rsidR="00336EBE">
        <w:rPr>
          <w:rFonts w:ascii="Calibri" w:hAnsi="Calibri" w:cs="Calibri"/>
          <w:color w:val="000000"/>
          <w:lang w:val="en-US"/>
        </w:rPr>
        <w:t>cases,</w:t>
      </w:r>
      <w:r w:rsidR="001314F1">
        <w:rPr>
          <w:rFonts w:ascii="Calibri" w:hAnsi="Calibri" w:cs="Calibri"/>
          <w:color w:val="000000"/>
          <w:lang w:val="en-US"/>
        </w:rPr>
        <w:t xml:space="preserve"> where a list of sites is unavailable, it is necessary to conduct an inventory of sites/facilities in order to come to a sampling frame. </w:t>
      </w:r>
      <w:r w:rsidRPr="00A00243">
        <w:rPr>
          <w:rFonts w:ascii="Calibri" w:hAnsi="Calibri" w:cs="Calibri"/>
          <w:color w:val="000000"/>
          <w:lang w:val="en-US"/>
        </w:rPr>
        <w:t xml:space="preserve">Even if random sampling or other methods cannot be used, the sampling frame can assist analysts </w:t>
      </w:r>
      <w:r w:rsidR="007C2A54" w:rsidRPr="00A00243">
        <w:rPr>
          <w:rFonts w:ascii="Calibri" w:hAnsi="Calibri" w:cs="Calibri"/>
          <w:color w:val="000000"/>
          <w:lang w:val="en-US"/>
        </w:rPr>
        <w:t xml:space="preserve">in </w:t>
      </w:r>
      <w:r w:rsidRPr="00A00243">
        <w:rPr>
          <w:rFonts w:ascii="Calibri" w:hAnsi="Calibri" w:cs="Calibri"/>
          <w:color w:val="000000"/>
          <w:lang w:val="en-US"/>
        </w:rPr>
        <w:t>describ</w:t>
      </w:r>
      <w:r w:rsidR="007C2A54" w:rsidRPr="00A00243">
        <w:rPr>
          <w:rFonts w:ascii="Calibri" w:hAnsi="Calibri" w:cs="Calibri"/>
          <w:color w:val="000000"/>
          <w:lang w:val="en-US"/>
        </w:rPr>
        <w:t>ing</w:t>
      </w:r>
      <w:r w:rsidRPr="00A00243">
        <w:rPr>
          <w:rFonts w:ascii="Calibri" w:hAnsi="Calibri" w:cs="Calibri"/>
          <w:color w:val="000000"/>
          <w:lang w:val="en-US"/>
        </w:rPr>
        <w:t xml:space="preserve"> the bias in any eventual sample. </w:t>
      </w:r>
    </w:p>
    <w:p w14:paraId="76993DDA" w14:textId="719B3842" w:rsidR="00012A4E" w:rsidRPr="00A00243" w:rsidRDefault="00C707EC" w:rsidP="000D4A6A">
      <w:pPr>
        <w:rPr>
          <w:lang w:val="en-US"/>
        </w:rPr>
      </w:pPr>
      <w:r>
        <w:rPr>
          <w:rFonts w:ascii="Calibri" w:hAnsi="Calibri" w:cs="Calibri"/>
          <w:color w:val="000000"/>
          <w:lang w:val="en-US"/>
        </w:rPr>
        <w:t>The sampling strategy will depend highly on the purpose of costing; in some cases, obtaining representative data is not the priority</w:t>
      </w:r>
      <w:r w:rsidR="00D32E84">
        <w:rPr>
          <w:rFonts w:ascii="Calibri" w:hAnsi="Calibri" w:cs="Calibri"/>
          <w:color w:val="000000"/>
          <w:lang w:val="en-US"/>
        </w:rPr>
        <w:t xml:space="preserve"> or the sample may be pre-identified for political reasons</w:t>
      </w:r>
      <w:r>
        <w:rPr>
          <w:rFonts w:ascii="Calibri" w:hAnsi="Calibri" w:cs="Calibri"/>
          <w:color w:val="000000"/>
          <w:lang w:val="en-US"/>
        </w:rPr>
        <w:t xml:space="preserve">.  However, most costing efforts will aim to obtain cost data that is representative at a regional or national scale, in order to facilitate planning or decision-making.  </w:t>
      </w:r>
      <w:r w:rsidR="00471921" w:rsidRPr="00A00243">
        <w:rPr>
          <w:rFonts w:ascii="Calibri" w:hAnsi="Calibri" w:cs="Calibri"/>
          <w:color w:val="000000"/>
          <w:lang w:val="en-US"/>
        </w:rPr>
        <w:t xml:space="preserve">Given the high costs and logistics </w:t>
      </w:r>
      <w:r w:rsidR="00012A4E" w:rsidRPr="00A00243">
        <w:rPr>
          <w:rFonts w:ascii="Calibri" w:hAnsi="Calibri" w:cs="Calibri"/>
          <w:color w:val="000000"/>
          <w:lang w:val="en-US"/>
        </w:rPr>
        <w:t>of data collection</w:t>
      </w:r>
      <w:r w:rsidR="007C2A54" w:rsidRPr="00A00243">
        <w:rPr>
          <w:rFonts w:ascii="Calibri" w:hAnsi="Calibri" w:cs="Calibri"/>
          <w:color w:val="000000"/>
          <w:lang w:val="en-US"/>
        </w:rPr>
        <w:t>,</w:t>
      </w:r>
      <w:r w:rsidR="00012A4E" w:rsidRPr="00A00243">
        <w:rPr>
          <w:rFonts w:ascii="Calibri" w:hAnsi="Calibri" w:cs="Calibri"/>
          <w:color w:val="000000"/>
          <w:lang w:val="en-US"/>
        </w:rPr>
        <w:t xml:space="preserve"> cost estimation frequently employs </w:t>
      </w:r>
      <w:r w:rsidR="00676715" w:rsidRPr="00A00243">
        <w:rPr>
          <w:rFonts w:ascii="Calibri" w:hAnsi="Calibri" w:cs="Calibri"/>
          <w:color w:val="000000"/>
          <w:lang w:val="en-US"/>
        </w:rPr>
        <w:t>convenience</w:t>
      </w:r>
      <w:r w:rsidR="00D4115A">
        <w:rPr>
          <w:rFonts w:ascii="Calibri" w:hAnsi="Calibri" w:cs="Calibri"/>
          <w:color w:val="000000"/>
          <w:lang w:val="en-US"/>
        </w:rPr>
        <w:t xml:space="preserve"> </w:t>
      </w:r>
      <w:r w:rsidR="00676715" w:rsidRPr="004A0C63">
        <w:rPr>
          <w:rFonts w:ascii="Calibri" w:hAnsi="Calibri" w:cs="Calibri"/>
          <w:b/>
          <w:color w:val="000000"/>
          <w:lang w:val="en-US"/>
        </w:rPr>
        <w:t>sampling</w:t>
      </w:r>
      <w:r w:rsidR="00D4115A">
        <w:rPr>
          <w:rFonts w:ascii="Calibri" w:hAnsi="Calibri" w:cs="Calibri"/>
          <w:color w:val="000000"/>
          <w:lang w:val="en-US"/>
        </w:rPr>
        <w:t xml:space="preserve"> </w:t>
      </w:r>
      <w:r w:rsidR="00012A4E" w:rsidRPr="00A00243">
        <w:rPr>
          <w:rFonts w:ascii="Calibri" w:hAnsi="Calibri" w:cs="Calibri"/>
          <w:b/>
          <w:color w:val="000000"/>
          <w:lang w:val="en-US"/>
        </w:rPr>
        <w:t>methods</w:t>
      </w:r>
      <w:r w:rsidR="00471921" w:rsidRPr="00A00243">
        <w:rPr>
          <w:rFonts w:ascii="Calibri" w:hAnsi="Calibri" w:cs="Calibri"/>
          <w:color w:val="000000"/>
          <w:lang w:val="en-US"/>
        </w:rPr>
        <w:t xml:space="preserve">. However, these </w:t>
      </w:r>
      <w:r w:rsidR="00012A4E" w:rsidRPr="00A00243">
        <w:rPr>
          <w:rFonts w:ascii="Calibri" w:hAnsi="Calibri" w:cs="Calibri"/>
          <w:color w:val="000000"/>
          <w:lang w:val="en-US"/>
        </w:rPr>
        <w:t xml:space="preserve">are likely to </w:t>
      </w:r>
      <w:r w:rsidR="003B2282">
        <w:rPr>
          <w:rFonts w:ascii="Calibri" w:hAnsi="Calibri" w:cs="Calibri"/>
          <w:color w:val="000000"/>
          <w:lang w:val="en-US"/>
        </w:rPr>
        <w:t xml:space="preserve">be </w:t>
      </w:r>
      <w:r w:rsidR="00471921" w:rsidRPr="00A00243">
        <w:rPr>
          <w:rFonts w:ascii="Calibri" w:hAnsi="Calibri" w:cs="Calibri"/>
          <w:color w:val="000000"/>
          <w:lang w:val="en-US"/>
        </w:rPr>
        <w:t xml:space="preserve">biased, and techniques such as stratified sampling by facility size/type/ownership (or funding) and type of location (urban vs. rural) may </w:t>
      </w:r>
      <w:r w:rsidR="00012A4E" w:rsidRPr="00A00243">
        <w:rPr>
          <w:rFonts w:ascii="Calibri" w:hAnsi="Calibri" w:cs="Calibri"/>
          <w:color w:val="000000"/>
          <w:lang w:val="en-US"/>
        </w:rPr>
        <w:t xml:space="preserve">offer </w:t>
      </w:r>
      <w:r w:rsidR="00471921" w:rsidRPr="00A00243">
        <w:rPr>
          <w:rFonts w:ascii="Calibri" w:hAnsi="Calibri" w:cs="Calibri"/>
          <w:color w:val="000000"/>
          <w:lang w:val="en-US"/>
        </w:rPr>
        <w:t>practical</w:t>
      </w:r>
      <w:r w:rsidR="00012A4E" w:rsidRPr="00A00243">
        <w:rPr>
          <w:rFonts w:ascii="Calibri" w:hAnsi="Calibri" w:cs="Calibri"/>
          <w:color w:val="000000"/>
          <w:lang w:val="en-US"/>
        </w:rPr>
        <w:t xml:space="preserve"> alternatives</w:t>
      </w:r>
      <w:r>
        <w:rPr>
          <w:rFonts w:ascii="Calibri" w:hAnsi="Calibri" w:cs="Calibri"/>
          <w:color w:val="000000"/>
          <w:lang w:val="en-US"/>
        </w:rPr>
        <w:t xml:space="preserve"> to provide more </w:t>
      </w:r>
      <w:r>
        <w:rPr>
          <w:rFonts w:ascii="Calibri" w:hAnsi="Calibri" w:cs="Calibri"/>
          <w:color w:val="000000"/>
          <w:lang w:val="en-US"/>
        </w:rPr>
        <w:lastRenderedPageBreak/>
        <w:t>representative data</w:t>
      </w:r>
      <w:r w:rsidR="00471921" w:rsidRPr="00A00243">
        <w:rPr>
          <w:rFonts w:ascii="Calibri" w:hAnsi="Calibri" w:cs="Calibri"/>
          <w:color w:val="000000"/>
          <w:lang w:val="en-US"/>
        </w:rPr>
        <w:t>.</w:t>
      </w:r>
      <w:r w:rsidR="00012A4E" w:rsidRPr="00A00243">
        <w:rPr>
          <w:rFonts w:ascii="Calibri" w:hAnsi="Calibri" w:cs="Calibri"/>
          <w:color w:val="000000"/>
          <w:lang w:val="en-US"/>
        </w:rPr>
        <w:t xml:space="preserve"> </w:t>
      </w:r>
      <w:r w:rsidR="00012A4E" w:rsidRPr="00A00243">
        <w:rPr>
          <w:lang w:val="en-US"/>
        </w:rPr>
        <w:t>Sampling strategies should avoid convenience sampling wherever possible</w:t>
      </w:r>
      <w:r>
        <w:rPr>
          <w:lang w:val="en-US"/>
        </w:rPr>
        <w:t>, aiming instead for a random</w:t>
      </w:r>
      <w:r w:rsidR="00D4115A">
        <w:rPr>
          <w:lang w:val="en-US"/>
        </w:rPr>
        <w:t xml:space="preserve"> or stratified</w:t>
      </w:r>
      <w:r>
        <w:rPr>
          <w:lang w:val="en-US"/>
        </w:rPr>
        <w:t xml:space="preserve"> approach</w:t>
      </w:r>
      <w:r w:rsidR="00012A4E" w:rsidRPr="00A00243">
        <w:rPr>
          <w:lang w:val="en-US"/>
        </w:rPr>
        <w:t>. Even where convenience is an issue, techniques to avoid bias should be considered (for example</w:t>
      </w:r>
      <w:r w:rsidR="00065AA9">
        <w:rPr>
          <w:lang w:val="en-US"/>
        </w:rPr>
        <w:t>,</w:t>
      </w:r>
      <w:r w:rsidR="00012A4E" w:rsidRPr="00A00243">
        <w:rPr>
          <w:lang w:val="en-US"/>
        </w:rPr>
        <w:t xml:space="preserve"> random sampling within convenient locations). In some cases, purposive or stratified sampling will be preferred (for example where costs are used for financial planning and scale</w:t>
      </w:r>
      <w:r w:rsidR="00065AA9">
        <w:rPr>
          <w:lang w:val="en-US"/>
        </w:rPr>
        <w:t xml:space="preserve"> </w:t>
      </w:r>
      <w:r w:rsidR="00012A4E" w:rsidRPr="00A00243">
        <w:rPr>
          <w:lang w:val="en-US"/>
        </w:rPr>
        <w:t>up across different facility types), or maximum variation sampling where costs bounds are of interest.</w:t>
      </w:r>
      <w:r w:rsidR="006A3A6C" w:rsidRPr="00A00243">
        <w:rPr>
          <w:lang w:val="en-US"/>
        </w:rPr>
        <w:t xml:space="preserve"> Finally, where cost data is being collected from individuals, it may be </w:t>
      </w:r>
      <w:r w:rsidR="002F5BB8">
        <w:rPr>
          <w:lang w:val="en-US"/>
        </w:rPr>
        <w:t xml:space="preserve">more pragmatic </w:t>
      </w:r>
      <w:r w:rsidR="006A3A6C" w:rsidRPr="00A00243">
        <w:rPr>
          <w:lang w:val="en-US"/>
        </w:rPr>
        <w:t>to sample clusters</w:t>
      </w:r>
      <w:r w:rsidR="00A65111" w:rsidRPr="00A00243">
        <w:rPr>
          <w:lang w:val="en-US"/>
        </w:rPr>
        <w:t xml:space="preserve"> of individuals,</w:t>
      </w:r>
      <w:r w:rsidR="006A3A6C" w:rsidRPr="00A00243">
        <w:rPr>
          <w:lang w:val="en-US"/>
        </w:rPr>
        <w:t xml:space="preserve"> rather than individuals.</w:t>
      </w:r>
      <w:r w:rsidR="00012A4E" w:rsidRPr="00A00243">
        <w:rPr>
          <w:lang w:val="en-US"/>
        </w:rPr>
        <w:t xml:space="preserve"> In all cases the </w:t>
      </w:r>
      <w:r w:rsidR="006A3A6C" w:rsidRPr="00A00243">
        <w:rPr>
          <w:lang w:val="en-US"/>
        </w:rPr>
        <w:t xml:space="preserve">sampling </w:t>
      </w:r>
      <w:r w:rsidR="00012A4E" w:rsidRPr="00A00243">
        <w:rPr>
          <w:lang w:val="en-US"/>
        </w:rPr>
        <w:t>methods chosen should be clearly explained and justified.</w:t>
      </w:r>
    </w:p>
    <w:p w14:paraId="37162B0C" w14:textId="4E309A6F" w:rsidR="00C44612" w:rsidRPr="00A00243" w:rsidRDefault="00D32E84" w:rsidP="006A3A6C">
      <w:pPr>
        <w:rPr>
          <w:lang w:val="en-US"/>
        </w:rPr>
      </w:pPr>
      <w:r>
        <w:rPr>
          <w:rFonts w:ascii="Calibri" w:hAnsi="Calibri" w:cs="Calibri"/>
          <w:color w:val="000000"/>
          <w:lang w:val="en-US"/>
        </w:rPr>
        <w:t>Cost data is generally highly skewed, and may therefore require a larger sample to obtain precise estimates.  However, d</w:t>
      </w:r>
      <w:r w:rsidR="00012A4E" w:rsidRPr="00A00243">
        <w:rPr>
          <w:rFonts w:ascii="Calibri" w:hAnsi="Calibri" w:cs="Calibri"/>
          <w:color w:val="000000"/>
          <w:lang w:val="en-US"/>
        </w:rPr>
        <w:t xml:space="preserve">ue to the lack of clarity as to what level of precision is acceptable for specific purposes, it remains unclear whether or when </w:t>
      </w:r>
      <w:r w:rsidR="000D4A6A" w:rsidRPr="00A00243">
        <w:rPr>
          <w:rFonts w:ascii="Calibri" w:hAnsi="Calibri" w:cs="Calibri"/>
          <w:color w:val="000000"/>
          <w:lang w:val="en-US"/>
        </w:rPr>
        <w:t xml:space="preserve">large </w:t>
      </w:r>
      <w:r w:rsidR="000D4A6A" w:rsidRPr="00A00243">
        <w:rPr>
          <w:rFonts w:ascii="Calibri" w:hAnsi="Calibri" w:cs="Calibri"/>
          <w:b/>
          <w:color w:val="000000"/>
          <w:lang w:val="en-US"/>
        </w:rPr>
        <w:t>sample sizes</w:t>
      </w:r>
      <w:r w:rsidR="000D4A6A" w:rsidRPr="00BD5267">
        <w:rPr>
          <w:rFonts w:ascii="Calibri" w:hAnsi="Calibri"/>
          <w:b/>
          <w:color w:val="000000"/>
          <w:lang w:val="en-US"/>
        </w:rPr>
        <w:t xml:space="preserve"> </w:t>
      </w:r>
      <w:r w:rsidR="00012A4E" w:rsidRPr="00A00243">
        <w:rPr>
          <w:rFonts w:ascii="Calibri" w:hAnsi="Calibri" w:cs="Calibri"/>
          <w:color w:val="000000"/>
          <w:lang w:val="en-US"/>
        </w:rPr>
        <w:t>should be considered standard practice</w:t>
      </w:r>
      <w:r w:rsidR="006A3A6C" w:rsidRPr="00A00243">
        <w:rPr>
          <w:rFonts w:ascii="Calibri" w:hAnsi="Calibri" w:cs="Calibri"/>
          <w:color w:val="000000"/>
          <w:lang w:val="en-US"/>
        </w:rPr>
        <w:t>, and difficult to recommend specific methods of sample size calculation</w:t>
      </w:r>
      <w:r w:rsidR="00012A4E" w:rsidRPr="00A00243">
        <w:rPr>
          <w:rFonts w:ascii="Calibri" w:hAnsi="Calibri" w:cs="Calibri"/>
          <w:color w:val="000000"/>
          <w:lang w:val="en-US"/>
        </w:rPr>
        <w:t>.</w:t>
      </w:r>
      <w:r w:rsidR="00012A4E" w:rsidRPr="00BD5267">
        <w:rPr>
          <w:rFonts w:ascii="Calibri" w:hAnsi="Calibri"/>
          <w:color w:val="000000"/>
          <w:lang w:val="en-US"/>
        </w:rPr>
        <w:t xml:space="preserve"> </w:t>
      </w:r>
      <w:r w:rsidR="00471921" w:rsidRPr="00A00243">
        <w:rPr>
          <w:rFonts w:ascii="Calibri" w:hAnsi="Calibri" w:cs="Calibri"/>
          <w:color w:val="000000"/>
          <w:lang w:val="en-US"/>
        </w:rPr>
        <w:t>Ha</w:t>
      </w:r>
      <w:r w:rsidR="00012A4E" w:rsidRPr="00A00243">
        <w:rPr>
          <w:rFonts w:ascii="Calibri" w:hAnsi="Calibri" w:cs="Calibri"/>
          <w:color w:val="000000"/>
          <w:lang w:val="en-US"/>
        </w:rPr>
        <w:t>ving said this, in many</w:t>
      </w:r>
      <w:r w:rsidR="00471921" w:rsidRPr="00A00243">
        <w:rPr>
          <w:rFonts w:ascii="Calibri" w:hAnsi="Calibri" w:cs="Calibri"/>
          <w:color w:val="000000"/>
          <w:lang w:val="en-US"/>
        </w:rPr>
        <w:t xml:space="preserve"> cases it may be feasible and appropriate to formally determine sampl</w:t>
      </w:r>
      <w:r w:rsidR="006A3A6C" w:rsidRPr="00A00243">
        <w:rPr>
          <w:rFonts w:ascii="Calibri" w:hAnsi="Calibri" w:cs="Calibri"/>
          <w:color w:val="000000"/>
          <w:lang w:val="en-US"/>
        </w:rPr>
        <w:t>e sizes. In economic evaluation, methods have been developed</w:t>
      </w:r>
      <w:r w:rsidR="00471921" w:rsidRPr="00A00243">
        <w:rPr>
          <w:rFonts w:ascii="Calibri" w:hAnsi="Calibri" w:cs="Calibri"/>
          <w:color w:val="000000"/>
          <w:lang w:val="en-US"/>
        </w:rPr>
        <w:t xml:space="preserve"> to establish a threshold level of difference in cost-effectiveness between the intervention and the comparator</w:t>
      </w:r>
      <w:r w:rsidR="006B50B1" w:rsidRPr="00A00243">
        <w:rPr>
          <w:rFonts w:ascii="Calibri" w:hAnsi="Calibri" w:cs="Calibri"/>
          <w:color w:val="000000"/>
          <w:lang w:val="en-US"/>
        </w:rPr>
        <w:fldChar w:fldCharType="begin">
          <w:fldData xml:space="preserve">PEVuZE5vdGU+PENpdGU+PEF1dGhvcj5Ub3JnZXJzb248L0F1dGhvcj48WWVhcj4yMDAwPC9ZZWFy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</w:fldData>
        </w:fldChar>
      </w:r>
      <w:r w:rsidR="00FC3EB9">
        <w:rPr>
          <w:rFonts w:ascii="Calibri" w:hAnsi="Calibri" w:cs="Calibri"/>
          <w:color w:val="000000"/>
          <w:lang w:val="en-US"/>
        </w:rPr>
        <w:instrText xml:space="preserve"> ADDIN EN.CITE </w:instrText>
      </w:r>
      <w:r w:rsidR="00FC3EB9">
        <w:rPr>
          <w:rFonts w:ascii="Calibri" w:hAnsi="Calibri" w:cs="Calibri"/>
          <w:color w:val="000000"/>
          <w:lang w:val="en-US"/>
        </w:rPr>
        <w:fldChar w:fldCharType="begin">
          <w:fldData xml:space="preserve">PEVuZE5vdGU+PENpdGU+PEF1dGhvcj5Ub3JnZXJzb248L0F1dGhvcj48WWVhcj4yMDAwPC9ZZWFy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</w:fldData>
        </w:fldChar>
      </w:r>
      <w:r w:rsidR="00FC3EB9">
        <w:rPr>
          <w:rFonts w:ascii="Calibri" w:hAnsi="Calibri" w:cs="Calibri"/>
          <w:color w:val="000000"/>
          <w:lang w:val="en-US"/>
        </w:rPr>
        <w:instrText xml:space="preserve"> ADDIN EN.CITE.DATA </w:instrText>
      </w:r>
      <w:r w:rsidR="00FC3EB9">
        <w:rPr>
          <w:rFonts w:ascii="Calibri" w:hAnsi="Calibri" w:cs="Calibri"/>
          <w:color w:val="000000"/>
          <w:lang w:val="en-US"/>
        </w:rPr>
      </w:r>
      <w:r w:rsidR="00FC3EB9">
        <w:rPr>
          <w:rFonts w:ascii="Calibri" w:hAnsi="Calibri" w:cs="Calibri"/>
          <w:color w:val="000000"/>
          <w:lang w:val="en-US"/>
        </w:rPr>
        <w:fldChar w:fldCharType="end"/>
      </w:r>
      <w:r w:rsidR="006B50B1" w:rsidRPr="00A00243">
        <w:rPr>
          <w:rFonts w:ascii="Calibri" w:hAnsi="Calibri" w:cs="Calibri"/>
          <w:color w:val="000000"/>
          <w:lang w:val="en-US"/>
        </w:rPr>
      </w:r>
      <w:r w:rsidR="006B50B1" w:rsidRPr="00A00243">
        <w:rPr>
          <w:rFonts w:ascii="Calibri" w:hAnsi="Calibri" w:cs="Calibri"/>
          <w:color w:val="000000"/>
          <w:lang w:val="en-US"/>
        </w:rPr>
        <w:fldChar w:fldCharType="separate"/>
      </w:r>
      <w:r w:rsidR="00FC3EB9" w:rsidRPr="00FC3EB9">
        <w:rPr>
          <w:rFonts w:ascii="Calibri" w:hAnsi="Calibri" w:cs="Calibri"/>
          <w:noProof/>
          <w:color w:val="000000"/>
          <w:vertAlign w:val="superscript"/>
          <w:lang w:val="en-US"/>
        </w:rPr>
        <w:t>56,57</w:t>
      </w:r>
      <w:r w:rsidR="006B50B1" w:rsidRPr="00A00243">
        <w:rPr>
          <w:rFonts w:ascii="Calibri" w:hAnsi="Calibri" w:cs="Calibri"/>
          <w:color w:val="000000"/>
          <w:lang w:val="en-US"/>
        </w:rPr>
        <w:fldChar w:fldCharType="end"/>
      </w:r>
      <w:r w:rsidR="00471921" w:rsidRPr="00A00243">
        <w:rPr>
          <w:rFonts w:ascii="Calibri" w:hAnsi="Calibri" w:cs="Calibri"/>
          <w:color w:val="000000"/>
          <w:lang w:val="en-US"/>
        </w:rPr>
        <w:t>.</w:t>
      </w:r>
      <w:r w:rsidR="00012A4E" w:rsidRPr="00A00243">
        <w:rPr>
          <w:rFonts w:ascii="Calibri" w:hAnsi="Calibri" w:cs="Calibri"/>
          <w:color w:val="000000"/>
          <w:lang w:val="en-US"/>
        </w:rPr>
        <w:t xml:space="preserve"> Studies on efficiency may use a sample size calculation based on establishing the significance of particular determinants of costs.</w:t>
      </w:r>
      <w:r w:rsidR="00471921" w:rsidRPr="00A00243">
        <w:rPr>
          <w:rFonts w:ascii="Calibri" w:hAnsi="Calibri" w:cs="Calibri"/>
          <w:color w:val="000000"/>
          <w:lang w:val="en-US"/>
        </w:rPr>
        <w:t xml:space="preserve"> Likewise, in TB </w:t>
      </w:r>
      <w:r w:rsidR="00FE05A7" w:rsidRPr="00A00243">
        <w:rPr>
          <w:rFonts w:ascii="Calibri" w:hAnsi="Calibri" w:cs="Calibri"/>
          <w:color w:val="000000"/>
          <w:lang w:val="en-US"/>
        </w:rPr>
        <w:t>programs</w:t>
      </w:r>
      <w:r w:rsidR="00471921" w:rsidRPr="00A00243">
        <w:rPr>
          <w:rFonts w:ascii="Calibri" w:hAnsi="Calibri" w:cs="Calibri"/>
          <w:color w:val="000000"/>
          <w:lang w:val="en-US"/>
        </w:rPr>
        <w:t xml:space="preserve">, the sample size of </w:t>
      </w:r>
      <w:r w:rsidR="006A3A6C" w:rsidRPr="00A00243">
        <w:rPr>
          <w:rFonts w:ascii="Calibri" w:hAnsi="Calibri" w:cs="Calibri"/>
          <w:color w:val="000000"/>
          <w:lang w:val="en-US"/>
        </w:rPr>
        <w:t xml:space="preserve">national patient cost surveys supported by the World Health </w:t>
      </w:r>
      <w:r w:rsidR="00FE05A7" w:rsidRPr="00A00243">
        <w:rPr>
          <w:rFonts w:ascii="Calibri" w:hAnsi="Calibri" w:cs="Calibri"/>
          <w:color w:val="000000"/>
          <w:lang w:val="en-US"/>
        </w:rPr>
        <w:t>Organization</w:t>
      </w:r>
      <w:r w:rsidR="006A3A6C" w:rsidRPr="00A00243">
        <w:rPr>
          <w:rFonts w:ascii="Calibri" w:hAnsi="Calibri" w:cs="Calibri"/>
          <w:color w:val="000000"/>
          <w:lang w:val="en-US"/>
        </w:rPr>
        <w:t xml:space="preserve"> was</w:t>
      </w:r>
      <w:r w:rsidR="00471921" w:rsidRPr="00A00243">
        <w:rPr>
          <w:rFonts w:ascii="Calibri" w:hAnsi="Calibri" w:cs="Calibri"/>
          <w:color w:val="000000"/>
          <w:lang w:val="en-US"/>
        </w:rPr>
        <w:t xml:space="preserve"> determined using an ‘acceptable’ level of precision </w:t>
      </w:r>
      <w:r w:rsidR="00012A4E" w:rsidRPr="00A00243">
        <w:rPr>
          <w:rFonts w:ascii="Calibri" w:hAnsi="Calibri" w:cs="Calibri"/>
          <w:color w:val="000000"/>
          <w:lang w:val="en-US"/>
        </w:rPr>
        <w:t>around the extent of change over time of</w:t>
      </w:r>
      <w:r w:rsidR="00471921" w:rsidRPr="00A00243">
        <w:rPr>
          <w:rFonts w:ascii="Calibri" w:hAnsi="Calibri" w:cs="Calibri"/>
          <w:color w:val="000000"/>
          <w:lang w:val="en-US"/>
        </w:rPr>
        <w:t xml:space="preserve"> catastrophic </w:t>
      </w:r>
      <w:r w:rsidR="00012A4E" w:rsidRPr="00A00243">
        <w:rPr>
          <w:rFonts w:ascii="Calibri" w:hAnsi="Calibri" w:cs="Calibri"/>
          <w:color w:val="000000"/>
          <w:lang w:val="en-US"/>
        </w:rPr>
        <w:t>costs</w:t>
      </w:r>
      <w:r w:rsidR="00471921" w:rsidRPr="00A00243">
        <w:rPr>
          <w:rFonts w:ascii="Calibri" w:hAnsi="Calibri" w:cs="Calibri"/>
          <w:color w:val="000000"/>
          <w:lang w:val="en-US"/>
        </w:rPr>
        <w:t xml:space="preserve">. </w:t>
      </w:r>
      <w:r w:rsidR="00012A4E" w:rsidRPr="00A00243">
        <w:rPr>
          <w:rFonts w:ascii="Calibri" w:hAnsi="Calibri" w:cs="Calibri"/>
          <w:color w:val="000000"/>
          <w:lang w:val="en-US"/>
        </w:rPr>
        <w:t xml:space="preserve">Guidance may also be drawn </w:t>
      </w:r>
      <w:r w:rsidR="007C2A54" w:rsidRPr="00A00243">
        <w:rPr>
          <w:rFonts w:ascii="Calibri" w:hAnsi="Calibri" w:cs="Calibri"/>
          <w:color w:val="000000"/>
          <w:lang w:val="en-US"/>
        </w:rPr>
        <w:t>from</w:t>
      </w:r>
      <w:r w:rsidR="00012A4E" w:rsidRPr="00A00243">
        <w:rPr>
          <w:rFonts w:ascii="Calibri" w:hAnsi="Calibri" w:cs="Calibri"/>
          <w:color w:val="000000"/>
          <w:lang w:val="en-US"/>
        </w:rPr>
        <w:t xml:space="preserve"> the literature around sampling for multi-country studies</w:t>
      </w:r>
      <w:r w:rsidR="00471921" w:rsidRPr="00A00243">
        <w:rPr>
          <w:rFonts w:ascii="Calibri" w:hAnsi="Calibri" w:cs="Calibri"/>
          <w:color w:val="000000"/>
          <w:lang w:val="en-US"/>
        </w:rPr>
        <w:t xml:space="preserve"> that compare different sampling approaches (for example for cross country studies – whether few sites and more countries is more efficient than the converse</w:t>
      </w:r>
      <w:r w:rsidR="00471921" w:rsidRPr="00A00243">
        <w:rPr>
          <w:rFonts w:ascii="Calibri" w:hAnsi="Calibri" w:cs="Calibri"/>
          <w:color w:val="000000"/>
          <w:lang w:val="en-US"/>
        </w:rPr>
        <w:fldChar w:fldCharType="begin">
          <w:fldData xml:space="preserve">PEVuZE5vdGU+PENpdGU+PEF1dGhvcj5HbGljazwvQXV0aG9yPjxZZWFyPjIwMDM8L1llYXI+PFJl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</w:fldData>
        </w:fldChar>
      </w:r>
      <w:r w:rsidR="00FC3EB9">
        <w:rPr>
          <w:rFonts w:ascii="Calibri" w:hAnsi="Calibri" w:cs="Calibri"/>
          <w:color w:val="000000"/>
          <w:lang w:val="en-US"/>
        </w:rPr>
        <w:instrText xml:space="preserve"> ADDIN EN.CITE </w:instrText>
      </w:r>
      <w:r w:rsidR="00FC3EB9">
        <w:rPr>
          <w:rFonts w:ascii="Calibri" w:hAnsi="Calibri" w:cs="Calibri"/>
          <w:color w:val="000000"/>
          <w:lang w:val="en-US"/>
        </w:rPr>
        <w:fldChar w:fldCharType="begin">
          <w:fldData xml:space="preserve">PEVuZE5vdGU+PENpdGU+PEF1dGhvcj5HbGljazwvQXV0aG9yPjxZZWFyPjIwMDM8L1llYXI+PFJl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</w:fldData>
        </w:fldChar>
      </w:r>
      <w:r w:rsidR="00FC3EB9">
        <w:rPr>
          <w:rFonts w:ascii="Calibri" w:hAnsi="Calibri" w:cs="Calibri"/>
          <w:color w:val="000000"/>
          <w:lang w:val="en-US"/>
        </w:rPr>
        <w:instrText xml:space="preserve"> ADDIN EN.CITE.DATA </w:instrText>
      </w:r>
      <w:r w:rsidR="00FC3EB9">
        <w:rPr>
          <w:rFonts w:ascii="Calibri" w:hAnsi="Calibri" w:cs="Calibri"/>
          <w:color w:val="000000"/>
          <w:lang w:val="en-US"/>
        </w:rPr>
      </w:r>
      <w:r w:rsidR="00FC3EB9">
        <w:rPr>
          <w:rFonts w:ascii="Calibri" w:hAnsi="Calibri" w:cs="Calibri"/>
          <w:color w:val="000000"/>
          <w:lang w:val="en-US"/>
        </w:rPr>
        <w:fldChar w:fldCharType="end"/>
      </w:r>
      <w:r w:rsidR="00471921" w:rsidRPr="00A00243">
        <w:rPr>
          <w:rFonts w:ascii="Calibri" w:hAnsi="Calibri" w:cs="Calibri"/>
          <w:color w:val="000000"/>
          <w:lang w:val="en-US"/>
        </w:rPr>
      </w:r>
      <w:r w:rsidR="00471921" w:rsidRPr="00A00243">
        <w:rPr>
          <w:rFonts w:ascii="Calibri" w:hAnsi="Calibri" w:cs="Calibri"/>
          <w:color w:val="000000"/>
          <w:lang w:val="en-US"/>
        </w:rPr>
        <w:fldChar w:fldCharType="separate"/>
      </w:r>
      <w:r w:rsidR="00FC3EB9" w:rsidRPr="00FC3EB9">
        <w:rPr>
          <w:rFonts w:ascii="Calibri" w:hAnsi="Calibri" w:cs="Calibri"/>
          <w:noProof/>
          <w:color w:val="000000"/>
          <w:vertAlign w:val="superscript"/>
          <w:lang w:val="en-US"/>
        </w:rPr>
        <w:t>58</w:t>
      </w:r>
      <w:r w:rsidR="00471921" w:rsidRPr="00A00243">
        <w:rPr>
          <w:rFonts w:ascii="Calibri" w:hAnsi="Calibri" w:cs="Calibri"/>
          <w:color w:val="000000"/>
          <w:lang w:val="en-US"/>
        </w:rPr>
        <w:fldChar w:fldCharType="end"/>
      </w:r>
      <w:r w:rsidR="00471921" w:rsidRPr="00A00243">
        <w:rPr>
          <w:rFonts w:ascii="Calibri" w:hAnsi="Calibri" w:cs="Calibri"/>
          <w:color w:val="000000"/>
          <w:lang w:val="en-US"/>
        </w:rPr>
        <w:t xml:space="preserve">). </w:t>
      </w:r>
      <w:r w:rsidR="006A3A6C" w:rsidRPr="00A00243">
        <w:rPr>
          <w:rFonts w:ascii="Calibri" w:hAnsi="Calibri" w:cs="Calibri"/>
          <w:color w:val="000000"/>
          <w:lang w:val="en-US"/>
        </w:rPr>
        <w:t>As with the frame and sampling method, the approach to establishing the sample size should be described and justified.</w:t>
      </w:r>
    </w:p>
    <w:p w14:paraId="551EF369" w14:textId="77777777" w:rsidR="0069175E" w:rsidRPr="00A00243" w:rsidRDefault="0069175E">
      <w:pPr>
        <w:rPr>
          <w:rFonts w:asciiTheme="majorHAnsi" w:eastAsiaTheme="majorEastAsia" w:hAnsiTheme="majorHAnsi" w:cstheme="majorBidi"/>
          <w:b/>
          <w:bCs/>
          <w:smallCaps/>
          <w:color w:val="000000" w:themeColor="text1"/>
          <w:sz w:val="36"/>
          <w:szCs w:val="28"/>
          <w:lang w:val="en-US"/>
        </w:rPr>
      </w:pPr>
      <w:r w:rsidRPr="00A00243">
        <w:rPr>
          <w:lang w:val="en-US"/>
        </w:rPr>
        <w:br w:type="page"/>
      </w:r>
    </w:p>
    <w:p w14:paraId="3D42CF27" w14:textId="17CAFD3B" w:rsidR="00CB1B4C" w:rsidRPr="00A00243" w:rsidRDefault="00CB1B4C" w:rsidP="000D4A6A">
      <w:pPr>
        <w:pStyle w:val="Heading2"/>
        <w:numPr>
          <w:ilvl w:val="0"/>
          <w:numId w:val="0"/>
        </w:numPr>
        <w:rPr>
          <w:lang w:val="en-US"/>
        </w:rPr>
      </w:pPr>
      <w:bookmarkStart w:id="19" w:name="_Toc473542031"/>
      <w:bookmarkStart w:id="20" w:name="_Toc486526531"/>
      <w:r w:rsidRPr="00A00243">
        <w:rPr>
          <w:lang w:val="en-US"/>
        </w:rPr>
        <w:lastRenderedPageBreak/>
        <w:t>Methodological Principle 9 – Measuring ‘units’</w:t>
      </w:r>
      <w:bookmarkEnd w:id="19"/>
      <w:r w:rsidR="00D4115A">
        <w:rPr>
          <w:lang w:val="en-US"/>
        </w:rPr>
        <w:t xml:space="preserve"> of outputs</w:t>
      </w:r>
      <w:bookmarkEnd w:id="20"/>
    </w:p>
    <w:p w14:paraId="4711E48F" w14:textId="77777777" w:rsidR="00CB1B4C" w:rsidRPr="00A00243" w:rsidRDefault="00CB1B4C" w:rsidP="007C10BC">
      <w:pPr>
        <w:keepNext/>
        <w:keepLines/>
        <w:tabs>
          <w:tab w:val="left" w:pos="0"/>
        </w:tabs>
        <w:spacing w:before="200"/>
        <w:outlineLvl w:val="2"/>
        <w:rPr>
          <w:rFonts w:asciiTheme="majorHAnsi" w:eastAsiaTheme="majorEastAsia" w:hAnsiTheme="majorHAnsi" w:cstheme="majorBidi"/>
          <w:b/>
          <w:bCs/>
          <w:vanish/>
          <w:color w:val="000000" w:themeColor="text1"/>
          <w:lang w:val="en-US"/>
        </w:rPr>
      </w:pPr>
    </w:p>
    <w:p w14:paraId="147A102D" w14:textId="77777777" w:rsidR="00CB1B4C" w:rsidRPr="00A00243" w:rsidRDefault="00CB1B4C" w:rsidP="00CB1B4C">
      <w:pPr>
        <w:pStyle w:val="Heading3"/>
        <w:numPr>
          <w:ilvl w:val="1"/>
          <w:numId w:val="1"/>
        </w:numPr>
        <w:tabs>
          <w:tab w:val="left" w:pos="0"/>
        </w:tabs>
        <w:rPr>
          <w:lang w:val="en-US"/>
        </w:rPr>
      </w:pPr>
      <w:r w:rsidRPr="00A00243">
        <w:rPr>
          <w:lang w:val="en-US"/>
        </w:rPr>
        <w:t xml:space="preserve">The principle </w:t>
      </w:r>
    </w:p>
    <w:p w14:paraId="29CB5A1A" w14:textId="77777777" w:rsidR="00CB1B4C" w:rsidRPr="00A00243" w:rsidRDefault="00CB1B4C" w:rsidP="00CB1B4C">
      <w:pPr>
        <w:autoSpaceDE w:val="0"/>
        <w:autoSpaceDN w:val="0"/>
        <w:adjustRightInd w:val="0"/>
        <w:spacing w:after="0" w:line="240" w:lineRule="auto"/>
        <w:rPr>
          <w:rFonts w:ascii="Calibri" w:hAnsi="Calibri" w:cs="Calibri"/>
          <w:i/>
          <w:iCs/>
          <w:color w:val="000000"/>
          <w:lang w:val="en-US"/>
        </w:rPr>
      </w:pPr>
    </w:p>
    <w:p w14:paraId="794C636B" w14:textId="55E5BF3B" w:rsidR="00CB1B4C" w:rsidRPr="00A00243" w:rsidRDefault="00CB1B4C" w:rsidP="00CB1B4C">
      <w:pPr>
        <w:rPr>
          <w:lang w:val="en-US"/>
        </w:rPr>
      </w:pPr>
      <w:r w:rsidRPr="00A00243">
        <w:rPr>
          <w:lang w:val="en-US"/>
        </w:rPr>
        <w:t xml:space="preserve">The </w:t>
      </w:r>
      <w:r w:rsidRPr="00A00243">
        <w:rPr>
          <w:b/>
          <w:lang w:val="en-US"/>
        </w:rPr>
        <w:t xml:space="preserve">selection of the data source(s) </w:t>
      </w:r>
      <w:r w:rsidR="00BA4670" w:rsidRPr="00A00243">
        <w:rPr>
          <w:b/>
          <w:lang w:val="en-US"/>
        </w:rPr>
        <w:t xml:space="preserve">and methods </w:t>
      </w:r>
      <w:r w:rsidRPr="00A00243">
        <w:rPr>
          <w:b/>
          <w:lang w:val="en-US"/>
        </w:rPr>
        <w:t>for estimating the ‘units’</w:t>
      </w:r>
      <w:r w:rsidR="00D4115A">
        <w:rPr>
          <w:b/>
          <w:lang w:val="en-US"/>
        </w:rPr>
        <w:t xml:space="preserve"> for unit costs</w:t>
      </w:r>
      <w:r w:rsidRPr="00A00243">
        <w:rPr>
          <w:b/>
          <w:lang w:val="en-US"/>
        </w:rPr>
        <w:t xml:space="preserve"> </w:t>
      </w:r>
      <w:r w:rsidRPr="00A00243">
        <w:rPr>
          <w:lang w:val="en-US"/>
        </w:rPr>
        <w:t xml:space="preserve">should be described and potential biases reported in the study limitations.   </w:t>
      </w:r>
    </w:p>
    <w:p w14:paraId="028F071F" w14:textId="77777777" w:rsidR="00CB1B4C" w:rsidRPr="00A00243" w:rsidRDefault="00CB1B4C" w:rsidP="00CB1B4C">
      <w:pPr>
        <w:rPr>
          <w:rFonts w:ascii="Calibri" w:hAnsi="Calibri" w:cs="Calibri"/>
          <w:i/>
          <w:iCs/>
          <w:color w:val="000000"/>
          <w:lang w:val="en-US"/>
        </w:rPr>
      </w:pPr>
    </w:p>
    <w:p w14:paraId="4410DE7E" w14:textId="66E2B2C8" w:rsidR="00CB1B4C" w:rsidRPr="00A00243" w:rsidRDefault="00CB1B4C" w:rsidP="00CB1B4C">
      <w:pPr>
        <w:pStyle w:val="Heading3"/>
        <w:numPr>
          <w:ilvl w:val="1"/>
          <w:numId w:val="1"/>
        </w:numPr>
        <w:tabs>
          <w:tab w:val="left" w:pos="0"/>
        </w:tabs>
        <w:rPr>
          <w:lang w:val="en-US"/>
        </w:rPr>
      </w:pPr>
      <w:r w:rsidRPr="00A00243">
        <w:rPr>
          <w:lang w:val="en-US"/>
        </w:rPr>
        <w:t>Why careful selection of the source of data for estimating units is important</w:t>
      </w:r>
    </w:p>
    <w:p w14:paraId="56346463" w14:textId="77777777" w:rsidR="00CB1B4C" w:rsidRPr="00A00243" w:rsidRDefault="00CB1B4C" w:rsidP="00CB1B4C">
      <w:pPr>
        <w:pStyle w:val="Default"/>
        <w:rPr>
          <w:rFonts w:asciiTheme="minorHAnsi" w:hAnsiTheme="minorHAnsi"/>
          <w:sz w:val="18"/>
          <w:szCs w:val="18"/>
          <w:lang w:val="en-US"/>
        </w:rPr>
      </w:pPr>
    </w:p>
    <w:p w14:paraId="4C8FC60C" w14:textId="0D8834B7" w:rsidR="002F5BB8" w:rsidRDefault="002F5BB8" w:rsidP="00CB1B4C">
      <w:pPr>
        <w:rPr>
          <w:lang w:val="en-US"/>
        </w:rPr>
      </w:pPr>
      <w:r>
        <w:rPr>
          <w:lang w:val="en-US"/>
        </w:rPr>
        <w:t xml:space="preserve">Many </w:t>
      </w:r>
      <w:r w:rsidR="00336EBE">
        <w:rPr>
          <w:lang w:val="en-US"/>
        </w:rPr>
        <w:t>unit</w:t>
      </w:r>
      <w:r>
        <w:rPr>
          <w:lang w:val="en-US"/>
        </w:rPr>
        <w:t xml:space="preserve"> cost studies need to estimate the </w:t>
      </w:r>
      <w:r w:rsidR="00C60F71">
        <w:rPr>
          <w:lang w:val="en-US"/>
        </w:rPr>
        <w:t xml:space="preserve">unit costs from total expenditures, or they may need to measure quantity of the inputs being valued. </w:t>
      </w:r>
      <w:r>
        <w:rPr>
          <w:lang w:val="en-US"/>
        </w:rPr>
        <w:t>Depending on the methods used</w:t>
      </w:r>
      <w:r w:rsidR="00065AA9">
        <w:rPr>
          <w:lang w:val="en-US"/>
        </w:rPr>
        <w:t>,</w:t>
      </w:r>
      <w:r>
        <w:rPr>
          <w:lang w:val="en-US"/>
        </w:rPr>
        <w:t xml:space="preserve"> the approach may vary. For some studies, the top</w:t>
      </w:r>
      <w:r w:rsidR="00065AA9">
        <w:rPr>
          <w:lang w:val="en-US"/>
        </w:rPr>
        <w:t>-</w:t>
      </w:r>
      <w:r>
        <w:rPr>
          <w:lang w:val="en-US"/>
        </w:rPr>
        <w:t xml:space="preserve">down method may be used for some inputs. For example, an analyst may have the cost of overall expenditures from an X-ray department, and may need to divide by the total number of X-rays. In other instances, someone estimating the costs of treatment may need data on the number of visits or services accessed by patients. </w:t>
      </w:r>
    </w:p>
    <w:p w14:paraId="32FC07ED" w14:textId="24EF24C3" w:rsidR="00CB1B4C" w:rsidRPr="00A00243" w:rsidRDefault="00CB1B4C" w:rsidP="00CB1B4C">
      <w:pPr>
        <w:rPr>
          <w:lang w:val="en-US"/>
        </w:rPr>
      </w:pPr>
      <w:r w:rsidRPr="00A00243">
        <w:rPr>
          <w:lang w:val="en-US"/>
        </w:rPr>
        <w:t xml:space="preserve">Much of the costing methods literature from </w:t>
      </w:r>
      <w:r w:rsidR="00DA0D74" w:rsidRPr="00A00243">
        <w:rPr>
          <w:lang w:val="en-US"/>
        </w:rPr>
        <w:t>high-income</w:t>
      </w:r>
      <w:r w:rsidRPr="00A00243">
        <w:rPr>
          <w:lang w:val="en-US"/>
        </w:rPr>
        <w:t xml:space="preserve"> countries </w:t>
      </w:r>
      <w:r w:rsidR="00DA0D74" w:rsidRPr="00A00243">
        <w:rPr>
          <w:lang w:val="en-US"/>
        </w:rPr>
        <w:t>focuses</w:t>
      </w:r>
      <w:r w:rsidRPr="00A00243">
        <w:rPr>
          <w:lang w:val="en-US"/>
        </w:rPr>
        <w:t xml:space="preserve"> on methods used to estimate service </w:t>
      </w:r>
      <w:r w:rsidR="00FE05A7" w:rsidRPr="00A00243">
        <w:rPr>
          <w:lang w:val="en-US"/>
        </w:rPr>
        <w:t>utilization</w:t>
      </w:r>
      <w:r w:rsidRPr="00A00243">
        <w:rPr>
          <w:lang w:val="en-US"/>
        </w:rPr>
        <w:t xml:space="preserve">. This need for methods guidance has arisen due to limits of using routine systems, particularly where patients are seeking care from multiple providers, including private providers. While some interventions are ‘one-stop’, in many areas they require multiple and complex service </w:t>
      </w:r>
      <w:r w:rsidR="002F5BB8">
        <w:rPr>
          <w:lang w:val="en-US"/>
        </w:rPr>
        <w:t xml:space="preserve">and technology </w:t>
      </w:r>
      <w:r w:rsidRPr="00A00243">
        <w:rPr>
          <w:lang w:val="en-US"/>
        </w:rPr>
        <w:t xml:space="preserve">use. In some cases, aggregate data (such as the number of patients completing TB treatment) may be available from routine systems, yet the numbers of visits/services </w:t>
      </w:r>
      <w:r w:rsidR="00FE05A7" w:rsidRPr="00A00243">
        <w:rPr>
          <w:lang w:val="en-US"/>
        </w:rPr>
        <w:t>utilization</w:t>
      </w:r>
      <w:r w:rsidRPr="00A00243">
        <w:rPr>
          <w:lang w:val="en-US"/>
        </w:rPr>
        <w:t xml:space="preserve"> may not be, or where it is, it may be biased or</w:t>
      </w:r>
      <w:r w:rsidR="00D9135B" w:rsidRPr="00A00243">
        <w:rPr>
          <w:lang w:val="en-US"/>
        </w:rPr>
        <w:t xml:space="preserve"> incomplete. Of specific concern is</w:t>
      </w:r>
      <w:r w:rsidRPr="00A00243">
        <w:rPr>
          <w:lang w:val="en-US"/>
        </w:rPr>
        <w:t xml:space="preserve"> where performance is either judged or </w:t>
      </w:r>
      <w:r w:rsidR="00FE05A7" w:rsidRPr="00A00243">
        <w:rPr>
          <w:lang w:val="en-US"/>
        </w:rPr>
        <w:t>incentivized</w:t>
      </w:r>
      <w:r w:rsidRPr="00A00243">
        <w:rPr>
          <w:lang w:val="en-US"/>
        </w:rPr>
        <w:t xml:space="preserve"> based on routine reporting because these systems may be biased by over-reporting, leading to an underestimation of unit costs.</w:t>
      </w:r>
    </w:p>
    <w:p w14:paraId="09C8E066" w14:textId="77777777" w:rsidR="00CB1B4C" w:rsidRPr="00A00243" w:rsidRDefault="00CB1B4C" w:rsidP="00CB1B4C">
      <w:pPr>
        <w:rPr>
          <w:lang w:val="en-US"/>
        </w:rPr>
      </w:pPr>
    </w:p>
    <w:p w14:paraId="7A555F99" w14:textId="77777777" w:rsidR="00CB1B4C" w:rsidRPr="00A00243" w:rsidRDefault="00CB1B4C" w:rsidP="00CB1B4C">
      <w:pPr>
        <w:pStyle w:val="Heading3"/>
        <w:numPr>
          <w:ilvl w:val="1"/>
          <w:numId w:val="1"/>
        </w:numPr>
        <w:tabs>
          <w:tab w:val="left" w:pos="0"/>
        </w:tabs>
        <w:rPr>
          <w:lang w:val="en-US"/>
        </w:rPr>
      </w:pPr>
      <w:r w:rsidRPr="00A00243">
        <w:rPr>
          <w:lang w:val="en-US"/>
        </w:rPr>
        <w:t xml:space="preserve">Method specification </w:t>
      </w:r>
    </w:p>
    <w:p w14:paraId="384179C7" w14:textId="77777777" w:rsidR="00CB1B4C" w:rsidRPr="00A00243" w:rsidRDefault="00CB1B4C" w:rsidP="00CB1B4C">
      <w:pPr>
        <w:rPr>
          <w:lang w:val="en-US"/>
        </w:rPr>
      </w:pPr>
    </w:p>
    <w:p w14:paraId="42E9913F" w14:textId="235AEA61" w:rsidR="00CB1B4C" w:rsidRPr="00A00243" w:rsidRDefault="00CB1B4C" w:rsidP="00D9135B">
      <w:pPr>
        <w:rPr>
          <w:rFonts w:ascii="Calibri" w:hAnsi="Calibri" w:cs="Calibri"/>
          <w:color w:val="000000"/>
          <w:lang w:val="en-US"/>
        </w:rPr>
      </w:pPr>
      <w:r w:rsidRPr="00A00243">
        <w:rPr>
          <w:lang w:val="en-US"/>
        </w:rPr>
        <w:t xml:space="preserve">It is hard to define a ‘gold standard approach’ for primary data collection </w:t>
      </w:r>
      <w:r w:rsidR="00D9135B" w:rsidRPr="00A00243">
        <w:rPr>
          <w:lang w:val="en-US"/>
        </w:rPr>
        <w:t>that can be applied</w:t>
      </w:r>
      <w:r w:rsidR="000045C3">
        <w:rPr>
          <w:lang w:val="en-US"/>
        </w:rPr>
        <w:t xml:space="preserve"> universally</w:t>
      </w:r>
      <w:r w:rsidR="00D9135B" w:rsidRPr="00A00243">
        <w:rPr>
          <w:lang w:val="en-US"/>
        </w:rPr>
        <w:t xml:space="preserve"> to </w:t>
      </w:r>
      <w:r w:rsidRPr="00A00243">
        <w:rPr>
          <w:lang w:val="en-US"/>
        </w:rPr>
        <w:t>health service utilization, community outreach</w:t>
      </w:r>
      <w:r w:rsidR="00D02CFB">
        <w:rPr>
          <w:lang w:val="en-US"/>
        </w:rPr>
        <w:t>,</w:t>
      </w:r>
      <w:r w:rsidRPr="00A00243">
        <w:rPr>
          <w:lang w:val="en-US"/>
        </w:rPr>
        <w:t xml:space="preserve"> and general population-based </w:t>
      </w:r>
      <w:r w:rsidR="00FE05A7" w:rsidRPr="00A00243">
        <w:rPr>
          <w:lang w:val="en-US"/>
        </w:rPr>
        <w:t>behavior</w:t>
      </w:r>
      <w:r w:rsidRPr="00A00243">
        <w:rPr>
          <w:lang w:val="en-US"/>
        </w:rPr>
        <w:t xml:space="preserve"> change campaigns. </w:t>
      </w:r>
      <w:r w:rsidR="00DA0D74" w:rsidRPr="00A00243">
        <w:rPr>
          <w:lang w:val="en-US"/>
        </w:rPr>
        <w:t>The</w:t>
      </w:r>
      <w:r w:rsidRPr="00A00243">
        <w:rPr>
          <w:lang w:val="en-US"/>
        </w:rPr>
        <w:t xml:space="preserve"> literature from </w:t>
      </w:r>
      <w:r w:rsidR="00DA0D74" w:rsidRPr="00A00243">
        <w:rPr>
          <w:lang w:val="en-US"/>
        </w:rPr>
        <w:t>high-income</w:t>
      </w:r>
      <w:r w:rsidRPr="00A00243">
        <w:rPr>
          <w:lang w:val="en-US"/>
        </w:rPr>
        <w:t xml:space="preserve"> countries comparing agreement in estimates from medical records, encounter logs</w:t>
      </w:r>
      <w:r w:rsidR="00D02CFB">
        <w:rPr>
          <w:lang w:val="en-US"/>
        </w:rPr>
        <w:t>,</w:t>
      </w:r>
      <w:r w:rsidRPr="00A00243">
        <w:rPr>
          <w:lang w:val="en-US"/>
        </w:rPr>
        <w:t xml:space="preserve"> and patient reports may provide insights </w:t>
      </w:r>
      <w:r w:rsidR="00DA0D74" w:rsidRPr="00A00243">
        <w:rPr>
          <w:lang w:val="en-US"/>
        </w:rPr>
        <w:t xml:space="preserve">on an approach for </w:t>
      </w:r>
      <w:r w:rsidRPr="00A00243">
        <w:rPr>
          <w:lang w:val="en-US"/>
        </w:rPr>
        <w:t>low</w:t>
      </w:r>
      <w:r w:rsidR="001F477F">
        <w:rPr>
          <w:lang w:val="en-US"/>
        </w:rPr>
        <w:t>-</w:t>
      </w:r>
      <w:r w:rsidRPr="00A00243">
        <w:rPr>
          <w:lang w:val="en-US"/>
        </w:rPr>
        <w:t xml:space="preserve"> and middle</w:t>
      </w:r>
      <w:r w:rsidR="001F477F">
        <w:rPr>
          <w:lang w:val="en-US"/>
        </w:rPr>
        <w:t>-</w:t>
      </w:r>
      <w:r w:rsidRPr="00A00243">
        <w:rPr>
          <w:lang w:val="en-US"/>
        </w:rPr>
        <w:t xml:space="preserve">income countries. Some have argued that medical record extraction is the gold standard, but in </w:t>
      </w:r>
      <w:r w:rsidR="00D17187">
        <w:rPr>
          <w:lang w:val="en-US"/>
        </w:rPr>
        <w:t xml:space="preserve">many </w:t>
      </w:r>
      <w:r w:rsidRPr="00A00243">
        <w:rPr>
          <w:lang w:val="en-US"/>
        </w:rPr>
        <w:t>low</w:t>
      </w:r>
      <w:r w:rsidR="001F477F">
        <w:rPr>
          <w:lang w:val="en-US"/>
        </w:rPr>
        <w:t>-</w:t>
      </w:r>
      <w:r w:rsidRPr="00A00243">
        <w:rPr>
          <w:lang w:val="en-US"/>
        </w:rPr>
        <w:t xml:space="preserve"> and </w:t>
      </w:r>
      <w:r w:rsidR="00DA0D74" w:rsidRPr="00A00243">
        <w:rPr>
          <w:lang w:val="en-US"/>
        </w:rPr>
        <w:t>middle-income</w:t>
      </w:r>
      <w:r w:rsidRPr="00A00243">
        <w:rPr>
          <w:lang w:val="en-US"/>
        </w:rPr>
        <w:t xml:space="preserve"> countr</w:t>
      </w:r>
      <w:r w:rsidR="00D17187">
        <w:rPr>
          <w:lang w:val="en-US"/>
        </w:rPr>
        <w:t>y settings</w:t>
      </w:r>
      <w:r w:rsidRPr="00A00243">
        <w:rPr>
          <w:lang w:val="en-US"/>
        </w:rPr>
        <w:t xml:space="preserve"> these records may not be available</w:t>
      </w:r>
      <w:r w:rsidR="000045C3">
        <w:rPr>
          <w:lang w:val="en-US"/>
        </w:rPr>
        <w:t xml:space="preserve"> or of suitable quality</w:t>
      </w:r>
      <w:r w:rsidRPr="00A00243">
        <w:rPr>
          <w:lang w:val="en-US"/>
        </w:rPr>
        <w:t>, or may be held by the patient</w:t>
      </w:r>
      <w:r w:rsidR="002F5BB8">
        <w:rPr>
          <w:lang w:val="en-US"/>
        </w:rPr>
        <w:t xml:space="preserve">. </w:t>
      </w:r>
      <w:r w:rsidRPr="00A00243">
        <w:rPr>
          <w:lang w:val="en-US"/>
        </w:rPr>
        <w:t xml:space="preserve">In other cases, service providers keep </w:t>
      </w:r>
      <w:r w:rsidR="00DA0D74" w:rsidRPr="00A00243">
        <w:rPr>
          <w:lang w:val="en-US"/>
        </w:rPr>
        <w:t>logbooks that</w:t>
      </w:r>
      <w:r w:rsidRPr="00A00243">
        <w:rPr>
          <w:lang w:val="en-US"/>
        </w:rPr>
        <w:t xml:space="preserve"> may provide a useful source of data</w:t>
      </w:r>
      <w:r w:rsidR="00D17187">
        <w:rPr>
          <w:lang w:val="en-US"/>
        </w:rPr>
        <w:t>, however these</w:t>
      </w:r>
      <w:r w:rsidR="00D17187">
        <w:t xml:space="preserve"> data sources in different departments are not linked. Understanding patient flows and where events are documented is key in developing a data collection strategy that minimizes double counting and/</w:t>
      </w:r>
      <w:r w:rsidR="00336EBE">
        <w:t>or incompleteness</w:t>
      </w:r>
      <w:r w:rsidR="00D17187">
        <w:t xml:space="preserve"> of records</w:t>
      </w:r>
      <w:r w:rsidRPr="00A00243">
        <w:rPr>
          <w:lang w:val="en-US"/>
        </w:rPr>
        <w:t>. Others recommend patient interviews, the use of diaries or a resource</w:t>
      </w:r>
      <w:r w:rsidR="00065AA9">
        <w:rPr>
          <w:lang w:val="en-US"/>
        </w:rPr>
        <w:t>-</w:t>
      </w:r>
      <w:r w:rsidRPr="00A00243">
        <w:rPr>
          <w:lang w:val="en-US"/>
        </w:rPr>
        <w:t>use log</w:t>
      </w:r>
      <w:r w:rsidRPr="00A00243">
        <w:rPr>
          <w:lang w:val="en-US"/>
        </w:rPr>
        <w:fldChar w:fldCharType="begin"/>
      </w:r>
      <w:r w:rsidR="00FC3EB9">
        <w:rPr>
          <w:lang w:val="en-US"/>
        </w:rPr>
        <w:instrText xml:space="preserve"> ADDIN EN.CITE &lt;EndNote&gt;&lt;Cite&gt;&lt;Author&gt;Marques E&lt;/Author&gt;&lt;Year&gt;2013&lt;/Year&gt;&lt;RecNum&gt;1864&lt;/RecNum&gt;&lt;DisplayText&gt;&lt;style face="superscript"&gt;59&lt;/style&gt;&lt;/DisplayText&gt;&lt;record&gt;&lt;rec-number&gt;1864&lt;/rec-number&gt;&lt;foreign-keys&gt;&lt;key app="EN" db-id="p5raara2cdrwrpewr09vsd5awvxf9ppfvr0w" timestamp="1473333144"&gt;1864&lt;/key&gt;&lt;/foreign-keys&gt;&lt;ref-type name="Journal Article"&gt;17&lt;/ref-type&gt;&lt;contributors&gt;&lt;authors&gt;&lt;author&gt;Marques E, Johnson EC, Gooberman-Hill R, Blom AW, Noble S.&lt;/author&gt;&lt;/authors&gt;&lt;/contributors&gt;&lt;titles&gt;&lt;title&gt;Using resource use logs to reduce the amount of missing data in economic evaluations alongside trials.&lt;/title&gt;&lt;secondary-title&gt;Value in Health&lt;/secondary-title&gt;&lt;/titles&gt;&lt;periodical&gt;&lt;full-title&gt;Value in Health&lt;/full-title&gt;&lt;/periodical&gt;&lt;pages&gt;195-201&lt;/pages&gt;&lt;number&gt;16&lt;/number&gt;&lt;dates&gt;&lt;year&gt;2013&lt;/year&gt;&lt;/dates&gt;&lt;urls&gt;&lt;related-urls&gt;&lt;url&gt;http://ac.els-cdn.com/S1098301512041332/1-s2.0-S1098301512041332-main.pdf?_tid=b887b84e-75d8-11e6-9920-00000aab0f27&amp;amp;acdnat=1473348615_edf45b2fe1b2f10c2e71f35a9b25a93f&lt;/url&gt;&lt;/related-urls&gt;&lt;/urls&gt;&lt;/record&gt;&lt;/Cite&gt;&lt;/EndNote&gt;</w:instrText>
      </w:r>
      <w:r w:rsidRPr="00A00243">
        <w:rPr>
          <w:lang w:val="en-US"/>
        </w:rPr>
        <w:fldChar w:fldCharType="separate"/>
      </w:r>
      <w:r w:rsidR="00FC3EB9" w:rsidRPr="00FC3EB9">
        <w:rPr>
          <w:noProof/>
          <w:vertAlign w:val="superscript"/>
          <w:lang w:val="en-US"/>
        </w:rPr>
        <w:t>59</w:t>
      </w:r>
      <w:r w:rsidRPr="00A00243">
        <w:rPr>
          <w:lang w:val="en-US"/>
        </w:rPr>
        <w:fldChar w:fldCharType="end"/>
      </w:r>
      <w:r w:rsidRPr="00A00243">
        <w:rPr>
          <w:lang w:val="en-US"/>
        </w:rPr>
        <w:t xml:space="preserve">. There is some evidence suggesting </w:t>
      </w:r>
      <w:r w:rsidRPr="00A00243">
        <w:rPr>
          <w:rFonts w:ascii="Calibri" w:hAnsi="Calibri" w:cs="Calibri"/>
          <w:color w:val="000000"/>
          <w:lang w:val="en-US"/>
        </w:rPr>
        <w:t xml:space="preserve">a high degree of convergence </w:t>
      </w:r>
      <w:r w:rsidR="00A87E76">
        <w:rPr>
          <w:rFonts w:ascii="Calibri" w:hAnsi="Calibri" w:cs="Calibri"/>
          <w:color w:val="000000"/>
          <w:lang w:val="en-US"/>
        </w:rPr>
        <w:t>among</w:t>
      </w:r>
      <w:r w:rsidR="00A87E76" w:rsidRPr="00A00243">
        <w:rPr>
          <w:rFonts w:ascii="Calibri" w:hAnsi="Calibri" w:cs="Calibri"/>
          <w:color w:val="000000"/>
          <w:lang w:val="en-US"/>
        </w:rPr>
        <w:t xml:space="preserve"> </w:t>
      </w:r>
      <w:r w:rsidRPr="00A00243">
        <w:rPr>
          <w:rFonts w:ascii="Calibri" w:hAnsi="Calibri" w:cs="Calibri"/>
          <w:color w:val="000000"/>
          <w:lang w:val="en-US"/>
        </w:rPr>
        <w:t>methods</w:t>
      </w:r>
      <w:r w:rsidRPr="00A00243">
        <w:rPr>
          <w:rFonts w:ascii="Calibri" w:hAnsi="Calibri" w:cs="Calibri"/>
          <w:color w:val="000000"/>
          <w:lang w:val="en-US"/>
        </w:rPr>
        <w:fldChar w:fldCharType="begin">
          <w:fldData xml:space="preserve">PEVuZE5vdGU+PENpdGU+PEF1dGhvcj5IZWlucmljaDwvQXV0aG9yPjxZZWFyPjIwMTE8L1llYXI+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</w:fldData>
        </w:fldChar>
      </w:r>
      <w:r w:rsidR="00FC3EB9">
        <w:rPr>
          <w:rFonts w:ascii="Calibri" w:hAnsi="Calibri" w:cs="Calibri"/>
          <w:color w:val="000000"/>
          <w:lang w:val="en-US"/>
        </w:rPr>
        <w:instrText xml:space="preserve"> ADDIN EN.CITE </w:instrText>
      </w:r>
      <w:r w:rsidR="00FC3EB9">
        <w:rPr>
          <w:rFonts w:ascii="Calibri" w:hAnsi="Calibri" w:cs="Calibri"/>
          <w:color w:val="000000"/>
          <w:lang w:val="en-US"/>
        </w:rPr>
        <w:fldChar w:fldCharType="begin">
          <w:fldData xml:space="preserve">PEVuZE5vdGU+PENpdGU+PEF1dGhvcj5IZWlucmljaDwvQXV0aG9yPjxZZWFyPjIwMTE8L1llYXI+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</w:fldData>
        </w:fldChar>
      </w:r>
      <w:r w:rsidR="00FC3EB9">
        <w:rPr>
          <w:rFonts w:ascii="Calibri" w:hAnsi="Calibri" w:cs="Calibri"/>
          <w:color w:val="000000"/>
          <w:lang w:val="en-US"/>
        </w:rPr>
        <w:instrText xml:space="preserve"> ADDIN EN.CITE.DATA </w:instrText>
      </w:r>
      <w:r w:rsidR="00FC3EB9">
        <w:rPr>
          <w:rFonts w:ascii="Calibri" w:hAnsi="Calibri" w:cs="Calibri"/>
          <w:color w:val="000000"/>
          <w:lang w:val="en-US"/>
        </w:rPr>
      </w:r>
      <w:r w:rsidR="00FC3EB9">
        <w:rPr>
          <w:rFonts w:ascii="Calibri" w:hAnsi="Calibri" w:cs="Calibri"/>
          <w:color w:val="000000"/>
          <w:lang w:val="en-US"/>
        </w:rPr>
        <w:fldChar w:fldCharType="end"/>
      </w:r>
      <w:r w:rsidRPr="00A00243">
        <w:rPr>
          <w:rFonts w:ascii="Calibri" w:hAnsi="Calibri" w:cs="Calibri"/>
          <w:color w:val="000000"/>
          <w:lang w:val="en-US"/>
        </w:rPr>
      </w:r>
      <w:r w:rsidRPr="00A00243">
        <w:rPr>
          <w:rFonts w:ascii="Calibri" w:hAnsi="Calibri" w:cs="Calibri"/>
          <w:color w:val="000000"/>
          <w:lang w:val="en-US"/>
        </w:rPr>
        <w:fldChar w:fldCharType="separate"/>
      </w:r>
      <w:r w:rsidR="00FC3EB9" w:rsidRPr="00FC3EB9">
        <w:rPr>
          <w:rFonts w:ascii="Calibri" w:hAnsi="Calibri" w:cs="Calibri"/>
          <w:noProof/>
          <w:color w:val="000000"/>
          <w:vertAlign w:val="superscript"/>
          <w:lang w:val="en-US"/>
        </w:rPr>
        <w:t>60</w:t>
      </w:r>
      <w:r w:rsidRPr="00A00243">
        <w:rPr>
          <w:rFonts w:ascii="Calibri" w:hAnsi="Calibri" w:cs="Calibri"/>
          <w:color w:val="000000"/>
          <w:lang w:val="en-US"/>
        </w:rPr>
        <w:fldChar w:fldCharType="end"/>
      </w:r>
      <w:r w:rsidRPr="00A00243">
        <w:rPr>
          <w:rFonts w:ascii="Calibri" w:hAnsi="Calibri" w:cs="Calibri"/>
          <w:color w:val="000000"/>
          <w:lang w:val="en-US"/>
        </w:rPr>
        <w:t>. But others point to the fact that even where there is agreement between records and patient self-reporting, there are different omissions (with patients reporting more</w:t>
      </w:r>
      <w:r w:rsidR="00D32E84">
        <w:rPr>
          <w:rFonts w:ascii="Calibri" w:hAnsi="Calibri" w:cs="Calibri"/>
          <w:color w:val="000000"/>
          <w:lang w:val="en-US"/>
        </w:rPr>
        <w:t xml:space="preserve"> service use for core providers such as GPs, but less service use for non-core providers such as pharmacies)</w:t>
      </w:r>
      <w:r w:rsidRPr="00A00243">
        <w:rPr>
          <w:rFonts w:ascii="Calibri" w:hAnsi="Calibri" w:cs="Calibri"/>
          <w:color w:val="000000"/>
          <w:lang w:val="en-US"/>
        </w:rPr>
        <w:fldChar w:fldCharType="begin"/>
      </w:r>
      <w:r w:rsidR="00FC3EB9">
        <w:rPr>
          <w:rFonts w:ascii="Calibri" w:hAnsi="Calibri" w:cs="Calibri"/>
          <w:color w:val="000000"/>
          <w:lang w:val="en-US"/>
        </w:rPr>
        <w:instrText xml:space="preserve"> ADDIN EN.CITE &lt;EndNote&gt;&lt;Cite&gt;&lt;Author&gt;Byford S&lt;/Author&gt;&lt;Year&gt;2007&lt;/Year&gt;&lt;RecNum&gt;1822&lt;/RecNum&gt;&lt;DisplayText&gt;&lt;style face="superscript"&gt;61&lt;/style&gt;&lt;/DisplayText&gt;&lt;record&gt;&lt;rec-number&gt;1822&lt;/rec-number&gt;&lt;foreign-keys&gt;&lt;key app="EN" db-id="p5raara2cdrwrpewr09vsd5awvxf9ppfvr0w" timestamp="1473333144"&gt;1822&lt;/key&gt;&lt;/foreign-keys&gt;&lt;ref-type name="Journal Article"&gt;17&lt;/ref-type&gt;&lt;contributors&gt;&lt;authors&gt;&lt;author&gt;Byford S, Leese M, Knapp M, et al&lt;/author&gt;&lt;/authors&gt;&lt;/contributors&gt;&lt;titles&gt;&lt;title&gt;Comparison of alternative methods of collection of service use data for the economic evaluation of health care interventions&lt;/title&gt;&lt;secondary-title&gt;Health Economics&lt;/secondary-title&gt;&lt;/titles&gt;&lt;periodical&gt;&lt;full-title&gt;Health Econ&lt;/full-title&gt;&lt;abbr-1&gt;Health economics&lt;/abbr-1&gt;&lt;/periodical&gt;&lt;pages&gt;531-536&lt;/pages&gt;&lt;dates&gt;&lt;year&gt;2007&lt;/year&gt;&lt;/dates&gt;&lt;urls&gt;&lt;/urls&gt;&lt;/record&gt;&lt;/Cite&gt;&lt;/EndNote&gt;</w:instrText>
      </w:r>
      <w:r w:rsidRPr="00A00243">
        <w:rPr>
          <w:rFonts w:ascii="Calibri" w:hAnsi="Calibri" w:cs="Calibri"/>
          <w:color w:val="000000"/>
          <w:lang w:val="en-US"/>
        </w:rPr>
        <w:fldChar w:fldCharType="separate"/>
      </w:r>
      <w:r w:rsidR="00FC3EB9" w:rsidRPr="00FC3EB9">
        <w:rPr>
          <w:rFonts w:ascii="Calibri" w:hAnsi="Calibri" w:cs="Calibri"/>
          <w:noProof/>
          <w:color w:val="000000"/>
          <w:vertAlign w:val="superscript"/>
          <w:lang w:val="en-US"/>
        </w:rPr>
        <w:t>61</w:t>
      </w:r>
      <w:r w:rsidRPr="00A00243">
        <w:rPr>
          <w:rFonts w:ascii="Calibri" w:hAnsi="Calibri" w:cs="Calibri"/>
          <w:color w:val="000000"/>
          <w:lang w:val="en-US"/>
        </w:rPr>
        <w:fldChar w:fldCharType="end"/>
      </w:r>
      <w:r w:rsidRPr="00A00243">
        <w:rPr>
          <w:rFonts w:ascii="Calibri" w:hAnsi="Calibri" w:cs="Calibri"/>
          <w:color w:val="000000"/>
          <w:lang w:val="en-US"/>
        </w:rPr>
        <w:t>. Other studies have found that patients may also misclassify use</w:t>
      </w:r>
      <w:r w:rsidRPr="00A00243">
        <w:rPr>
          <w:rFonts w:ascii="Calibri" w:hAnsi="Calibri" w:cs="Calibri"/>
          <w:color w:val="000000"/>
          <w:lang w:val="en-US"/>
        </w:rPr>
        <w:fldChar w:fldCharType="begin"/>
      </w:r>
      <w:r w:rsidR="00FC3EB9">
        <w:rPr>
          <w:rFonts w:ascii="Calibri" w:hAnsi="Calibri" w:cs="Calibri"/>
          <w:color w:val="000000"/>
          <w:lang w:val="en-US"/>
        </w:rPr>
        <w:instrText xml:space="preserve"> ADDIN EN.CITE &lt;EndNote&gt;&lt;Cite&gt;&lt;Author&gt;Chou&lt;/Author&gt;&lt;Year&gt;2006&lt;/Year&gt;&lt;RecNum&gt;390&lt;/RecNum&gt;&lt;DisplayText&gt;&lt;style face="superscript"&gt;62&lt;/style&gt;&lt;/DisplayText&gt;&lt;record&gt;&lt;rec-number&gt;390&lt;/rec-number&gt;&lt;foreign-keys&gt;&lt;key app="EN" db-id="dep9swpw12fvpme05eexpvv0rszrvtpz0zwv" timestamp="1496492083"&gt;390&lt;/key&gt;&lt;/foreign-keys&gt;&lt;ref-type name="Journal Article"&gt;17&lt;/ref-type&gt;&lt;contributors&gt;&lt;authors&gt;&lt;author&gt;Chou, S. L.&lt;/author&gt;&lt;author&gt;Lamoureux, E.&lt;/author&gt;&lt;author&gt;Keeffe, J.&lt;/author&gt;&lt;/authors&gt;&lt;/contributors&gt;&lt;auth-address&gt;Department of Ophthalmology, Centre for Eye Research Australia, University of Melbourne &amp;amp; Vision CRC-Sydney, Australia.&lt;/auth-address&gt;&lt;titles&gt;&lt;title&gt;Methods for measuring personal costs associated with vision impairment&lt;/title&gt;&lt;secondary-title&gt;Ophthalmic Epidemiol&lt;/secondary-title&gt;&lt;/titles&gt;&lt;periodical&gt;&lt;full-title&gt;Ophthalmic Epidemiol&lt;/full-title&gt;&lt;/periodical&gt;&lt;pages&gt;355-63&lt;/pages&gt;&lt;volume&gt;13&lt;/volume&gt;&lt;number&gt;6&lt;/number&gt;&lt;keywords&gt;&lt;keyword&gt;Aged&lt;/keyword&gt;&lt;keyword&gt;Aged, 80 and over&lt;/keyword&gt;&lt;keyword&gt;Blindness/*economics&lt;/keyword&gt;&lt;keyword&gt;*Cost of Illness&lt;/keyword&gt;&lt;keyword&gt;Costs and Cost Analysis/methods&lt;/keyword&gt;&lt;keyword&gt;Female&lt;/keyword&gt;&lt;keyword&gt;Follow-Up Studies&lt;/keyword&gt;&lt;keyword&gt;Humans&lt;/keyword&gt;&lt;keyword&gt;Male&lt;/keyword&gt;&lt;keyword&gt;Middle Aged&lt;/keyword&gt;&lt;keyword&gt;Pilot Projects&lt;/keyword&gt;&lt;keyword&gt;Surveys and Questionnaires&lt;/keyword&gt;&lt;keyword&gt;*Visually Impaired Persons&lt;/keyword&gt;&lt;/keywords&gt;&lt;dates&gt;&lt;year&gt;2006&lt;/year&gt;&lt;pub-dates&gt;&lt;date&gt;Dec&lt;/date&gt;&lt;/pub-dates&gt;&lt;/dates&gt;&lt;isbn&gt;0928-6586 (Print)&amp;#xD;0928-6586 (Linking)&lt;/isbn&gt;&lt;accession-num&gt;17169848&lt;/accession-num&gt;&lt;urls&gt;&lt;related-urls&gt;&lt;url&gt;https://www.ncbi.nlm.nih.gov/pubmed/17169848&lt;/url&gt;&lt;/related-urls&gt;&lt;/urls&gt;&lt;electronic-resource-num&gt;10.1080/09286580600966623&lt;/electronic-resource-num&gt;&lt;research-notes&gt;Chou, Shiao-Lan&amp;#xD;Lamoureux, Ecosse&amp;#xD;Keeffe, Jill&amp;#xD;eng&amp;#xD;Research Support, Non-U.S. Gov&amp;apos;t&amp;#xD;England&amp;#xD;2006/12/16 09:00&amp;#xD;Ophthalmic Epidemiol. 2006 Dec;13(6):355-63.&lt;/research-notes&gt;&lt;/record&gt;&lt;/Cite&gt;&lt;/EndNote&gt;</w:instrText>
      </w:r>
      <w:r w:rsidRPr="00A00243">
        <w:rPr>
          <w:rFonts w:ascii="Calibri" w:hAnsi="Calibri" w:cs="Calibri"/>
          <w:color w:val="000000"/>
          <w:lang w:val="en-US"/>
        </w:rPr>
        <w:fldChar w:fldCharType="separate"/>
      </w:r>
      <w:r w:rsidR="00FC3EB9" w:rsidRPr="00FC3EB9">
        <w:rPr>
          <w:rFonts w:ascii="Calibri" w:hAnsi="Calibri" w:cs="Calibri"/>
          <w:noProof/>
          <w:color w:val="000000"/>
          <w:vertAlign w:val="superscript"/>
          <w:lang w:val="en-US"/>
        </w:rPr>
        <w:t>62</w:t>
      </w:r>
      <w:r w:rsidRPr="00A00243">
        <w:rPr>
          <w:rFonts w:ascii="Calibri" w:hAnsi="Calibri" w:cs="Calibri"/>
          <w:color w:val="000000"/>
          <w:lang w:val="en-US"/>
        </w:rPr>
        <w:fldChar w:fldCharType="end"/>
      </w:r>
      <w:r w:rsidRPr="00A00243">
        <w:rPr>
          <w:rFonts w:ascii="Calibri" w:hAnsi="Calibri" w:cs="Calibri"/>
          <w:color w:val="000000"/>
          <w:lang w:val="en-US"/>
        </w:rPr>
        <w:t xml:space="preserve">. </w:t>
      </w:r>
    </w:p>
    <w:p w14:paraId="15760272" w14:textId="20FFDD70" w:rsidR="00CB1B4C" w:rsidRPr="00A00243" w:rsidRDefault="00CB1B4C" w:rsidP="00D9135B">
      <w:pPr>
        <w:rPr>
          <w:lang w:val="en-US"/>
        </w:rPr>
      </w:pPr>
      <w:r w:rsidRPr="00A00243">
        <w:rPr>
          <w:rFonts w:ascii="Calibri" w:hAnsi="Calibri" w:cs="Calibri"/>
          <w:color w:val="000000"/>
          <w:lang w:val="en-US"/>
        </w:rPr>
        <w:lastRenderedPageBreak/>
        <w:t xml:space="preserve">Moreover, different populations may </w:t>
      </w:r>
      <w:r w:rsidR="00D32E84">
        <w:rPr>
          <w:rFonts w:ascii="Calibri" w:hAnsi="Calibri" w:cs="Calibri"/>
          <w:color w:val="000000"/>
          <w:lang w:val="en-US"/>
        </w:rPr>
        <w:t>exhibit</w:t>
      </w:r>
      <w:r w:rsidR="00D32E84" w:rsidRPr="00A00243">
        <w:rPr>
          <w:rFonts w:ascii="Calibri" w:hAnsi="Calibri" w:cs="Calibri"/>
          <w:color w:val="000000"/>
          <w:lang w:val="en-US"/>
        </w:rPr>
        <w:t xml:space="preserve"> </w:t>
      </w:r>
      <w:r w:rsidRPr="00A00243">
        <w:rPr>
          <w:rFonts w:ascii="Calibri" w:hAnsi="Calibri" w:cs="Calibri"/>
          <w:color w:val="000000"/>
          <w:lang w:val="en-US"/>
        </w:rPr>
        <w:t>different</w:t>
      </w:r>
      <w:r w:rsidR="00D32E84">
        <w:rPr>
          <w:rFonts w:ascii="Calibri" w:hAnsi="Calibri" w:cs="Calibri"/>
          <w:color w:val="000000"/>
          <w:lang w:val="en-US"/>
        </w:rPr>
        <w:t xml:space="preserve"> biases in terms of self-reported service </w:t>
      </w:r>
      <w:r w:rsidR="00336EBE">
        <w:rPr>
          <w:rFonts w:ascii="Calibri" w:hAnsi="Calibri" w:cs="Calibri"/>
          <w:color w:val="000000"/>
          <w:lang w:val="en-US"/>
        </w:rPr>
        <w:t>use</w:t>
      </w:r>
      <w:r w:rsidR="00336EBE" w:rsidRPr="00A00243">
        <w:rPr>
          <w:rFonts w:ascii="Calibri" w:hAnsi="Calibri" w:cs="Calibri"/>
          <w:color w:val="000000"/>
          <w:lang w:val="en-US"/>
        </w:rPr>
        <w:t>.</w:t>
      </w:r>
      <w:r w:rsidRPr="00A00243">
        <w:rPr>
          <w:rFonts w:ascii="Calibri" w:hAnsi="Calibri" w:cs="Calibri"/>
          <w:color w:val="000000"/>
          <w:lang w:val="en-US"/>
        </w:rPr>
        <w:t xml:space="preserve"> </w:t>
      </w:r>
      <w:r w:rsidRPr="00A00243">
        <w:rPr>
          <w:lang w:val="en-US"/>
        </w:rPr>
        <w:t>One study found over</w:t>
      </w:r>
      <w:r w:rsidR="00A87E76">
        <w:rPr>
          <w:lang w:val="en-US"/>
        </w:rPr>
        <w:t>-</w:t>
      </w:r>
      <w:r w:rsidRPr="00A00243">
        <w:rPr>
          <w:lang w:val="en-US"/>
        </w:rPr>
        <w:t>reporting amongst men and those with higher frequency of visits</w:t>
      </w:r>
      <w:r w:rsidRPr="00A00243">
        <w:rPr>
          <w:vertAlign w:val="superscript"/>
          <w:lang w:val="en-US"/>
        </w:rPr>
        <w:fldChar w:fldCharType="begin"/>
      </w:r>
      <w:r w:rsidR="00FC3EB9">
        <w:rPr>
          <w:vertAlign w:val="superscript"/>
          <w:lang w:val="en-US"/>
        </w:rPr>
        <w:instrText xml:space="preserve"> ADDIN EN.CITE &lt;EndNote&gt;&lt;Cite&gt;&lt;Author&gt;Gordon&lt;/Author&gt;&lt;Year&gt;2012&lt;/Year&gt;&lt;RecNum&gt;1843&lt;/RecNum&gt;&lt;DisplayText&gt;&lt;style face="superscript"&gt;63&lt;/style&gt;&lt;/DisplayText&gt;&lt;record&gt;&lt;rec-number&gt;1843&lt;/rec-number&gt;&lt;foreign-keys&gt;&lt;key app="EN" db-id="p5raara2cdrwrpewr09vsd5awvxf9ppfvr0w" timestamp="1473333144"&gt;1843&lt;/key&gt;&lt;/foreign-keys&gt;&lt;ref-type name="Journal Article"&gt;17&lt;/ref-type&gt;&lt;contributors&gt;&lt;authors&gt;&lt;author&gt;Gordon, Louisa G&lt;/author&gt;&lt;author&gt;Patrao, Tania&lt;/author&gt;&lt;author&gt;Hawkes, Anna L&lt;/author&gt;&lt;/authors&gt;&lt;/contributors&gt;&lt;titles&gt;&lt;title&gt;Can colorectal cancer survivors recall their medications and doctor visits reliably?&lt;/title&gt;&lt;secondary-title&gt;BMC Health Services Research&lt;/secondary-title&gt;&lt;/titles&gt;&lt;periodical&gt;&lt;full-title&gt;BMC Health Serv Res&lt;/full-title&gt;&lt;abbr-1&gt;BMC health services research&lt;/abbr-1&gt;&lt;/periodical&gt;&lt;pages&gt;440&lt;/pages&gt;&lt;number&gt;12&lt;/number&gt;&lt;dates&gt;&lt;year&gt;2012&lt;/year&gt;&lt;/dates&gt;&lt;urls&gt;&lt;/urls&gt;&lt;/record&gt;&lt;/Cite&gt;&lt;/EndNote&gt;</w:instrText>
      </w:r>
      <w:r w:rsidRPr="00A00243">
        <w:rPr>
          <w:vertAlign w:val="superscript"/>
          <w:lang w:val="en-US"/>
        </w:rPr>
        <w:fldChar w:fldCharType="separate"/>
      </w:r>
      <w:r w:rsidR="00FC3EB9">
        <w:rPr>
          <w:noProof/>
          <w:vertAlign w:val="superscript"/>
          <w:lang w:val="en-US"/>
        </w:rPr>
        <w:t>63</w:t>
      </w:r>
      <w:r w:rsidRPr="00A00243">
        <w:rPr>
          <w:vertAlign w:val="superscript"/>
          <w:lang w:val="en-US"/>
        </w:rPr>
        <w:fldChar w:fldCharType="end"/>
      </w:r>
      <w:r w:rsidRPr="00A00243">
        <w:rPr>
          <w:lang w:val="en-US"/>
        </w:rPr>
        <w:t>. Elderly patients may under-report</w:t>
      </w:r>
      <w:r w:rsidRPr="00A00243">
        <w:rPr>
          <w:vertAlign w:val="superscript"/>
          <w:lang w:val="en-US"/>
        </w:rPr>
        <w:fldChar w:fldCharType="begin"/>
      </w:r>
      <w:r w:rsidR="00FC3EB9">
        <w:rPr>
          <w:vertAlign w:val="superscript"/>
          <w:lang w:val="en-US"/>
        </w:rPr>
        <w:instrText xml:space="preserve"> ADDIN EN.CITE &lt;EndNote&gt;&lt;Cite&gt;&lt;Author&gt;Glandon&lt;/Author&gt;&lt;Year&gt;1992&lt;/Year&gt;&lt;RecNum&gt;1840&lt;/RecNum&gt;&lt;DisplayText&gt;&lt;style face="superscript"&gt;64&lt;/style&gt;&lt;/DisplayText&gt;&lt;record&gt;&lt;rec-number&gt;1840&lt;/rec-number&gt;&lt;foreign-keys&gt;&lt;key app="EN" db-id="p5raara2cdrwrpewr09vsd5awvxf9ppfvr0w" timestamp="1473333144"&gt;1840&lt;/key&gt;&lt;/foreign-keys&gt;&lt;ref-type name="Journal Article"&gt;17&lt;/ref-type&gt;&lt;contributors&gt;&lt;authors&gt;&lt;author&gt;Glandon, G. L.&lt;/author&gt;&lt;author&gt;Counte, M. A.&lt;/author&gt;&lt;author&gt;Tancredi, D.&lt;/author&gt;&lt;/authors&gt;&lt;/contributors&gt;&lt;titles&gt;&lt;title&gt;An analysis of physician utilization by elderly persons: systematic differences between self-report and archival information&lt;/title&gt;&lt;secondary-title&gt;Journal of Gerontology&lt;/secondary-title&gt;&lt;/titles&gt;&lt;periodical&gt;&lt;full-title&gt;Journal of Gerontology&lt;/full-title&gt;&lt;/periodical&gt;&lt;pages&gt;S245-S252&lt;/pages&gt;&lt;number&gt;47&lt;/number&gt;&lt;dates&gt;&lt;year&gt;1992&lt;/year&gt;&lt;/dates&gt;&lt;urls&gt;&lt;/urls&gt;&lt;/record&gt;&lt;/Cite&gt;&lt;/EndNote&gt;</w:instrText>
      </w:r>
      <w:r w:rsidRPr="00A00243">
        <w:rPr>
          <w:vertAlign w:val="superscript"/>
          <w:lang w:val="en-US"/>
        </w:rPr>
        <w:fldChar w:fldCharType="separate"/>
      </w:r>
      <w:r w:rsidR="00FC3EB9">
        <w:rPr>
          <w:noProof/>
          <w:vertAlign w:val="superscript"/>
          <w:lang w:val="en-US"/>
        </w:rPr>
        <w:t>64</w:t>
      </w:r>
      <w:r w:rsidRPr="00A00243">
        <w:rPr>
          <w:vertAlign w:val="superscript"/>
          <w:lang w:val="en-US"/>
        </w:rPr>
        <w:fldChar w:fldCharType="end"/>
      </w:r>
      <w:r w:rsidRPr="00A00243">
        <w:rPr>
          <w:lang w:val="en-US"/>
        </w:rPr>
        <w:t>. There are particular issues for the very sick and for children regarding the reliability of reporting</w:t>
      </w:r>
      <w:r w:rsidRPr="00A00243">
        <w:rPr>
          <w:rFonts w:ascii="Calibri" w:hAnsi="Calibri" w:cs="Calibri"/>
          <w:color w:val="000000"/>
          <w:lang w:val="en-US"/>
        </w:rPr>
        <w:t xml:space="preserve"> by their </w:t>
      </w:r>
      <w:r w:rsidR="00D9135B" w:rsidRPr="00A00243">
        <w:rPr>
          <w:rFonts w:ascii="Calibri" w:hAnsi="Calibri" w:cs="Calibri"/>
          <w:color w:val="000000"/>
          <w:lang w:val="en-US"/>
        </w:rPr>
        <w:t>guardians. Finally, responses</w:t>
      </w:r>
      <w:r w:rsidRPr="00A00243">
        <w:rPr>
          <w:rFonts w:ascii="Calibri" w:hAnsi="Calibri" w:cs="Calibri"/>
          <w:color w:val="000000"/>
          <w:lang w:val="en-US"/>
        </w:rPr>
        <w:t xml:space="preserve"> may be different for different types of services. Reporting may be reliable for services like </w:t>
      </w:r>
      <w:r w:rsidR="00FE05A7" w:rsidRPr="00A00243">
        <w:rPr>
          <w:lang w:val="en-US"/>
        </w:rPr>
        <w:t>hospitalizations</w:t>
      </w:r>
      <w:r w:rsidRPr="00A00243">
        <w:rPr>
          <w:lang w:val="en-US"/>
        </w:rPr>
        <w:t>, but less so for general outpatient visits</w:t>
      </w:r>
      <w:r w:rsidRPr="00A00243">
        <w:rPr>
          <w:lang w:val="en-US"/>
        </w:rPr>
        <w:fldChar w:fldCharType="begin">
          <w:fldData xml:space="preserve">PEVuZE5vdGU+PENpdGU+PEF1dGhvcj5Ib29nZW5kb29ybjwvQXV0aG9yPjxZZWFyPjIwMDk8L1ll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</w:fldData>
        </w:fldChar>
      </w:r>
      <w:r w:rsidR="00FC3EB9">
        <w:rPr>
          <w:lang w:val="en-US"/>
        </w:rPr>
        <w:instrText xml:space="preserve"> ADDIN EN.CITE </w:instrText>
      </w:r>
      <w:r w:rsidR="00FC3EB9">
        <w:rPr>
          <w:lang w:val="en-US"/>
        </w:rPr>
        <w:fldChar w:fldCharType="begin">
          <w:fldData xml:space="preserve">PEVuZE5vdGU+PENpdGU+PEF1dGhvcj5Ib29nZW5kb29ybjwvQXV0aG9yPjxZZWFyPjIwMDk8L1ll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</w:fldData>
        </w:fldChar>
      </w:r>
      <w:r w:rsidR="00FC3EB9">
        <w:rPr>
          <w:lang w:val="en-US"/>
        </w:rPr>
        <w:instrText xml:space="preserve"> ADDIN EN.CITE.DATA </w:instrText>
      </w:r>
      <w:r w:rsidR="00FC3EB9">
        <w:rPr>
          <w:lang w:val="en-US"/>
        </w:rPr>
      </w:r>
      <w:r w:rsidR="00FC3EB9">
        <w:rPr>
          <w:lang w:val="en-US"/>
        </w:rPr>
        <w:fldChar w:fldCharType="end"/>
      </w:r>
      <w:r w:rsidRPr="00A00243">
        <w:rPr>
          <w:lang w:val="en-US"/>
        </w:rPr>
      </w:r>
      <w:r w:rsidRPr="00A00243">
        <w:rPr>
          <w:lang w:val="en-US"/>
        </w:rPr>
        <w:fldChar w:fldCharType="separate"/>
      </w:r>
      <w:r w:rsidR="00FC3EB9" w:rsidRPr="00FC3EB9">
        <w:rPr>
          <w:noProof/>
          <w:vertAlign w:val="superscript"/>
          <w:lang w:val="en-US"/>
        </w:rPr>
        <w:t>65</w:t>
      </w:r>
      <w:r w:rsidRPr="00A00243">
        <w:rPr>
          <w:lang w:val="en-US"/>
        </w:rPr>
        <w:fldChar w:fldCharType="end"/>
      </w:r>
      <w:r w:rsidRPr="00A00243">
        <w:rPr>
          <w:lang w:val="en-US"/>
        </w:rPr>
        <w:t>. It may also be easier for patients to report visits, but not the use of medications and other care products</w:t>
      </w:r>
      <w:r w:rsidRPr="00A00243">
        <w:rPr>
          <w:lang w:val="en-US"/>
        </w:rPr>
        <w:fldChar w:fldCharType="begin"/>
      </w:r>
      <w:r w:rsidR="00FC3EB9">
        <w:rPr>
          <w:lang w:val="en-US"/>
        </w:rPr>
        <w:instrText xml:space="preserve"> ADDIN EN.CITE &lt;EndNote&gt;&lt;Cite&gt;&lt;Author&gt;van den Brink M&lt;/Author&gt;&lt;Year&gt;2004&lt;/Year&gt;&lt;RecNum&gt;1903&lt;/RecNum&gt;&lt;DisplayText&gt;&lt;style face="superscript"&gt;66&lt;/style&gt;&lt;/DisplayText&gt;&lt;record&gt;&lt;rec-number&gt;1903&lt;/rec-number&gt;&lt;foreign-keys&gt;&lt;key app="EN" db-id="p5raara2cdrwrpewr09vsd5awvxf9ppfvr0w" timestamp="1473333145"&gt;1903&lt;/key&gt;&lt;/foreign-keys&gt;&lt;ref-type name="Journal Article"&gt;17&lt;/ref-type&gt;&lt;contributors&gt;&lt;authors&gt;&lt;author&gt;van den Brink M, van den Hout W, Stiggelbout A, et al&lt;/author&gt;&lt;/authors&gt;&lt;/contributors&gt;&lt;titles&gt;&lt;title&gt;Cost measurement in economic evaluation of health  care. Whom to ask?&lt;/title&gt;&lt;secondary-title&gt;Medical Care&lt;/secondary-title&gt;&lt;/titles&gt;&lt;periodical&gt;&lt;full-title&gt;Med Care&lt;/full-title&gt;&lt;abbr-1&gt;Medical care&lt;/abbr-1&gt;&lt;/periodical&gt;&lt;pages&gt;740-746&lt;/pages&gt;&lt;number&gt;42&lt;/number&gt;&lt;dates&gt;&lt;year&gt;2004&lt;/year&gt;&lt;/dates&gt;&lt;urls&gt;&lt;/urls&gt;&lt;/record&gt;&lt;/Cite&gt;&lt;/EndNote&gt;</w:instrText>
      </w:r>
      <w:r w:rsidRPr="00A00243">
        <w:rPr>
          <w:lang w:val="en-US"/>
        </w:rPr>
        <w:fldChar w:fldCharType="separate"/>
      </w:r>
      <w:r w:rsidR="00FC3EB9" w:rsidRPr="00FC3EB9">
        <w:rPr>
          <w:noProof/>
          <w:vertAlign w:val="superscript"/>
          <w:lang w:val="en-US"/>
        </w:rPr>
        <w:t>66</w:t>
      </w:r>
      <w:r w:rsidRPr="00A00243">
        <w:rPr>
          <w:lang w:val="en-US"/>
        </w:rPr>
        <w:fldChar w:fldCharType="end"/>
      </w:r>
      <w:r w:rsidR="00A87E76">
        <w:rPr>
          <w:lang w:val="en-US"/>
        </w:rPr>
        <w:t>,</w:t>
      </w:r>
      <w:r w:rsidR="00DD33E0">
        <w:rPr>
          <w:lang w:val="en-US"/>
        </w:rPr>
        <w:t xml:space="preserve"> particularly for chronic disease where longer</w:t>
      </w:r>
      <w:r w:rsidR="00A87E76">
        <w:rPr>
          <w:lang w:val="en-US"/>
        </w:rPr>
        <w:t>-</w:t>
      </w:r>
      <w:r w:rsidR="00DD33E0">
        <w:rPr>
          <w:lang w:val="en-US"/>
        </w:rPr>
        <w:t>term recall is an issue.</w:t>
      </w:r>
    </w:p>
    <w:p w14:paraId="6B4879BF" w14:textId="061899E2" w:rsidR="00CB1B4C" w:rsidRPr="00A00243" w:rsidRDefault="00CB1B4C" w:rsidP="00D9135B">
      <w:pPr>
        <w:rPr>
          <w:rFonts w:ascii="Calibri" w:hAnsi="Calibri" w:cs="Calibri"/>
          <w:color w:val="000000"/>
          <w:lang w:val="en-US"/>
        </w:rPr>
      </w:pPr>
      <w:r w:rsidRPr="00A00243">
        <w:rPr>
          <w:rFonts w:ascii="Calibri" w:hAnsi="Calibri" w:cs="Calibri"/>
          <w:color w:val="000000"/>
          <w:lang w:val="en-US"/>
        </w:rPr>
        <w:t xml:space="preserve">There </w:t>
      </w:r>
      <w:r w:rsidR="00DA0D74" w:rsidRPr="00A00243">
        <w:rPr>
          <w:rFonts w:ascii="Calibri" w:hAnsi="Calibri" w:cs="Calibri"/>
          <w:color w:val="000000"/>
          <w:lang w:val="en-US"/>
        </w:rPr>
        <w:t>are</w:t>
      </w:r>
      <w:r w:rsidR="00D9135B" w:rsidRPr="00A00243">
        <w:rPr>
          <w:rFonts w:ascii="Calibri" w:hAnsi="Calibri" w:cs="Calibri"/>
          <w:color w:val="000000"/>
          <w:lang w:val="en-US"/>
        </w:rPr>
        <w:t xml:space="preserve"> </w:t>
      </w:r>
      <w:r w:rsidRPr="00A00243">
        <w:rPr>
          <w:rFonts w:ascii="Calibri" w:hAnsi="Calibri" w:cs="Calibri"/>
          <w:color w:val="000000"/>
          <w:lang w:val="en-US"/>
        </w:rPr>
        <w:t>often trade-offs between accuracy and precision when selecting</w:t>
      </w:r>
      <w:r w:rsidR="00D9135B" w:rsidRPr="00A00243">
        <w:rPr>
          <w:rFonts w:ascii="Calibri" w:hAnsi="Calibri" w:cs="Calibri"/>
          <w:color w:val="000000"/>
          <w:lang w:val="en-US"/>
        </w:rPr>
        <w:t xml:space="preserve"> the appropriate</w:t>
      </w:r>
      <w:r w:rsidRPr="00A00243">
        <w:rPr>
          <w:rFonts w:ascii="Calibri" w:hAnsi="Calibri" w:cs="Calibri"/>
          <w:color w:val="000000"/>
          <w:lang w:val="en-US"/>
        </w:rPr>
        <w:t xml:space="preserve"> method. Some propose regular phone surveys since they reach larger populations and hence can improve precision</w:t>
      </w:r>
      <w:r w:rsidRPr="00A00243">
        <w:rPr>
          <w:rFonts w:ascii="Calibri" w:hAnsi="Calibri" w:cs="Calibri"/>
          <w:color w:val="000000"/>
          <w:lang w:val="en-US"/>
        </w:rPr>
        <w:fldChar w:fldCharType="begin"/>
      </w:r>
      <w:r w:rsidR="00FC3EB9">
        <w:rPr>
          <w:rFonts w:ascii="Calibri" w:hAnsi="Calibri" w:cs="Calibri"/>
          <w:color w:val="000000"/>
          <w:lang w:val="en-US"/>
        </w:rPr>
        <w:instrText xml:space="preserve"> ADDIN EN.CITE &lt;EndNote&gt;&lt;Cite&gt;&lt;Author&gt;Booth&lt;/Author&gt;&lt;Year&gt;2006&lt;/Year&gt;&lt;RecNum&gt;1819&lt;/RecNum&gt;&lt;DisplayText&gt;&lt;style face="superscript"&gt;67&lt;/style&gt;&lt;/DisplayText&gt;&lt;record&gt;&lt;rec-number&gt;1819&lt;/rec-number&gt;&lt;foreign-keys&gt;&lt;key app="EN" db-id="p5raara2cdrwrpewr09vsd5awvxf9ppfvr0w" timestamp="1473333144"&gt;1819&lt;/key&gt;&lt;/foreign-keys&gt;&lt;ref-type name="Journal Article"&gt;17&lt;/ref-type&gt;&lt;contributors&gt;&lt;authors&gt;&lt;author&gt;Booth, B. M.&lt;/author&gt;&lt;author&gt;Kirchner, J. E.&lt;/author&gt;&lt;author&gt;Fortney, S. M.&lt;/author&gt;&lt;author&gt;Han, X.&lt;/author&gt;&lt;author&gt;Thrush, C. R.&lt;/author&gt;&lt;author&gt;French, M. T.&lt;/author&gt;&lt;/authors&gt;&lt;/contributors&gt;&lt;titles&gt;&lt;title&gt;Measuring use of health services for at-risk drinkers: how brief can you get?&lt;/title&gt;&lt;secondary-title&gt;Journal of Behavioral Health Services &amp;amp; Research&lt;/secondary-title&gt;&lt;/titles&gt;&lt;periodical&gt;&lt;full-title&gt;Journal of Behavioral Health Services &amp;amp; Research&lt;/full-title&gt;&lt;/periodical&gt;&lt;pages&gt;254-264&lt;/pages&gt;&lt;number&gt;33&lt;/number&gt;&lt;dates&gt;&lt;year&gt;2006&lt;/year&gt;&lt;/dates&gt;&lt;urls&gt;&lt;/urls&gt;&lt;/record&gt;&lt;/Cite&gt;&lt;/EndNote&gt;</w:instrText>
      </w:r>
      <w:r w:rsidRPr="00A00243">
        <w:rPr>
          <w:rFonts w:ascii="Calibri" w:hAnsi="Calibri" w:cs="Calibri"/>
          <w:color w:val="000000"/>
          <w:lang w:val="en-US"/>
        </w:rPr>
        <w:fldChar w:fldCharType="separate"/>
      </w:r>
      <w:r w:rsidR="00FC3EB9" w:rsidRPr="00FC3EB9">
        <w:rPr>
          <w:rFonts w:ascii="Calibri" w:hAnsi="Calibri" w:cs="Calibri"/>
          <w:noProof/>
          <w:color w:val="000000"/>
          <w:vertAlign w:val="superscript"/>
          <w:lang w:val="en-US"/>
        </w:rPr>
        <w:t>67</w:t>
      </w:r>
      <w:r w:rsidRPr="00A00243">
        <w:rPr>
          <w:rFonts w:ascii="Calibri" w:hAnsi="Calibri" w:cs="Calibri"/>
          <w:color w:val="000000"/>
          <w:lang w:val="en-US"/>
        </w:rPr>
        <w:fldChar w:fldCharType="end"/>
      </w:r>
      <w:r w:rsidR="00A87E76">
        <w:rPr>
          <w:rFonts w:ascii="Calibri" w:hAnsi="Calibri" w:cs="Calibri"/>
          <w:color w:val="000000"/>
          <w:lang w:val="en-US"/>
        </w:rPr>
        <w:t>,</w:t>
      </w:r>
      <w:r w:rsidR="00D9135B" w:rsidRPr="00A00243">
        <w:rPr>
          <w:rFonts w:ascii="Calibri" w:hAnsi="Calibri" w:cs="Calibri"/>
          <w:color w:val="000000"/>
          <w:lang w:val="en-US"/>
        </w:rPr>
        <w:t xml:space="preserve"> but these may </w:t>
      </w:r>
      <w:r w:rsidR="00CC624A">
        <w:rPr>
          <w:rFonts w:ascii="Calibri" w:hAnsi="Calibri" w:cs="Calibri"/>
          <w:color w:val="000000"/>
          <w:lang w:val="en-US"/>
        </w:rPr>
        <w:t>have poorer reporting than face-</w:t>
      </w:r>
      <w:r w:rsidR="00D9135B" w:rsidRPr="00A00243">
        <w:rPr>
          <w:rFonts w:ascii="Calibri" w:hAnsi="Calibri" w:cs="Calibri"/>
          <w:color w:val="000000"/>
          <w:lang w:val="en-US"/>
        </w:rPr>
        <w:t>to</w:t>
      </w:r>
      <w:r w:rsidR="00CC624A">
        <w:rPr>
          <w:rFonts w:ascii="Calibri" w:hAnsi="Calibri" w:cs="Calibri"/>
          <w:color w:val="000000"/>
          <w:lang w:val="en-US"/>
        </w:rPr>
        <w:t>-</w:t>
      </w:r>
      <w:r w:rsidR="00D9135B" w:rsidRPr="00A00243">
        <w:rPr>
          <w:rFonts w:ascii="Calibri" w:hAnsi="Calibri" w:cs="Calibri"/>
          <w:color w:val="000000"/>
          <w:lang w:val="en-US"/>
        </w:rPr>
        <w:t>face interviews</w:t>
      </w:r>
      <w:r w:rsidRPr="00A00243">
        <w:rPr>
          <w:rFonts w:ascii="Calibri" w:hAnsi="Calibri" w:cs="Calibri"/>
          <w:color w:val="000000"/>
          <w:lang w:val="en-US"/>
        </w:rPr>
        <w:t>. Where people are insured, claims data may be an option</w:t>
      </w:r>
      <w:r w:rsidR="00D9135B" w:rsidRPr="00A00243">
        <w:rPr>
          <w:rFonts w:ascii="Calibri" w:hAnsi="Calibri" w:cs="Calibri"/>
          <w:color w:val="000000"/>
          <w:lang w:val="en-US"/>
        </w:rPr>
        <w:t>. Claims data (as with other routine reporting systems)</w:t>
      </w:r>
      <w:r w:rsidRPr="00A00243">
        <w:rPr>
          <w:rFonts w:ascii="Calibri" w:hAnsi="Calibri" w:cs="Calibri"/>
          <w:color w:val="000000"/>
          <w:lang w:val="en-US"/>
        </w:rPr>
        <w:t xml:space="preserve"> can cover longer periods and larger samples but may cover fewer cost categories</w:t>
      </w:r>
      <w:r w:rsidRPr="00A00243">
        <w:rPr>
          <w:rFonts w:ascii="Calibri" w:hAnsi="Calibri" w:cs="Calibri"/>
          <w:color w:val="000000"/>
          <w:lang w:val="en-US"/>
        </w:rPr>
        <w:fldChar w:fldCharType="begin">
          <w:fldData xml:space="preserve">PEVuZE5vdGU+PENpdGU+PEF1dGhvcj5HcnVwcDwvQXV0aG9yPjxZZWFyPjIwMTQ8L1llYXI+PFJl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</w:fldData>
        </w:fldChar>
      </w:r>
      <w:r w:rsidR="00FC3EB9">
        <w:rPr>
          <w:rFonts w:ascii="Calibri" w:hAnsi="Calibri" w:cs="Calibri"/>
          <w:color w:val="000000"/>
          <w:lang w:val="en-US"/>
        </w:rPr>
        <w:instrText xml:space="preserve"> ADDIN EN.CITE </w:instrText>
      </w:r>
      <w:r w:rsidR="00FC3EB9">
        <w:rPr>
          <w:rFonts w:ascii="Calibri" w:hAnsi="Calibri" w:cs="Calibri"/>
          <w:color w:val="000000"/>
          <w:lang w:val="en-US"/>
        </w:rPr>
        <w:fldChar w:fldCharType="begin">
          <w:fldData xml:space="preserve">PEVuZE5vdGU+PENpdGU+PEF1dGhvcj5HcnVwcDwvQXV0aG9yPjxZZWFyPjIwMTQ8L1llYXI+PFJl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</w:fldData>
        </w:fldChar>
      </w:r>
      <w:r w:rsidR="00FC3EB9">
        <w:rPr>
          <w:rFonts w:ascii="Calibri" w:hAnsi="Calibri" w:cs="Calibri"/>
          <w:color w:val="000000"/>
          <w:lang w:val="en-US"/>
        </w:rPr>
        <w:instrText xml:space="preserve"> ADDIN EN.CITE.DATA </w:instrText>
      </w:r>
      <w:r w:rsidR="00FC3EB9">
        <w:rPr>
          <w:rFonts w:ascii="Calibri" w:hAnsi="Calibri" w:cs="Calibri"/>
          <w:color w:val="000000"/>
          <w:lang w:val="en-US"/>
        </w:rPr>
      </w:r>
      <w:r w:rsidR="00FC3EB9">
        <w:rPr>
          <w:rFonts w:ascii="Calibri" w:hAnsi="Calibri" w:cs="Calibri"/>
          <w:color w:val="000000"/>
          <w:lang w:val="en-US"/>
        </w:rPr>
        <w:fldChar w:fldCharType="end"/>
      </w:r>
      <w:r w:rsidRPr="00A00243">
        <w:rPr>
          <w:rFonts w:ascii="Calibri" w:hAnsi="Calibri" w:cs="Calibri"/>
          <w:color w:val="000000"/>
          <w:lang w:val="en-US"/>
        </w:rPr>
      </w:r>
      <w:r w:rsidRPr="00A00243">
        <w:rPr>
          <w:rFonts w:ascii="Calibri" w:hAnsi="Calibri" w:cs="Calibri"/>
          <w:color w:val="000000"/>
          <w:lang w:val="en-US"/>
        </w:rPr>
        <w:fldChar w:fldCharType="separate"/>
      </w:r>
      <w:r w:rsidR="00FC3EB9" w:rsidRPr="00FC3EB9">
        <w:rPr>
          <w:rFonts w:ascii="Calibri" w:hAnsi="Calibri" w:cs="Calibri"/>
          <w:noProof/>
          <w:color w:val="000000"/>
          <w:vertAlign w:val="superscript"/>
          <w:lang w:val="en-US"/>
        </w:rPr>
        <w:t>68</w:t>
      </w:r>
      <w:r w:rsidRPr="00A00243">
        <w:rPr>
          <w:rFonts w:ascii="Calibri" w:hAnsi="Calibri" w:cs="Calibri"/>
          <w:color w:val="000000"/>
          <w:lang w:val="en-US"/>
        </w:rPr>
        <w:fldChar w:fldCharType="end"/>
      </w:r>
      <w:r w:rsidRPr="00A00243">
        <w:rPr>
          <w:rFonts w:ascii="Calibri" w:hAnsi="Calibri" w:cs="Calibri"/>
          <w:color w:val="000000"/>
          <w:lang w:val="en-US"/>
        </w:rPr>
        <w:t>. Simpler methods such as Delphi pan</w:t>
      </w:r>
      <w:r w:rsidR="00B95A1B">
        <w:rPr>
          <w:rFonts w:ascii="Calibri" w:hAnsi="Calibri" w:cs="Calibri"/>
          <w:color w:val="000000"/>
          <w:lang w:val="en-US"/>
        </w:rPr>
        <w:t>el</w:t>
      </w:r>
      <w:r w:rsidRPr="00A00243">
        <w:rPr>
          <w:rFonts w:ascii="Calibri" w:hAnsi="Calibri" w:cs="Calibri"/>
          <w:color w:val="000000"/>
          <w:lang w:val="en-US"/>
        </w:rPr>
        <w:t xml:space="preserve"> estimation using focus groups may also be considered where resources are too constrained for patient surveys</w:t>
      </w:r>
      <w:r w:rsidRPr="00A00243">
        <w:rPr>
          <w:rFonts w:ascii="Calibri" w:hAnsi="Calibri" w:cs="Calibri"/>
          <w:color w:val="000000"/>
          <w:lang w:val="en-US"/>
        </w:rPr>
        <w:fldChar w:fldCharType="begin">
          <w:fldData xml:space="preserve">PEVuZE5vdGU+PENpdGU+PEF1dGhvcj5HaGF0bmVrYXI8L0F1dGhvcj48WWVhcj4yMDA5PC9ZZWFy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FC3EB9">
        <w:rPr>
          <w:rFonts w:ascii="Calibri" w:hAnsi="Calibri" w:cs="Calibri"/>
          <w:color w:val="000000"/>
          <w:lang w:val="en-US"/>
        </w:rPr>
        <w:instrText xml:space="preserve"> ADDIN EN.CITE </w:instrText>
      </w:r>
      <w:r w:rsidR="00FC3EB9">
        <w:rPr>
          <w:rFonts w:ascii="Calibri" w:hAnsi="Calibri" w:cs="Calibri"/>
          <w:color w:val="000000"/>
          <w:lang w:val="en-US"/>
        </w:rPr>
        <w:fldChar w:fldCharType="begin">
          <w:fldData xml:space="preserve">PEVuZE5vdGU+PENpdGU+PEF1dGhvcj5HaGF0bmVrYXI8L0F1dGhvcj48WWVhcj4yMDA5PC9ZZWFy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FC3EB9">
        <w:rPr>
          <w:rFonts w:ascii="Calibri" w:hAnsi="Calibri" w:cs="Calibri"/>
          <w:color w:val="000000"/>
          <w:lang w:val="en-US"/>
        </w:rPr>
        <w:instrText xml:space="preserve"> ADDIN EN.CITE.DATA </w:instrText>
      </w:r>
      <w:r w:rsidR="00FC3EB9">
        <w:rPr>
          <w:rFonts w:ascii="Calibri" w:hAnsi="Calibri" w:cs="Calibri"/>
          <w:color w:val="000000"/>
          <w:lang w:val="en-US"/>
        </w:rPr>
      </w:r>
      <w:r w:rsidR="00FC3EB9">
        <w:rPr>
          <w:rFonts w:ascii="Calibri" w:hAnsi="Calibri" w:cs="Calibri"/>
          <w:color w:val="000000"/>
          <w:lang w:val="en-US"/>
        </w:rPr>
        <w:fldChar w:fldCharType="end"/>
      </w:r>
      <w:r w:rsidRPr="00A00243">
        <w:rPr>
          <w:rFonts w:ascii="Calibri" w:hAnsi="Calibri" w:cs="Calibri"/>
          <w:color w:val="000000"/>
          <w:lang w:val="en-US"/>
        </w:rPr>
      </w:r>
      <w:r w:rsidRPr="00A00243">
        <w:rPr>
          <w:rFonts w:ascii="Calibri" w:hAnsi="Calibri" w:cs="Calibri"/>
          <w:color w:val="000000"/>
          <w:lang w:val="en-US"/>
        </w:rPr>
        <w:fldChar w:fldCharType="separate"/>
      </w:r>
      <w:r w:rsidR="00FC3EB9" w:rsidRPr="00FC3EB9">
        <w:rPr>
          <w:rFonts w:ascii="Calibri" w:hAnsi="Calibri" w:cs="Calibri"/>
          <w:noProof/>
          <w:color w:val="000000"/>
          <w:vertAlign w:val="superscript"/>
          <w:lang w:val="en-US"/>
        </w:rPr>
        <w:t>69</w:t>
      </w:r>
      <w:r w:rsidRPr="00A00243">
        <w:rPr>
          <w:rFonts w:ascii="Calibri" w:hAnsi="Calibri" w:cs="Calibri"/>
          <w:color w:val="000000"/>
          <w:lang w:val="en-US"/>
        </w:rPr>
        <w:fldChar w:fldCharType="end"/>
      </w:r>
      <w:r w:rsidRPr="00A00243">
        <w:rPr>
          <w:rFonts w:ascii="Calibri" w:hAnsi="Calibri" w:cs="Calibri"/>
          <w:color w:val="000000"/>
          <w:lang w:val="en-US"/>
        </w:rPr>
        <w:t xml:space="preserve">. </w:t>
      </w:r>
    </w:p>
    <w:p w14:paraId="56738647" w14:textId="12DEE649" w:rsidR="00CB1B4C" w:rsidRPr="00A00243" w:rsidRDefault="00CB1B4C" w:rsidP="00D9135B">
      <w:pPr>
        <w:rPr>
          <w:rFonts w:ascii="Calibri" w:hAnsi="Calibri" w:cs="Calibri"/>
          <w:color w:val="000000"/>
          <w:lang w:val="en-US"/>
        </w:rPr>
      </w:pPr>
      <w:r w:rsidRPr="00A00243">
        <w:rPr>
          <w:rFonts w:ascii="Calibri" w:hAnsi="Calibri" w:cs="Calibri"/>
          <w:color w:val="000000"/>
          <w:lang w:val="en-US"/>
        </w:rPr>
        <w:t>In summary, there is no ‘gold standard’ approach</w:t>
      </w:r>
      <w:r w:rsidR="00A87E76">
        <w:rPr>
          <w:rFonts w:ascii="Calibri" w:hAnsi="Calibri" w:cs="Calibri"/>
          <w:color w:val="000000"/>
          <w:lang w:val="en-US"/>
        </w:rPr>
        <w:t>,</w:t>
      </w:r>
      <w:r w:rsidRPr="00A00243">
        <w:rPr>
          <w:rFonts w:ascii="Calibri" w:hAnsi="Calibri" w:cs="Calibri"/>
          <w:color w:val="000000"/>
          <w:lang w:val="en-US"/>
        </w:rPr>
        <w:t xml:space="preserve"> but it is important to consider</w:t>
      </w:r>
      <w:r w:rsidR="00D9135B" w:rsidRPr="00A00243">
        <w:rPr>
          <w:rFonts w:ascii="Calibri" w:hAnsi="Calibri" w:cs="Calibri"/>
          <w:color w:val="000000"/>
          <w:lang w:val="en-US"/>
        </w:rPr>
        <w:t xml:space="preserve"> characteristics of </w:t>
      </w:r>
      <w:r w:rsidRPr="00A00243">
        <w:rPr>
          <w:rFonts w:ascii="Calibri" w:hAnsi="Calibri" w:cs="Calibri"/>
          <w:color w:val="000000"/>
          <w:lang w:val="en-US"/>
        </w:rPr>
        <w:t xml:space="preserve">the sample population, </w:t>
      </w:r>
      <w:r w:rsidR="00D9135B" w:rsidRPr="00A00243">
        <w:rPr>
          <w:rFonts w:ascii="Calibri" w:hAnsi="Calibri" w:cs="Calibri"/>
          <w:color w:val="000000"/>
          <w:lang w:val="en-US"/>
        </w:rPr>
        <w:t xml:space="preserve">their </w:t>
      </w:r>
      <w:r w:rsidRPr="00A00243">
        <w:rPr>
          <w:rFonts w:ascii="Calibri" w:hAnsi="Calibri" w:cs="Calibri"/>
          <w:color w:val="000000"/>
          <w:lang w:val="en-US"/>
        </w:rPr>
        <w:t xml:space="preserve">cognitive abilities, recall timeframe (see below), type of </w:t>
      </w:r>
      <w:r w:rsidR="00FE05A7" w:rsidRPr="00A00243">
        <w:rPr>
          <w:rFonts w:ascii="Calibri" w:hAnsi="Calibri" w:cs="Calibri"/>
          <w:color w:val="000000"/>
          <w:lang w:val="en-US"/>
        </w:rPr>
        <w:t>utilization</w:t>
      </w:r>
      <w:r w:rsidR="00CC624A">
        <w:rPr>
          <w:rFonts w:ascii="Calibri" w:hAnsi="Calibri" w:cs="Calibri"/>
          <w:color w:val="000000"/>
          <w:lang w:val="en-US"/>
        </w:rPr>
        <w:t>,</w:t>
      </w:r>
      <w:r w:rsidRPr="00A00243">
        <w:rPr>
          <w:rFonts w:ascii="Calibri" w:hAnsi="Calibri" w:cs="Calibri"/>
          <w:color w:val="000000"/>
          <w:lang w:val="en-US"/>
        </w:rPr>
        <w:t xml:space="preserve"> and frequency </w:t>
      </w:r>
      <w:r w:rsidR="00D9135B" w:rsidRPr="00A00243">
        <w:rPr>
          <w:rFonts w:ascii="Calibri" w:hAnsi="Calibri" w:cs="Calibri"/>
          <w:color w:val="000000"/>
          <w:lang w:val="en-US"/>
        </w:rPr>
        <w:t>of use</w:t>
      </w:r>
      <w:r w:rsidRPr="00A00243">
        <w:rPr>
          <w:rFonts w:ascii="Calibri" w:hAnsi="Calibri" w:cs="Calibri"/>
          <w:color w:val="000000"/>
          <w:lang w:val="en-US"/>
        </w:rPr>
        <w:fldChar w:fldCharType="begin">
          <w:fldData xml:space="preserve">PEVuZE5vdGU+PENpdGU+PEF1dGhvcj5CaGFuZGFyaTwvQXV0aG9yPjxZZWFyPjIwMDY8L1llYXI+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</w:fldData>
        </w:fldChar>
      </w:r>
      <w:r w:rsidR="00FC3EB9">
        <w:rPr>
          <w:rFonts w:ascii="Calibri" w:hAnsi="Calibri" w:cs="Calibri"/>
          <w:color w:val="000000"/>
          <w:lang w:val="en-US"/>
        </w:rPr>
        <w:instrText xml:space="preserve"> ADDIN EN.CITE </w:instrText>
      </w:r>
      <w:r w:rsidR="00FC3EB9">
        <w:rPr>
          <w:rFonts w:ascii="Calibri" w:hAnsi="Calibri" w:cs="Calibri"/>
          <w:color w:val="000000"/>
          <w:lang w:val="en-US"/>
        </w:rPr>
        <w:fldChar w:fldCharType="begin">
          <w:fldData xml:space="preserve">PEVuZE5vdGU+PENpdGU+PEF1dGhvcj5CaGFuZGFyaTwvQXV0aG9yPjxZZWFyPjIwMDY8L1llYXI+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</w:fldData>
        </w:fldChar>
      </w:r>
      <w:r w:rsidR="00FC3EB9">
        <w:rPr>
          <w:rFonts w:ascii="Calibri" w:hAnsi="Calibri" w:cs="Calibri"/>
          <w:color w:val="000000"/>
          <w:lang w:val="en-US"/>
        </w:rPr>
        <w:instrText xml:space="preserve"> ADDIN EN.CITE.DATA </w:instrText>
      </w:r>
      <w:r w:rsidR="00FC3EB9">
        <w:rPr>
          <w:rFonts w:ascii="Calibri" w:hAnsi="Calibri" w:cs="Calibri"/>
          <w:color w:val="000000"/>
          <w:lang w:val="en-US"/>
        </w:rPr>
      </w:r>
      <w:r w:rsidR="00FC3EB9">
        <w:rPr>
          <w:rFonts w:ascii="Calibri" w:hAnsi="Calibri" w:cs="Calibri"/>
          <w:color w:val="000000"/>
          <w:lang w:val="en-US"/>
        </w:rPr>
        <w:fldChar w:fldCharType="end"/>
      </w:r>
      <w:r w:rsidRPr="00A00243">
        <w:rPr>
          <w:rFonts w:ascii="Calibri" w:hAnsi="Calibri" w:cs="Calibri"/>
          <w:color w:val="000000"/>
          <w:lang w:val="en-US"/>
        </w:rPr>
      </w:r>
      <w:r w:rsidRPr="00A00243">
        <w:rPr>
          <w:rFonts w:ascii="Calibri" w:hAnsi="Calibri" w:cs="Calibri"/>
          <w:color w:val="000000"/>
          <w:lang w:val="en-US"/>
        </w:rPr>
        <w:fldChar w:fldCharType="separate"/>
      </w:r>
      <w:r w:rsidR="00FC3EB9" w:rsidRPr="00FC3EB9">
        <w:rPr>
          <w:rFonts w:ascii="Calibri" w:hAnsi="Calibri" w:cs="Calibri"/>
          <w:noProof/>
          <w:color w:val="000000"/>
          <w:vertAlign w:val="superscript"/>
          <w:lang w:val="en-US"/>
        </w:rPr>
        <w:t>70</w:t>
      </w:r>
      <w:r w:rsidRPr="00A00243">
        <w:rPr>
          <w:rFonts w:ascii="Calibri" w:hAnsi="Calibri" w:cs="Calibri"/>
          <w:color w:val="000000"/>
          <w:lang w:val="en-US"/>
        </w:rPr>
        <w:fldChar w:fldCharType="end"/>
      </w:r>
      <w:r w:rsidRPr="00A00243">
        <w:rPr>
          <w:rFonts w:ascii="Calibri" w:hAnsi="Calibri" w:cs="Calibri"/>
          <w:color w:val="000000"/>
          <w:lang w:val="en-US"/>
        </w:rPr>
        <w:t xml:space="preserve">. </w:t>
      </w:r>
      <w:r w:rsidR="00D9135B" w:rsidRPr="00A00243">
        <w:rPr>
          <w:lang w:val="en-US"/>
        </w:rPr>
        <w:t xml:space="preserve">Comparing data from </w:t>
      </w:r>
      <w:r w:rsidRPr="00A00243">
        <w:rPr>
          <w:lang w:val="en-US"/>
        </w:rPr>
        <w:t>different sources may improve comprehensiveness of results. In some cases it may be useful to adopt formal analytical approaches to ad</w:t>
      </w:r>
      <w:r w:rsidR="00A00243" w:rsidRPr="00A00243">
        <w:rPr>
          <w:lang w:val="en-US"/>
        </w:rPr>
        <w:t>dress biases caused by mis</w:t>
      </w:r>
      <w:r w:rsidRPr="00A00243">
        <w:rPr>
          <w:lang w:val="en-US"/>
        </w:rPr>
        <w:t>reporting or incomplete data</w:t>
      </w:r>
      <w:r w:rsidRPr="00A00243">
        <w:rPr>
          <w:rFonts w:ascii="Calibri" w:hAnsi="Calibri" w:cs="Calibri"/>
          <w:color w:val="000000"/>
          <w:lang w:val="en-US"/>
        </w:rPr>
        <w:fldChar w:fldCharType="begin"/>
      </w:r>
      <w:r w:rsidR="00FC3EB9">
        <w:rPr>
          <w:rFonts w:ascii="Calibri" w:hAnsi="Calibri" w:cs="Calibri"/>
          <w:color w:val="000000"/>
          <w:lang w:val="en-US"/>
        </w:rPr>
        <w:instrText xml:space="preserve"> ADDIN EN.CITE &lt;EndNote&gt;&lt;Cite&gt;&lt;Author&gt;Briggs&lt;/Author&gt;&lt;Year&gt;2003&lt;/Year&gt;&lt;RecNum&gt;2446&lt;/RecNum&gt;&lt;DisplayText&gt;&lt;style face="superscript"&gt;71&lt;/style&gt;&lt;/DisplayText&gt;&lt;record&gt;&lt;rec-number&gt;2446&lt;/rec-number&gt;&lt;foreign-keys&gt;&lt;key app="EN" db-id="p5raara2cdrwrpewr09vsd5awvxf9ppfvr0w" timestamp="1474295698"&gt;2446&lt;/key&gt;&lt;/foreign-keys&gt;&lt;ref-type name="Journal Article"&gt;17&lt;/ref-type&gt;&lt;contributors&gt;&lt;authors&gt;&lt;author&gt;Briggs, Andrew&lt;/author&gt;&lt;author&gt;et al.,&lt;/author&gt;&lt;/authors&gt;&lt;/contributors&gt;&lt;titles&gt;&lt;title&gt;Missing . . . Presumed at Random: Cost-Analysis of Incomplete Data&lt;/title&gt;&lt;secondary-title&gt;Health Economics&lt;/secondary-title&gt;&lt;/titles&gt;&lt;periodical&gt;&lt;full-title&gt;Health Econ&lt;/full-title&gt;&lt;abbr-1&gt;Health economics&lt;/abbr-1&gt;&lt;/periodical&gt;&lt;volume&gt;12&lt;/volume&gt;&lt;number&gt;5&lt;/number&gt;&lt;dates&gt;&lt;year&gt;2003&lt;/year&gt;&lt;/dates&gt;&lt;isbn&gt;1057-9230.&lt;/isbn&gt;&lt;urls&gt;&lt;related-urls&gt;&lt;url&gt;http://dx.doi.org/10.1002/hec.766/abstract&lt;/url&gt;&lt;/related-urls&gt;&lt;pdf-urls&gt;&lt;url&gt;C:\Users\phpusswe\Dropbox\lshtm\Mendeley Library\Briggs - 2003 - Missing . . . Presumed at Random Cost-Analysis of Incomplete Data.pdf&lt;/url&gt;&lt;/pdf-urls&gt;&lt;/urls&gt;&lt;electronic-resource-num&gt;10.1002/hec.766/abstract&lt;/electronic-resource-num&gt;&lt;remote-database-name&gt;READCUBE&lt;/remote-database-name&gt;&lt;/record&gt;&lt;/Cite&gt;&lt;/EndNote&gt;</w:instrText>
      </w:r>
      <w:r w:rsidRPr="00A00243">
        <w:rPr>
          <w:rFonts w:ascii="Calibri" w:hAnsi="Calibri" w:cs="Calibri"/>
          <w:color w:val="000000"/>
          <w:lang w:val="en-US"/>
        </w:rPr>
        <w:fldChar w:fldCharType="separate"/>
      </w:r>
      <w:r w:rsidR="00FC3EB9" w:rsidRPr="00FC3EB9">
        <w:rPr>
          <w:rFonts w:ascii="Calibri" w:hAnsi="Calibri" w:cs="Calibri"/>
          <w:noProof/>
          <w:color w:val="000000"/>
          <w:vertAlign w:val="superscript"/>
          <w:lang w:val="en-US"/>
        </w:rPr>
        <w:t>71</w:t>
      </w:r>
      <w:r w:rsidRPr="00A00243">
        <w:rPr>
          <w:rFonts w:ascii="Calibri" w:hAnsi="Calibri" w:cs="Calibri"/>
          <w:color w:val="000000"/>
          <w:lang w:val="en-US"/>
        </w:rPr>
        <w:fldChar w:fldCharType="end"/>
      </w:r>
      <w:r w:rsidRPr="00A00243">
        <w:rPr>
          <w:rFonts w:ascii="Calibri" w:hAnsi="Calibri" w:cs="Calibri"/>
          <w:color w:val="000000"/>
          <w:lang w:val="en-US"/>
        </w:rPr>
        <w:t>.</w:t>
      </w:r>
      <w:r w:rsidR="00D9135B" w:rsidRPr="00A00243">
        <w:rPr>
          <w:rFonts w:ascii="Calibri" w:hAnsi="Calibri" w:cs="Calibri"/>
          <w:color w:val="000000"/>
          <w:lang w:val="en-US"/>
        </w:rPr>
        <w:t xml:space="preserve"> The methodological specification is therefore to </w:t>
      </w:r>
      <w:r w:rsidR="00D9135B" w:rsidRPr="00A00243">
        <w:rPr>
          <w:rFonts w:ascii="Calibri" w:hAnsi="Calibri" w:cs="Calibri"/>
          <w:b/>
          <w:color w:val="000000"/>
          <w:lang w:val="en-US"/>
        </w:rPr>
        <w:t>report the source of data, re</w:t>
      </w:r>
      <w:r w:rsidR="00A65111" w:rsidRPr="00A00243">
        <w:rPr>
          <w:rFonts w:ascii="Calibri" w:hAnsi="Calibri" w:cs="Calibri"/>
          <w:b/>
          <w:color w:val="000000"/>
          <w:lang w:val="en-US"/>
        </w:rPr>
        <w:t>port the approach</w:t>
      </w:r>
      <w:r w:rsidR="00D9135B" w:rsidRPr="00A00243">
        <w:rPr>
          <w:rFonts w:ascii="Calibri" w:hAnsi="Calibri" w:cs="Calibri"/>
          <w:b/>
          <w:color w:val="000000"/>
          <w:lang w:val="en-US"/>
        </w:rPr>
        <w:t xml:space="preserve"> used to sample or fill missing data and justify why the approach was selected</w:t>
      </w:r>
      <w:r w:rsidR="00D9135B" w:rsidRPr="00A00243">
        <w:rPr>
          <w:rFonts w:ascii="Calibri" w:hAnsi="Calibri" w:cs="Calibri"/>
          <w:color w:val="000000"/>
          <w:lang w:val="en-US"/>
        </w:rPr>
        <w:t xml:space="preserve"> given the potential for bias described above.</w:t>
      </w:r>
      <w:r w:rsidR="00D17187">
        <w:rPr>
          <w:rFonts w:ascii="Calibri" w:hAnsi="Calibri" w:cs="Calibri"/>
          <w:color w:val="000000"/>
          <w:lang w:val="en-US"/>
        </w:rPr>
        <w:t xml:space="preserve"> Further research on this topic is needed to identify the best approach in LMIC settings.</w:t>
      </w:r>
    </w:p>
    <w:p w14:paraId="28F32F3B" w14:textId="3C9DE7BA" w:rsidR="00CB1B4C" w:rsidRPr="00A00243" w:rsidRDefault="00CB1B4C" w:rsidP="00CB1B4C">
      <w:pPr>
        <w:rPr>
          <w:rFonts w:asciiTheme="majorHAnsi" w:eastAsiaTheme="majorEastAsia" w:hAnsiTheme="majorHAnsi" w:cstheme="majorBidi"/>
          <w:b/>
          <w:bCs/>
          <w:smallCaps/>
          <w:color w:val="000000" w:themeColor="text1"/>
          <w:sz w:val="36"/>
          <w:szCs w:val="28"/>
          <w:lang w:val="en-US"/>
        </w:rPr>
      </w:pPr>
    </w:p>
    <w:p w14:paraId="4F366C48" w14:textId="77777777" w:rsidR="008E5A32" w:rsidRDefault="008E5A32">
      <w:pPr>
        <w:rPr>
          <w:rFonts w:asciiTheme="majorHAnsi" w:eastAsiaTheme="majorEastAsia" w:hAnsiTheme="majorHAnsi" w:cstheme="majorBidi"/>
          <w:b/>
          <w:bCs/>
          <w:smallCaps/>
          <w:color w:val="000000" w:themeColor="text1"/>
          <w:sz w:val="36"/>
          <w:szCs w:val="28"/>
          <w:lang w:val="en-US"/>
        </w:rPr>
      </w:pPr>
      <w:bookmarkStart w:id="21" w:name="_Toc473542032"/>
      <w:r>
        <w:rPr>
          <w:lang w:val="en-US"/>
        </w:rPr>
        <w:br w:type="page"/>
      </w:r>
    </w:p>
    <w:p w14:paraId="1467B152" w14:textId="05880BB9" w:rsidR="00CB1B4C" w:rsidRPr="00A00243" w:rsidRDefault="00CB1B4C" w:rsidP="00D9135B">
      <w:pPr>
        <w:pStyle w:val="Heading2"/>
        <w:numPr>
          <w:ilvl w:val="0"/>
          <w:numId w:val="0"/>
        </w:numPr>
        <w:rPr>
          <w:lang w:val="en-US"/>
        </w:rPr>
      </w:pPr>
      <w:bookmarkStart w:id="22" w:name="_Toc486526532"/>
      <w:r w:rsidRPr="00A00243">
        <w:rPr>
          <w:lang w:val="en-US"/>
        </w:rPr>
        <w:lastRenderedPageBreak/>
        <w:t>Methodological Principle 10 – Timing of data collection</w:t>
      </w:r>
      <w:bookmarkEnd w:id="21"/>
      <w:bookmarkEnd w:id="22"/>
    </w:p>
    <w:p w14:paraId="49D8AF7F" w14:textId="77777777"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The principle </w:t>
      </w:r>
    </w:p>
    <w:p w14:paraId="18D17DAC" w14:textId="77777777" w:rsidR="00CB1B4C" w:rsidRPr="00A00243" w:rsidRDefault="00CB1B4C" w:rsidP="00CB1B4C">
      <w:pPr>
        <w:autoSpaceDE w:val="0"/>
        <w:autoSpaceDN w:val="0"/>
        <w:adjustRightInd w:val="0"/>
        <w:spacing w:after="0" w:line="240" w:lineRule="auto"/>
        <w:rPr>
          <w:rFonts w:ascii="Calibri" w:hAnsi="Calibri" w:cs="Calibri"/>
          <w:i/>
          <w:iCs/>
          <w:color w:val="000000"/>
          <w:lang w:val="en-US"/>
        </w:rPr>
      </w:pPr>
    </w:p>
    <w:p w14:paraId="37CEDD7E" w14:textId="04D5687B" w:rsidR="00CB1B4C" w:rsidRPr="00A00243" w:rsidRDefault="00CB1B4C" w:rsidP="00CB1B4C">
      <w:pPr>
        <w:rPr>
          <w:lang w:val="en-US"/>
        </w:rPr>
      </w:pPr>
      <w:r w:rsidRPr="00A00243">
        <w:rPr>
          <w:lang w:val="en-US"/>
        </w:rPr>
        <w:t xml:space="preserve">Consideration should be given to the </w:t>
      </w:r>
      <w:r w:rsidRPr="00A00243">
        <w:rPr>
          <w:b/>
          <w:lang w:val="en-US"/>
        </w:rPr>
        <w:t>timing of data collection</w:t>
      </w:r>
      <w:r w:rsidRPr="00A00243">
        <w:rPr>
          <w:lang w:val="en-US"/>
        </w:rPr>
        <w:t xml:space="preserve"> to </w:t>
      </w:r>
      <w:r w:rsidR="00FE05A7" w:rsidRPr="00A00243">
        <w:rPr>
          <w:lang w:val="en-US"/>
        </w:rPr>
        <w:t>minimize</w:t>
      </w:r>
      <w:r w:rsidRPr="00A00243">
        <w:rPr>
          <w:lang w:val="en-US"/>
        </w:rPr>
        <w:t xml:space="preserve"> recall bias and, where relevant, the impact of seasonality and other differences over time.</w:t>
      </w:r>
    </w:p>
    <w:p w14:paraId="1613F27C" w14:textId="77777777" w:rsidR="00CB1B4C" w:rsidRPr="00A00243" w:rsidRDefault="00CB1B4C" w:rsidP="00CB1B4C">
      <w:pPr>
        <w:rPr>
          <w:rFonts w:ascii="Calibri" w:hAnsi="Calibri" w:cs="Calibri"/>
          <w:i/>
          <w:iCs/>
          <w:color w:val="000000"/>
          <w:lang w:val="en-US"/>
        </w:rPr>
      </w:pPr>
    </w:p>
    <w:p w14:paraId="164A2C02" w14:textId="1D891EE1"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Why </w:t>
      </w:r>
      <w:r w:rsidR="00BA4670" w:rsidRPr="00A00243">
        <w:rPr>
          <w:lang w:val="en-US"/>
        </w:rPr>
        <w:t xml:space="preserve">is considering </w:t>
      </w:r>
      <w:r w:rsidRPr="00A00243">
        <w:rPr>
          <w:lang w:val="en-US"/>
        </w:rPr>
        <w:t>t</w:t>
      </w:r>
      <w:r w:rsidR="00BA4670" w:rsidRPr="00A00243">
        <w:rPr>
          <w:lang w:val="en-US"/>
        </w:rPr>
        <w:t xml:space="preserve">he timing of data collection </w:t>
      </w:r>
      <w:r w:rsidRPr="00A00243">
        <w:rPr>
          <w:lang w:val="en-US"/>
        </w:rPr>
        <w:t>important</w:t>
      </w:r>
      <w:r w:rsidR="00BA4670" w:rsidRPr="00A00243">
        <w:rPr>
          <w:lang w:val="en-US"/>
        </w:rPr>
        <w:t>?</w:t>
      </w:r>
    </w:p>
    <w:p w14:paraId="3686FB9B"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736F2998" w14:textId="0D9FC9DB" w:rsidR="00CB1B4C" w:rsidRPr="00A00243" w:rsidRDefault="00CB1B4C" w:rsidP="00BA4670">
      <w:pPr>
        <w:rPr>
          <w:lang w:val="en-US"/>
        </w:rPr>
      </w:pPr>
      <w:r w:rsidRPr="00A00243">
        <w:rPr>
          <w:lang w:val="en-US"/>
        </w:rPr>
        <w:t>There are several issues to consider when deciding upon the timing of data collection. The first issue is whether data on resource use should be collected prospectively or retrospectively. Prospective data collection is often preferable, as it allows for direct observation of resource use and avoids</w:t>
      </w:r>
      <w:r w:rsidR="00A64A63">
        <w:rPr>
          <w:lang w:val="en-US"/>
        </w:rPr>
        <w:t xml:space="preserve"> issues associated with</w:t>
      </w:r>
      <w:r w:rsidRPr="00A00243">
        <w:rPr>
          <w:lang w:val="en-US"/>
        </w:rPr>
        <w:t xml:space="preserve"> recall bias</w:t>
      </w:r>
      <w:r w:rsidR="00A64A63">
        <w:rPr>
          <w:lang w:val="en-US"/>
        </w:rPr>
        <w:t xml:space="preserve"> or missing/incomplete records</w:t>
      </w:r>
      <w:r w:rsidRPr="00A00243">
        <w:rPr>
          <w:lang w:val="en-US"/>
        </w:rPr>
        <w:t>. However, while prospective data collection may be more comprehensive</w:t>
      </w:r>
      <w:r w:rsidR="005638CF" w:rsidRPr="00A00243">
        <w:rPr>
          <w:lang w:val="en-US"/>
        </w:rPr>
        <w:t xml:space="preserve"> and unbiased</w:t>
      </w:r>
      <w:r w:rsidRPr="00A00243">
        <w:rPr>
          <w:lang w:val="en-US"/>
        </w:rPr>
        <w:t>, there is a risk that the data collection methods may influence resource use</w:t>
      </w:r>
      <w:r w:rsidRPr="00A00243">
        <w:rPr>
          <w:lang w:val="en-US"/>
        </w:rPr>
        <w:fldChar w:fldCharType="begin"/>
      </w:r>
      <w:r w:rsidR="00FC3EB9">
        <w:rPr>
          <w:lang w:val="en-US"/>
        </w:rPr>
        <w:instrText xml:space="preserve"> ADDIN EN.CITE &lt;EndNote&gt;&lt;Cite&gt;&lt;Author&gt;Evans C J&lt;/Author&gt;&lt;Year&gt;2000&lt;/Year&gt;&lt;RecNum&gt;1836&lt;/RecNum&gt;&lt;DisplayText&gt;&lt;style face="superscript"&gt;72&lt;/style&gt;&lt;/DisplayText&gt;&lt;record&gt;&lt;rec-number&gt;1836&lt;/rec-number&gt;&lt;foreign-keys&gt;&lt;key app="EN" db-id="p5raara2cdrwrpewr09vsd5awvxf9ppfvr0w" timestamp="1473333144"&gt;1836&lt;/key&gt;&lt;/foreign-keys&gt;&lt;ref-type name="Journal Article"&gt;17&lt;/ref-type&gt;&lt;contributors&gt;&lt;authors&gt;&lt;author&gt;Evans C J, Crawford B&lt;/author&gt;&lt;/authors&gt;&lt;/contributors&gt;&lt;titles&gt;&lt;title&gt;Data collection methods in prospective economic evaluations: how accurate are the results?&lt;/title&gt;&lt;secondary-title&gt;Value in Health&lt;/secondary-title&gt;&lt;/titles&gt;&lt;periodical&gt;&lt;full-title&gt;Value in Health&lt;/full-title&gt;&lt;/periodical&gt;&lt;pages&gt;277-86&lt;/pages&gt;&lt;number&gt;3&lt;/number&gt;&lt;dates&gt;&lt;year&gt;2000&lt;/year&gt;&lt;/dates&gt;&lt;urls&gt;&lt;/urls&gt;&lt;/record&gt;&lt;/Cite&gt;&lt;/EndNote&gt;</w:instrText>
      </w:r>
      <w:r w:rsidRPr="00A00243">
        <w:rPr>
          <w:lang w:val="en-US"/>
        </w:rPr>
        <w:fldChar w:fldCharType="separate"/>
      </w:r>
      <w:r w:rsidR="00FC3EB9" w:rsidRPr="00FC3EB9">
        <w:rPr>
          <w:noProof/>
          <w:vertAlign w:val="superscript"/>
          <w:lang w:val="en-US"/>
        </w:rPr>
        <w:t>72</w:t>
      </w:r>
      <w:r w:rsidRPr="00A00243">
        <w:rPr>
          <w:lang w:val="en-US"/>
        </w:rPr>
        <w:fldChar w:fldCharType="end"/>
      </w:r>
      <w:r w:rsidRPr="00A00243">
        <w:rPr>
          <w:lang w:val="en-US"/>
        </w:rPr>
        <w:t xml:space="preserve">. </w:t>
      </w:r>
      <w:r w:rsidR="00CC624A" w:rsidRPr="00A00243">
        <w:rPr>
          <w:lang w:val="en-US"/>
        </w:rPr>
        <w:t>Alternatively,</w:t>
      </w:r>
      <w:r w:rsidRPr="00A00243">
        <w:rPr>
          <w:lang w:val="en-US"/>
        </w:rPr>
        <w:t xml:space="preserve"> retrospective data collection may be sufficient</w:t>
      </w:r>
      <w:r w:rsidR="00A96B66" w:rsidRPr="00A00243">
        <w:rPr>
          <w:lang w:val="en-US"/>
        </w:rPr>
        <w:t xml:space="preserve"> and more practical</w:t>
      </w:r>
      <w:r w:rsidRPr="00A00243">
        <w:rPr>
          <w:lang w:val="en-US"/>
        </w:rPr>
        <w:t xml:space="preserve"> if relevant written records are available</w:t>
      </w:r>
      <w:r w:rsidR="00A96B66" w:rsidRPr="00A00243">
        <w:rPr>
          <w:lang w:val="en-US"/>
        </w:rPr>
        <w:t xml:space="preserve"> to track the way resources are allocated and any recall period is kept to a minimum</w:t>
      </w:r>
      <w:r w:rsidRPr="00A00243">
        <w:rPr>
          <w:lang w:val="en-US"/>
        </w:rPr>
        <w:t>.</w:t>
      </w:r>
    </w:p>
    <w:p w14:paraId="10524712" w14:textId="5ED16DA9" w:rsidR="00CB1B4C" w:rsidRPr="00A00243" w:rsidRDefault="00CB1B4C" w:rsidP="00BA4670">
      <w:pPr>
        <w:rPr>
          <w:lang w:val="en-US"/>
        </w:rPr>
      </w:pPr>
      <w:r w:rsidRPr="00A00243">
        <w:rPr>
          <w:lang w:val="en-US"/>
        </w:rPr>
        <w:t>Where input and service use data are collected</w:t>
      </w:r>
      <w:r w:rsidR="008E5A32">
        <w:rPr>
          <w:lang w:val="en-US"/>
        </w:rPr>
        <w:t xml:space="preserve"> directly</w:t>
      </w:r>
      <w:r w:rsidRPr="00A00243">
        <w:rPr>
          <w:lang w:val="en-US"/>
        </w:rPr>
        <w:t xml:space="preserve"> from clients or patients, </w:t>
      </w:r>
      <w:r w:rsidR="00AA70FF">
        <w:rPr>
          <w:lang w:val="en-US"/>
        </w:rPr>
        <w:t>several factors</w:t>
      </w:r>
      <w:r w:rsidRPr="00A00243">
        <w:rPr>
          <w:lang w:val="en-US"/>
        </w:rPr>
        <w:t xml:space="preserve"> may also impact the quality of the resulting cost estimate</w:t>
      </w:r>
      <w:r w:rsidR="00AA70FF">
        <w:rPr>
          <w:lang w:val="en-US"/>
        </w:rPr>
        <w:t>; these include recall timeframe</w:t>
      </w:r>
      <w:r w:rsidR="008E5A32">
        <w:rPr>
          <w:lang w:val="en-US"/>
        </w:rPr>
        <w:t xml:space="preserve"> and</w:t>
      </w:r>
      <w:r w:rsidR="00AA70FF">
        <w:rPr>
          <w:lang w:val="en-US"/>
        </w:rPr>
        <w:t xml:space="preserve"> utilization frequency</w:t>
      </w:r>
      <w:r w:rsidR="00AA70FF">
        <w:rPr>
          <w:lang w:val="en-US"/>
        </w:rPr>
        <w:fldChar w:fldCharType="begin">
          <w:fldData xml:space="preserve">PEVuZE5vdGU+PENpdGU+PEF1dGhvcj5CaGFuZGFyaTwvQXV0aG9yPjxZZWFyPjIwMDY8L1llYXI+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</w:fldData>
        </w:fldChar>
      </w:r>
      <w:r w:rsidR="00FC3EB9">
        <w:rPr>
          <w:lang w:val="en-US"/>
        </w:rPr>
        <w:instrText xml:space="preserve"> ADDIN EN.CITE </w:instrText>
      </w:r>
      <w:r w:rsidR="00FC3EB9">
        <w:rPr>
          <w:lang w:val="en-US"/>
        </w:rPr>
        <w:fldChar w:fldCharType="begin">
          <w:fldData xml:space="preserve">PEVuZE5vdGU+PENpdGU+PEF1dGhvcj5CaGFuZGFyaTwvQXV0aG9yPjxZZWFyPjIwMDY8L1llYXI+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</w:fldData>
        </w:fldChar>
      </w:r>
      <w:r w:rsidR="00FC3EB9">
        <w:rPr>
          <w:lang w:val="en-US"/>
        </w:rPr>
        <w:instrText xml:space="preserve"> ADDIN EN.CITE.DATA </w:instrText>
      </w:r>
      <w:r w:rsidR="00FC3EB9">
        <w:rPr>
          <w:lang w:val="en-US"/>
        </w:rPr>
      </w:r>
      <w:r w:rsidR="00FC3EB9">
        <w:rPr>
          <w:lang w:val="en-US"/>
        </w:rPr>
        <w:fldChar w:fldCharType="end"/>
      </w:r>
      <w:r w:rsidR="00AA70FF">
        <w:rPr>
          <w:lang w:val="en-US"/>
        </w:rPr>
      </w:r>
      <w:r w:rsidR="00AA70FF">
        <w:rPr>
          <w:lang w:val="en-US"/>
        </w:rPr>
        <w:fldChar w:fldCharType="separate"/>
      </w:r>
      <w:r w:rsidR="00FC3EB9" w:rsidRPr="00FC3EB9">
        <w:rPr>
          <w:noProof/>
          <w:vertAlign w:val="superscript"/>
          <w:lang w:val="en-US"/>
        </w:rPr>
        <w:t>70</w:t>
      </w:r>
      <w:r w:rsidR="00AA70FF">
        <w:rPr>
          <w:lang w:val="en-US"/>
        </w:rPr>
        <w:fldChar w:fldCharType="end"/>
      </w:r>
      <w:r w:rsidRPr="00A00243">
        <w:rPr>
          <w:lang w:val="en-US"/>
        </w:rPr>
        <w:t xml:space="preserve">. Several studies have examined how accurately patients recall service use. Some suggest that </w:t>
      </w:r>
      <w:r w:rsidR="00A64A63">
        <w:rPr>
          <w:lang w:val="en-US"/>
        </w:rPr>
        <w:t>a two</w:t>
      </w:r>
      <w:r w:rsidR="00A87E76">
        <w:rPr>
          <w:lang w:val="en-US"/>
        </w:rPr>
        <w:t>-</w:t>
      </w:r>
      <w:r w:rsidR="00A64A63">
        <w:rPr>
          <w:lang w:val="en-US"/>
        </w:rPr>
        <w:t xml:space="preserve"> to </w:t>
      </w:r>
      <w:r w:rsidR="00A87E76">
        <w:rPr>
          <w:lang w:val="en-US"/>
        </w:rPr>
        <w:t>three-</w:t>
      </w:r>
      <w:r w:rsidR="00A64A63">
        <w:rPr>
          <w:lang w:val="en-US"/>
        </w:rPr>
        <w:t>month</w:t>
      </w:r>
      <w:r w:rsidRPr="00A00243">
        <w:rPr>
          <w:lang w:val="en-US"/>
        </w:rPr>
        <w:t xml:space="preserve"> recall period can provide reliable estimates</w:t>
      </w:r>
      <w:r w:rsidRPr="00A00243">
        <w:rPr>
          <w:lang w:val="en-US"/>
        </w:rPr>
        <w:fldChar w:fldCharType="begin">
          <w:fldData xml:space="preserve">PEVuZE5vdGU+PENpdGU+PEF1dGhvcj5MYW1vdXJldXg8L0F1dGhvcj48WWVhcj4yMDA2PC9ZZWFy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</w:fldData>
        </w:fldChar>
      </w:r>
      <w:r w:rsidR="00FC3EB9">
        <w:rPr>
          <w:lang w:val="en-US"/>
        </w:rPr>
        <w:instrText xml:space="preserve"> ADDIN EN.CITE </w:instrText>
      </w:r>
      <w:r w:rsidR="00FC3EB9">
        <w:rPr>
          <w:lang w:val="en-US"/>
        </w:rPr>
        <w:fldChar w:fldCharType="begin">
          <w:fldData xml:space="preserve">PEVuZE5vdGU+PENpdGU+PEF1dGhvcj5MYW1vdXJldXg8L0F1dGhvcj48WWVhcj4yMDA2PC9ZZWFy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</w:fldData>
        </w:fldChar>
      </w:r>
      <w:r w:rsidR="00FC3EB9">
        <w:rPr>
          <w:lang w:val="en-US"/>
        </w:rPr>
        <w:instrText xml:space="preserve"> ADDIN EN.CITE.DATA </w:instrText>
      </w:r>
      <w:r w:rsidR="00FC3EB9">
        <w:rPr>
          <w:lang w:val="en-US"/>
        </w:rPr>
      </w:r>
      <w:r w:rsidR="00FC3EB9">
        <w:rPr>
          <w:lang w:val="en-US"/>
        </w:rPr>
        <w:fldChar w:fldCharType="end"/>
      </w:r>
      <w:r w:rsidRPr="00A00243">
        <w:rPr>
          <w:lang w:val="en-US"/>
        </w:rPr>
      </w:r>
      <w:r w:rsidRPr="00A00243">
        <w:rPr>
          <w:lang w:val="en-US"/>
        </w:rPr>
        <w:fldChar w:fldCharType="separate"/>
      </w:r>
      <w:r w:rsidR="00FC3EB9" w:rsidRPr="00FC3EB9">
        <w:rPr>
          <w:noProof/>
          <w:vertAlign w:val="superscript"/>
          <w:lang w:val="en-US"/>
        </w:rPr>
        <w:t>73</w:t>
      </w:r>
      <w:r w:rsidRPr="00A00243">
        <w:rPr>
          <w:lang w:val="en-US"/>
        </w:rPr>
        <w:fldChar w:fldCharType="end"/>
      </w:r>
      <w:r w:rsidRPr="00A00243">
        <w:rPr>
          <w:lang w:val="en-US"/>
        </w:rPr>
        <w:t xml:space="preserve">, but point to differences amongst different types of health service use. </w:t>
      </w:r>
      <w:r w:rsidR="00AA70FF">
        <w:rPr>
          <w:lang w:val="en-US"/>
        </w:rPr>
        <w:t>In some cases, a shorter recall period does not provide adequate information on health service use, especially where events are infrequent</w:t>
      </w:r>
      <w:r w:rsidR="00AA70FF">
        <w:rPr>
          <w:lang w:val="en-US"/>
        </w:rPr>
        <w:fldChar w:fldCharType="begin">
          <w:fldData xml:space="preserve">PEVuZE5vdGU+PENpdGU+PEF1dGhvcj5DbGFya2U8L0F1dGhvcj48WWVhcj4yMDA4PC9ZZWFyPjxS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</w:fldData>
        </w:fldChar>
      </w:r>
      <w:r w:rsidR="00FC3EB9">
        <w:rPr>
          <w:lang w:val="en-US"/>
        </w:rPr>
        <w:instrText xml:space="preserve"> ADDIN EN.CITE </w:instrText>
      </w:r>
      <w:r w:rsidR="00FC3EB9">
        <w:rPr>
          <w:lang w:val="en-US"/>
        </w:rPr>
        <w:fldChar w:fldCharType="begin">
          <w:fldData xml:space="preserve">PEVuZE5vdGU+PENpdGU+PEF1dGhvcj5DbGFya2U8L0F1dGhvcj48WWVhcj4yMDA4PC9ZZWFyPjxS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</w:fldData>
        </w:fldChar>
      </w:r>
      <w:r w:rsidR="00FC3EB9">
        <w:rPr>
          <w:lang w:val="en-US"/>
        </w:rPr>
        <w:instrText xml:space="preserve"> ADDIN EN.CITE.DATA </w:instrText>
      </w:r>
      <w:r w:rsidR="00FC3EB9">
        <w:rPr>
          <w:lang w:val="en-US"/>
        </w:rPr>
      </w:r>
      <w:r w:rsidR="00FC3EB9">
        <w:rPr>
          <w:lang w:val="en-US"/>
        </w:rPr>
        <w:fldChar w:fldCharType="end"/>
      </w:r>
      <w:r w:rsidR="00AA70FF">
        <w:rPr>
          <w:lang w:val="en-US"/>
        </w:rPr>
      </w:r>
      <w:r w:rsidR="00AA70FF">
        <w:rPr>
          <w:lang w:val="en-US"/>
        </w:rPr>
        <w:fldChar w:fldCharType="separate"/>
      </w:r>
      <w:r w:rsidR="00FC3EB9" w:rsidRPr="00FC3EB9">
        <w:rPr>
          <w:noProof/>
          <w:vertAlign w:val="superscript"/>
          <w:lang w:val="en-US"/>
        </w:rPr>
        <w:t>74</w:t>
      </w:r>
      <w:r w:rsidR="00AA70FF">
        <w:rPr>
          <w:lang w:val="en-US"/>
        </w:rPr>
        <w:fldChar w:fldCharType="end"/>
      </w:r>
      <w:r w:rsidR="00AA70FF">
        <w:rPr>
          <w:lang w:val="en-US"/>
        </w:rPr>
        <w:t xml:space="preserve">. </w:t>
      </w:r>
      <w:r w:rsidRPr="00A00243">
        <w:rPr>
          <w:lang w:val="en-US"/>
        </w:rPr>
        <w:t xml:space="preserve">For example, for studies concentrating on </w:t>
      </w:r>
      <w:r w:rsidR="00FE05A7" w:rsidRPr="00A00243">
        <w:rPr>
          <w:lang w:val="en-US"/>
        </w:rPr>
        <w:t>hospitalizations</w:t>
      </w:r>
      <w:r w:rsidR="00CC624A">
        <w:rPr>
          <w:lang w:val="en-US"/>
        </w:rPr>
        <w:t>,</w:t>
      </w:r>
      <w:r w:rsidRPr="00A00243">
        <w:rPr>
          <w:lang w:val="en-US"/>
        </w:rPr>
        <w:t xml:space="preserve"> </w:t>
      </w:r>
      <w:r w:rsidR="00A64A63">
        <w:rPr>
          <w:lang w:val="en-US"/>
        </w:rPr>
        <w:t>the recall period may be longer</w:t>
      </w:r>
      <w:r w:rsidRPr="00A00243">
        <w:rPr>
          <w:lang w:val="en-US"/>
        </w:rPr>
        <w:fldChar w:fldCharType="begin"/>
      </w:r>
      <w:r w:rsidR="00FC3EB9">
        <w:rPr>
          <w:lang w:val="en-US"/>
        </w:rPr>
        <w:instrText xml:space="preserve"> ADDIN EN.CITE &lt;EndNote&gt;&lt;Cite&gt;&lt;Author&gt;Mauldin&lt;/Author&gt;&lt;Year&gt;2008&lt;/Year&gt;&lt;RecNum&gt;1866&lt;/RecNum&gt;&lt;DisplayText&gt;&lt;style face="superscript"&gt;75&lt;/style&gt;&lt;/DisplayText&gt;&lt;record&gt;&lt;rec-number&gt;1866&lt;/rec-number&gt;&lt;foreign-keys&gt;&lt;key app="EN" db-id="p5raara2cdrwrpewr09vsd5awvxf9ppfvr0w" timestamp="1473333144"&gt;1866&lt;/key&gt;&lt;/foreign-keys&gt;&lt;ref-type name="Journal Article"&gt;17&lt;/ref-type&gt;&lt;contributors&gt;&lt;authors&gt;&lt;author&gt;Mauldin, P. D.&lt;/author&gt;&lt;author&gt;Guimaraes, P.&lt;/author&gt;&lt;author&gt;Albin, R. L.&lt;/author&gt;&lt;author&gt;Ray, Dorsey E.&lt;/author&gt;&lt;author&gt;Bainbridge, J. L.&lt;/author&gt;&lt;author&gt;Siderowf, A.&lt;/author&gt;&lt;author&gt;Ninds, N. E. T.&lt;/author&gt;&lt;/authors&gt;&lt;/contributors&gt;&lt;titles&gt;&lt;title&gt;Optimal frequency for measuring health care resource utilization in Parkinson&amp;apos;s disease using participant recall: the FS-TOO resource utilization substudy&lt;/title&gt;&lt;secondary-title&gt;Clinical Therapeutics&lt;/secondary-title&gt;&lt;/titles&gt;&lt;periodical&gt;&lt;full-title&gt;Clinical Therapeutics&lt;/full-title&gt;&lt;/periodical&gt;&lt;pages&gt;1553-1557&lt;/pages&gt;&lt;number&gt;30&lt;/number&gt;&lt;dates&gt;&lt;year&gt;2008&lt;/year&gt;&lt;/dates&gt;&lt;urls&gt;&lt;/urls&gt;&lt;/record&gt;&lt;/Cite&gt;&lt;/EndNote&gt;</w:instrText>
      </w:r>
      <w:r w:rsidRPr="00A00243">
        <w:rPr>
          <w:lang w:val="en-US"/>
        </w:rPr>
        <w:fldChar w:fldCharType="separate"/>
      </w:r>
      <w:r w:rsidR="00FC3EB9" w:rsidRPr="00FC3EB9">
        <w:rPr>
          <w:noProof/>
          <w:vertAlign w:val="superscript"/>
          <w:lang w:val="en-US"/>
        </w:rPr>
        <w:t>75</w:t>
      </w:r>
      <w:r w:rsidRPr="00A00243">
        <w:rPr>
          <w:lang w:val="en-US"/>
        </w:rPr>
        <w:fldChar w:fldCharType="end"/>
      </w:r>
      <w:r w:rsidR="004F32E5">
        <w:rPr>
          <w:lang w:val="en-US"/>
        </w:rPr>
        <w:t>,</w:t>
      </w:r>
      <w:r w:rsidRPr="00A00243">
        <w:rPr>
          <w:lang w:val="en-US"/>
        </w:rPr>
        <w:t xml:space="preserve"> but for community services</w:t>
      </w:r>
      <w:r w:rsidR="00CC624A">
        <w:rPr>
          <w:lang w:val="en-US"/>
        </w:rPr>
        <w:t>,</w:t>
      </w:r>
      <w:r w:rsidRPr="00A00243">
        <w:rPr>
          <w:lang w:val="en-US"/>
        </w:rPr>
        <w:t xml:space="preserve"> there may be under-reporting as the recall period is extended (</w:t>
      </w:r>
      <w:r w:rsidR="004F32E5">
        <w:rPr>
          <w:lang w:val="en-US"/>
        </w:rPr>
        <w:t>four</w:t>
      </w:r>
      <w:r w:rsidR="004F32E5" w:rsidRPr="00A00243">
        <w:rPr>
          <w:lang w:val="en-US"/>
        </w:rPr>
        <w:t xml:space="preserve"> </w:t>
      </w:r>
      <w:r w:rsidRPr="00A00243">
        <w:rPr>
          <w:lang w:val="en-US"/>
        </w:rPr>
        <w:t xml:space="preserve">to </w:t>
      </w:r>
      <w:r w:rsidR="004F32E5">
        <w:rPr>
          <w:lang w:val="en-US"/>
        </w:rPr>
        <w:t>eight</w:t>
      </w:r>
      <w:r w:rsidR="004F32E5" w:rsidRPr="00A00243">
        <w:rPr>
          <w:lang w:val="en-US"/>
        </w:rPr>
        <w:t xml:space="preserve"> </w:t>
      </w:r>
      <w:r w:rsidRPr="00A00243">
        <w:rPr>
          <w:lang w:val="en-US"/>
        </w:rPr>
        <w:t>months)</w:t>
      </w:r>
      <w:r w:rsidRPr="00A00243">
        <w:rPr>
          <w:lang w:val="en-US"/>
        </w:rPr>
        <w:fldChar w:fldCharType="begin">
          <w:fldData xml:space="preserve">PEVuZE5vdGU+PENpdGU+PEF1dGhvcj5QZXRyb3U8L0F1dGhvcj48WWVhcj4yMDAyPC9ZZWFyPjxS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</w:fldData>
        </w:fldChar>
      </w:r>
      <w:r w:rsidR="00FC3EB9">
        <w:rPr>
          <w:lang w:val="en-US"/>
        </w:rPr>
        <w:instrText xml:space="preserve"> ADDIN EN.CITE </w:instrText>
      </w:r>
      <w:r w:rsidR="00FC3EB9">
        <w:rPr>
          <w:lang w:val="en-US"/>
        </w:rPr>
        <w:fldChar w:fldCharType="begin">
          <w:fldData xml:space="preserve">PEVuZE5vdGU+PENpdGU+PEF1dGhvcj5QZXRyb3U8L0F1dGhvcj48WWVhcj4yMDAyPC9ZZWFyPjxS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</w:fldData>
        </w:fldChar>
      </w:r>
      <w:r w:rsidR="00FC3EB9">
        <w:rPr>
          <w:lang w:val="en-US"/>
        </w:rPr>
        <w:instrText xml:space="preserve"> ADDIN EN.CITE.DATA </w:instrText>
      </w:r>
      <w:r w:rsidR="00FC3EB9">
        <w:rPr>
          <w:lang w:val="en-US"/>
        </w:rPr>
      </w:r>
      <w:r w:rsidR="00FC3EB9">
        <w:rPr>
          <w:lang w:val="en-US"/>
        </w:rPr>
        <w:fldChar w:fldCharType="end"/>
      </w:r>
      <w:r w:rsidRPr="00A00243">
        <w:rPr>
          <w:lang w:val="en-US"/>
        </w:rPr>
      </w:r>
      <w:r w:rsidRPr="00A00243">
        <w:rPr>
          <w:lang w:val="en-US"/>
        </w:rPr>
        <w:fldChar w:fldCharType="separate"/>
      </w:r>
      <w:r w:rsidR="00FC3EB9" w:rsidRPr="00FC3EB9">
        <w:rPr>
          <w:noProof/>
          <w:vertAlign w:val="superscript"/>
          <w:lang w:val="en-US"/>
        </w:rPr>
        <w:t>76</w:t>
      </w:r>
      <w:r w:rsidRPr="00A00243">
        <w:rPr>
          <w:lang w:val="en-US"/>
        </w:rPr>
        <w:fldChar w:fldCharType="end"/>
      </w:r>
      <w:r w:rsidR="00145840">
        <w:rPr>
          <w:lang w:val="en-US"/>
        </w:rPr>
        <w:t xml:space="preserve">.  </w:t>
      </w:r>
      <w:r w:rsidR="00AA70FF">
        <w:rPr>
          <w:lang w:val="en-US"/>
        </w:rPr>
        <w:t xml:space="preserve"> </w:t>
      </w:r>
    </w:p>
    <w:p w14:paraId="43F5F3C9" w14:textId="4FCCACB8" w:rsidR="00CB1B4C" w:rsidRPr="00A00243" w:rsidRDefault="00CB1B4C" w:rsidP="00BA4670">
      <w:pPr>
        <w:rPr>
          <w:lang w:val="en-US"/>
        </w:rPr>
      </w:pPr>
      <w:r w:rsidRPr="00A00243">
        <w:rPr>
          <w:lang w:val="en-US"/>
        </w:rPr>
        <w:t xml:space="preserve">In comparison, little is known about the accuracy of recall for </w:t>
      </w:r>
      <w:r w:rsidR="004A0C63">
        <w:rPr>
          <w:lang w:val="en-US"/>
        </w:rPr>
        <w:t>health care</w:t>
      </w:r>
      <w:r w:rsidRPr="00A00243">
        <w:rPr>
          <w:lang w:val="en-US"/>
        </w:rPr>
        <w:t xml:space="preserve"> workers, and this is likely to vary depending on </w:t>
      </w:r>
      <w:r w:rsidR="00A96B66" w:rsidRPr="00A00243">
        <w:rPr>
          <w:lang w:val="en-US"/>
        </w:rPr>
        <w:t xml:space="preserve">characteristics of </w:t>
      </w:r>
      <w:r w:rsidRPr="00A00243">
        <w:rPr>
          <w:lang w:val="en-US"/>
        </w:rPr>
        <w:t xml:space="preserve">the time </w:t>
      </w:r>
      <w:r w:rsidR="00A96B66" w:rsidRPr="00A00243">
        <w:rPr>
          <w:lang w:val="en-US"/>
        </w:rPr>
        <w:t xml:space="preserve">use </w:t>
      </w:r>
      <w:r w:rsidRPr="00A00243">
        <w:rPr>
          <w:lang w:val="en-US"/>
        </w:rPr>
        <w:t>(e.g., two half-day sessions per week vs. intermittent 10</w:t>
      </w:r>
      <w:r w:rsidR="004F32E5">
        <w:rPr>
          <w:lang w:val="en-US"/>
        </w:rPr>
        <w:t>-</w:t>
      </w:r>
      <w:r w:rsidRPr="00A00243">
        <w:rPr>
          <w:lang w:val="en-US"/>
        </w:rPr>
        <w:t xml:space="preserve"> to </w:t>
      </w:r>
      <w:r w:rsidR="004F32E5" w:rsidRPr="00A00243">
        <w:rPr>
          <w:lang w:val="en-US"/>
        </w:rPr>
        <w:t>15</w:t>
      </w:r>
      <w:r w:rsidR="004F32E5">
        <w:rPr>
          <w:lang w:val="en-US"/>
        </w:rPr>
        <w:t>-</w:t>
      </w:r>
      <w:r w:rsidRPr="00A00243">
        <w:rPr>
          <w:lang w:val="en-US"/>
        </w:rPr>
        <w:t xml:space="preserve">minute blocks scattered throughout the work week). </w:t>
      </w:r>
    </w:p>
    <w:p w14:paraId="16FA59A9" w14:textId="13913083" w:rsidR="00CB1B4C" w:rsidRPr="00A00243" w:rsidRDefault="00AD7533" w:rsidP="00BA4670">
      <w:pPr>
        <w:rPr>
          <w:lang w:val="en-US"/>
        </w:rPr>
      </w:pPr>
      <w:r w:rsidRPr="00A00243">
        <w:rPr>
          <w:lang w:val="en-US"/>
        </w:rPr>
        <w:t xml:space="preserve">In addition to deciding whether resource use will be collected prospectively or retrospectively, it will </w:t>
      </w:r>
      <w:r w:rsidR="00A96B66" w:rsidRPr="00A00243">
        <w:rPr>
          <w:lang w:val="en-US"/>
        </w:rPr>
        <w:t xml:space="preserve">therefore </w:t>
      </w:r>
      <w:r w:rsidRPr="00A00243">
        <w:rPr>
          <w:lang w:val="en-US"/>
        </w:rPr>
        <w:t>be important to consider the frequency of data collection over the course of th</w:t>
      </w:r>
      <w:r w:rsidR="0034122A">
        <w:rPr>
          <w:lang w:val="en-US"/>
        </w:rPr>
        <w:t xml:space="preserve">e intervention being assessed. </w:t>
      </w:r>
      <w:r w:rsidR="00CB1B4C" w:rsidRPr="00A00243">
        <w:rPr>
          <w:lang w:val="en-US"/>
        </w:rPr>
        <w:t xml:space="preserve">For </w:t>
      </w:r>
      <w:r w:rsidR="00D43752" w:rsidRPr="00A00243">
        <w:rPr>
          <w:lang w:val="en-US"/>
        </w:rPr>
        <w:t xml:space="preserve">many </w:t>
      </w:r>
      <w:r w:rsidR="00CB1B4C" w:rsidRPr="00A00243">
        <w:rPr>
          <w:lang w:val="en-US"/>
        </w:rPr>
        <w:t>interventions, consideration should be given to the variation in costs across the project period</w:t>
      </w:r>
      <w:r w:rsidR="00A96B66" w:rsidRPr="00A00243">
        <w:rPr>
          <w:lang w:val="en-US"/>
        </w:rPr>
        <w:t xml:space="preserve"> as well as recall bias</w:t>
      </w:r>
      <w:r w:rsidR="00CB1B4C" w:rsidRPr="00A00243">
        <w:rPr>
          <w:lang w:val="en-US"/>
        </w:rPr>
        <w:t xml:space="preserve">. </w:t>
      </w:r>
      <w:r w:rsidRPr="00A00243">
        <w:rPr>
          <w:lang w:val="en-US"/>
        </w:rPr>
        <w:t xml:space="preserve">For example, in addition to capturing costs during </w:t>
      </w:r>
      <w:r w:rsidRPr="00947EB4">
        <w:rPr>
          <w:lang w:val="en-US"/>
        </w:rPr>
        <w:t>start-up</w:t>
      </w:r>
      <w:r w:rsidR="004A0C63" w:rsidRPr="00947EB4">
        <w:rPr>
          <w:lang w:val="en-US"/>
        </w:rPr>
        <w:t xml:space="preserve"> vs.</w:t>
      </w:r>
      <w:r w:rsidRPr="00947EB4">
        <w:rPr>
          <w:lang w:val="en-US"/>
        </w:rPr>
        <w:t xml:space="preserve"> ongoing operations</w:t>
      </w:r>
      <w:r w:rsidRPr="00A00243">
        <w:rPr>
          <w:lang w:val="en-US"/>
        </w:rPr>
        <w:t>, other factors may affect the cost</w:t>
      </w:r>
      <w:r w:rsidR="0034122A">
        <w:rPr>
          <w:lang w:val="en-US"/>
        </w:rPr>
        <w:t xml:space="preserve">s during the course of a year. </w:t>
      </w:r>
      <w:r w:rsidR="00CB1B4C" w:rsidRPr="00A00243">
        <w:rPr>
          <w:lang w:val="en-US"/>
        </w:rPr>
        <w:t>In particular, seasonal fluctuations in service use may result in under</w:t>
      </w:r>
      <w:r w:rsidR="004F32E5">
        <w:rPr>
          <w:lang w:val="en-US"/>
        </w:rPr>
        <w:t>-</w:t>
      </w:r>
      <w:r w:rsidR="00CB1B4C" w:rsidRPr="00A00243">
        <w:rPr>
          <w:lang w:val="en-US"/>
        </w:rPr>
        <w:t xml:space="preserve"> or </w:t>
      </w:r>
      <w:r w:rsidR="004F32E5" w:rsidRPr="00A00243">
        <w:rPr>
          <w:lang w:val="en-US"/>
        </w:rPr>
        <w:t>over</w:t>
      </w:r>
      <w:r w:rsidR="004F32E5">
        <w:rPr>
          <w:lang w:val="en-US"/>
        </w:rPr>
        <w:t>-</w:t>
      </w:r>
      <w:r w:rsidR="00CB1B4C" w:rsidRPr="00A00243">
        <w:rPr>
          <w:lang w:val="en-US"/>
        </w:rPr>
        <w:t>estimation if costs are measured for less than one year</w:t>
      </w:r>
      <w:r w:rsidR="004F32E5">
        <w:rPr>
          <w:lang w:val="en-US"/>
        </w:rPr>
        <w:t>.</w:t>
      </w:r>
    </w:p>
    <w:p w14:paraId="1D4E55A7"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6138B66A" w14:textId="77777777"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Method specification </w:t>
      </w:r>
    </w:p>
    <w:p w14:paraId="57BAFD0A" w14:textId="77777777" w:rsidR="00CB1B4C" w:rsidRPr="00A00243" w:rsidRDefault="00CB1B4C" w:rsidP="00CB1B4C">
      <w:pPr>
        <w:pStyle w:val="Default"/>
        <w:rPr>
          <w:rFonts w:asciiTheme="minorHAnsi" w:hAnsiTheme="minorHAnsi"/>
          <w:sz w:val="18"/>
          <w:szCs w:val="18"/>
          <w:lang w:val="en-US"/>
        </w:rPr>
      </w:pPr>
    </w:p>
    <w:p w14:paraId="521C3F08" w14:textId="4229376E" w:rsidR="00D43752" w:rsidRPr="00A00243" w:rsidRDefault="00CB1B4C" w:rsidP="00D43752">
      <w:pPr>
        <w:rPr>
          <w:lang w:val="en-US"/>
        </w:rPr>
      </w:pPr>
      <w:r w:rsidRPr="00A00243">
        <w:rPr>
          <w:lang w:val="en-US"/>
        </w:rPr>
        <w:t xml:space="preserve">In general, </w:t>
      </w:r>
      <w:r w:rsidR="00AA70FF">
        <w:rPr>
          <w:lang w:val="en-US"/>
        </w:rPr>
        <w:t>analysts should clearly describe any limitations associated with the timing of data collection.  A</w:t>
      </w:r>
      <w:r w:rsidRPr="00A00243">
        <w:rPr>
          <w:lang w:val="en-US"/>
        </w:rPr>
        <w:t xml:space="preserve">nalysts should consider whether </w:t>
      </w:r>
      <w:r w:rsidRPr="00A00243">
        <w:rPr>
          <w:b/>
          <w:lang w:val="en-US"/>
        </w:rPr>
        <w:t>retrospective versus prospective</w:t>
      </w:r>
      <w:r w:rsidR="002F25EB">
        <w:rPr>
          <w:b/>
          <w:lang w:val="en-US"/>
        </w:rPr>
        <w:t xml:space="preserve"> </w:t>
      </w:r>
      <w:r w:rsidR="002F25EB">
        <w:rPr>
          <w:lang w:val="en-US"/>
        </w:rPr>
        <w:t>data collection</w:t>
      </w:r>
      <w:r w:rsidRPr="00A00243">
        <w:rPr>
          <w:lang w:val="en-US"/>
        </w:rPr>
        <w:t xml:space="preserve"> is most appropriate, and whether the costs of the intervention</w:t>
      </w:r>
      <w:r w:rsidR="002C2287">
        <w:rPr>
          <w:lang w:val="en-US"/>
        </w:rPr>
        <w:t xml:space="preserve"> and/</w:t>
      </w:r>
      <w:r w:rsidRPr="00A00243">
        <w:rPr>
          <w:lang w:val="en-US"/>
        </w:rPr>
        <w:t>or service</w:t>
      </w:r>
      <w:r w:rsidR="002C2287">
        <w:rPr>
          <w:lang w:val="en-US"/>
        </w:rPr>
        <w:t>/output</w:t>
      </w:r>
      <w:r w:rsidRPr="00A00243">
        <w:rPr>
          <w:lang w:val="en-US"/>
        </w:rPr>
        <w:t xml:space="preserve"> will evolve over time. </w:t>
      </w:r>
      <w:r w:rsidR="00D11D90" w:rsidRPr="00A00243">
        <w:rPr>
          <w:lang w:val="en-US"/>
        </w:rPr>
        <w:t>Where data is collected from patients/clients at different points in time</w:t>
      </w:r>
      <w:r w:rsidR="004F32E5">
        <w:rPr>
          <w:lang w:val="en-US"/>
        </w:rPr>
        <w:t>,</w:t>
      </w:r>
      <w:r w:rsidR="00D11D90" w:rsidRPr="00A00243">
        <w:rPr>
          <w:lang w:val="en-US"/>
        </w:rPr>
        <w:t xml:space="preserve"> analysts should report whether this was cross sectional or a cohort. </w:t>
      </w:r>
      <w:r w:rsidRPr="00A00243">
        <w:rPr>
          <w:lang w:val="en-US"/>
        </w:rPr>
        <w:t xml:space="preserve">Where data is collected from interviews, consideration </w:t>
      </w:r>
      <w:r w:rsidRPr="00A00243">
        <w:rPr>
          <w:lang w:val="en-US"/>
        </w:rPr>
        <w:lastRenderedPageBreak/>
        <w:t xml:space="preserve">should be given to </w:t>
      </w:r>
      <w:r w:rsidRPr="00A00243">
        <w:rPr>
          <w:b/>
          <w:lang w:val="en-US"/>
        </w:rPr>
        <w:t>recall period</w:t>
      </w:r>
      <w:r w:rsidR="00CC624A">
        <w:rPr>
          <w:lang w:val="en-US"/>
        </w:rPr>
        <w:t>,</w:t>
      </w:r>
      <w:r w:rsidRPr="00A00243">
        <w:rPr>
          <w:lang w:val="en-US"/>
        </w:rPr>
        <w:t xml:space="preserve"> and where recall periods are longer than </w:t>
      </w:r>
      <w:r w:rsidR="004F32E5">
        <w:rPr>
          <w:lang w:val="en-US"/>
        </w:rPr>
        <w:t>three</w:t>
      </w:r>
      <w:r w:rsidR="004F32E5" w:rsidRPr="00A00243">
        <w:rPr>
          <w:lang w:val="en-US"/>
        </w:rPr>
        <w:t xml:space="preserve"> </w:t>
      </w:r>
      <w:r w:rsidRPr="00A00243">
        <w:rPr>
          <w:lang w:val="en-US"/>
        </w:rPr>
        <w:t xml:space="preserve">months, these should be justified. For interventions where provision or service use may </w:t>
      </w:r>
      <w:r w:rsidR="00BA4670" w:rsidRPr="00A00243">
        <w:rPr>
          <w:b/>
          <w:lang w:val="en-US"/>
        </w:rPr>
        <w:t>exhibit seasonal variation</w:t>
      </w:r>
      <w:r w:rsidRPr="00A00243">
        <w:rPr>
          <w:lang w:val="en-US"/>
        </w:rPr>
        <w:t xml:space="preserve">, a minimum of one year’s period of cost measurement should be </w:t>
      </w:r>
      <w:r w:rsidR="00A96B66" w:rsidRPr="00A00243">
        <w:rPr>
          <w:lang w:val="en-US"/>
        </w:rPr>
        <w:t>captured through eit</w:t>
      </w:r>
      <w:r w:rsidR="00CC624A">
        <w:rPr>
          <w:lang w:val="en-US"/>
        </w:rPr>
        <w:t>her ongoing record-keeping or</w:t>
      </w:r>
      <w:r w:rsidR="00A96B66" w:rsidRPr="00A00243">
        <w:rPr>
          <w:lang w:val="en-US"/>
        </w:rPr>
        <w:t xml:space="preserve"> intermittent data collection efforts</w:t>
      </w:r>
      <w:r w:rsidRPr="00A00243">
        <w:rPr>
          <w:lang w:val="en-US"/>
        </w:rPr>
        <w:t xml:space="preserve">. </w:t>
      </w:r>
      <w:r w:rsidR="00BA4670" w:rsidRPr="00A00243">
        <w:rPr>
          <w:lang w:val="en-US"/>
        </w:rPr>
        <w:t>In line with the principle on time horizon, for new programs, and especially demonstration projects or pilots, it will be important to</w:t>
      </w:r>
      <w:r w:rsidR="00D11D90" w:rsidRPr="00A00243">
        <w:rPr>
          <w:lang w:val="en-US"/>
        </w:rPr>
        <w:t xml:space="preserve"> time data collection to capture costs</w:t>
      </w:r>
      <w:r w:rsidR="00BA4670" w:rsidRPr="00A00243">
        <w:rPr>
          <w:lang w:val="en-US"/>
        </w:rPr>
        <w:t xml:space="preserve"> during both the start-up and implementation phases of the project, as these may differ substantially. </w:t>
      </w:r>
      <w:r w:rsidR="009F0400" w:rsidRPr="00A00243">
        <w:rPr>
          <w:lang w:val="en-US"/>
        </w:rPr>
        <w:t>In terms of frequency of data collection,</w:t>
      </w:r>
      <w:r w:rsidR="00D43752" w:rsidRPr="00A00243">
        <w:rPr>
          <w:lang w:val="en-US"/>
        </w:rPr>
        <w:t xml:space="preserve"> it will be important to obtain information on resource </w:t>
      </w:r>
      <w:r w:rsidR="00470B00">
        <w:rPr>
          <w:lang w:val="en-US"/>
        </w:rPr>
        <w:t>use at the start of the project</w:t>
      </w:r>
      <w:r w:rsidR="00D43752" w:rsidRPr="00A00243">
        <w:rPr>
          <w:lang w:val="en-US"/>
        </w:rPr>
        <w:t xml:space="preserve"> to capture </w:t>
      </w:r>
      <w:r w:rsidR="00A00243" w:rsidRPr="00A00243">
        <w:rPr>
          <w:lang w:val="en-US"/>
        </w:rPr>
        <w:t>start-up</w:t>
      </w:r>
      <w:r w:rsidR="00D43752" w:rsidRPr="00A00243">
        <w:rPr>
          <w:lang w:val="en-US"/>
        </w:rPr>
        <w:t xml:space="preserve"> costs, </w:t>
      </w:r>
      <w:r w:rsidR="009F0400" w:rsidRPr="00A00243">
        <w:rPr>
          <w:lang w:val="en-US"/>
        </w:rPr>
        <w:t xml:space="preserve">followed by a field visit </w:t>
      </w:r>
      <w:r w:rsidR="00D43752" w:rsidRPr="00A00243">
        <w:rPr>
          <w:lang w:val="en-US"/>
        </w:rPr>
        <w:t>after the intervention has been running for three to six months</w:t>
      </w:r>
      <w:r w:rsidR="009F0400" w:rsidRPr="00A00243">
        <w:rPr>
          <w:lang w:val="en-US"/>
        </w:rPr>
        <w:t xml:space="preserve"> to collect</w:t>
      </w:r>
      <w:r w:rsidR="00D43752" w:rsidRPr="00A00243">
        <w:rPr>
          <w:lang w:val="en-US"/>
        </w:rPr>
        <w:t xml:space="preserve"> res</w:t>
      </w:r>
      <w:r w:rsidR="0034122A">
        <w:rPr>
          <w:lang w:val="en-US"/>
        </w:rPr>
        <w:t xml:space="preserve">ource use for recurrent costs. </w:t>
      </w:r>
      <w:r w:rsidR="009F0400" w:rsidRPr="00A00243">
        <w:rPr>
          <w:lang w:val="en-US"/>
        </w:rPr>
        <w:t xml:space="preserve">Depending on seasonality and other factors affecting the supply and demand of services, </w:t>
      </w:r>
      <w:r w:rsidR="00D43752" w:rsidRPr="00A00243">
        <w:rPr>
          <w:lang w:val="en-US"/>
        </w:rPr>
        <w:t xml:space="preserve">subsequent visits </w:t>
      </w:r>
      <w:r w:rsidR="009F0400" w:rsidRPr="00A00243">
        <w:rPr>
          <w:lang w:val="en-US"/>
        </w:rPr>
        <w:t>may be needed</w:t>
      </w:r>
      <w:r w:rsidR="00D43752" w:rsidRPr="00A00243">
        <w:rPr>
          <w:lang w:val="en-US"/>
        </w:rPr>
        <w:t xml:space="preserve"> to capture changes in service volume </w:t>
      </w:r>
      <w:r w:rsidR="009F0400" w:rsidRPr="00A00243">
        <w:rPr>
          <w:lang w:val="en-US"/>
        </w:rPr>
        <w:t>and resource use over the course of the project period.</w:t>
      </w:r>
    </w:p>
    <w:p w14:paraId="22676E13" w14:textId="77777777" w:rsidR="00781A09" w:rsidRPr="00CE000A" w:rsidRDefault="00781A09" w:rsidP="00D43752">
      <w:pPr>
        <w:rPr>
          <w:lang w:val="en-US"/>
        </w:rPr>
      </w:pPr>
    </w:p>
    <w:p w14:paraId="3D6500E2" w14:textId="615450D4" w:rsidR="009F0400" w:rsidRPr="00A00243" w:rsidRDefault="009F0400">
      <w:pPr>
        <w:rPr>
          <w:lang w:val="en-US"/>
        </w:rPr>
      </w:pPr>
      <w:r w:rsidRPr="00CE000A">
        <w:rPr>
          <w:lang w:val="en-US"/>
        </w:rPr>
        <w:br w:type="page"/>
      </w:r>
    </w:p>
    <w:p w14:paraId="4544B55D" w14:textId="68F14A1D" w:rsidR="00921F29" w:rsidRPr="00921F29" w:rsidRDefault="00794436" w:rsidP="004A0C63">
      <w:pPr>
        <w:pStyle w:val="Heading2"/>
        <w:rPr>
          <w:lang w:val="en-US"/>
        </w:rPr>
      </w:pPr>
      <w:bookmarkStart w:id="23" w:name="_Toc486526533"/>
      <w:bookmarkStart w:id="24" w:name="_Toc473542033"/>
      <w:r w:rsidRPr="004E0611">
        <w:rPr>
          <w:lang w:val="en-US"/>
        </w:rPr>
        <w:lastRenderedPageBreak/>
        <w:t>Example of application</w:t>
      </w:r>
      <w:r>
        <w:rPr>
          <w:lang w:val="en-US"/>
        </w:rPr>
        <w:t xml:space="preserve"> of resource use measurement principles</w:t>
      </w:r>
      <w:bookmarkEnd w:id="23"/>
    </w:p>
    <w:p w14:paraId="19E16075" w14:textId="03E52990" w:rsidR="0085322A" w:rsidRDefault="002115A0" w:rsidP="00921F29">
      <w:pPr>
        <w:ind w:left="-630"/>
        <w:rPr>
          <w:rFonts w:asciiTheme="majorHAnsi" w:eastAsiaTheme="majorEastAsia" w:hAnsiTheme="majorHAnsi" w:cstheme="majorBidi"/>
          <w:b/>
          <w:bCs/>
          <w:smallCaps/>
          <w:color w:val="000000" w:themeColor="text1"/>
          <w:sz w:val="36"/>
          <w:szCs w:val="28"/>
          <w:lang w:val="en-US"/>
        </w:rPr>
      </w:pPr>
      <w:r>
        <w:rPr>
          <w:noProof/>
          <w:sz w:val="18"/>
          <w:szCs w:val="18"/>
          <w:lang w:val="en-US"/>
        </w:rPr>
        <mc:AlternateContent>
          <mc:Choice Requires="wps">
            <w:drawing>
              <wp:anchor distT="0" distB="0" distL="114300" distR="114300" simplePos="0" relativeHeight="251686400" behindDoc="0" locked="0" layoutInCell="1" allowOverlap="1" wp14:anchorId="6354FF60" wp14:editId="049A1176">
                <wp:simplePos x="0" y="0"/>
                <wp:positionH relativeFrom="column">
                  <wp:posOffset>4464685</wp:posOffset>
                </wp:positionH>
                <wp:positionV relativeFrom="paragraph">
                  <wp:posOffset>5960745</wp:posOffset>
                </wp:positionV>
                <wp:extent cx="953770" cy="1106805"/>
                <wp:effectExtent l="0" t="0" r="17780" b="17145"/>
                <wp:wrapNone/>
                <wp:docPr id="762" name="Rectangle: Rounded Corners 762"/>
                <wp:cNvGraphicFramePr/>
                <a:graphic xmlns:a="http://schemas.openxmlformats.org/drawingml/2006/main">
                  <a:graphicData uri="http://schemas.microsoft.com/office/word/2010/wordprocessingShape">
                    <wps:wsp>
                      <wps:cNvSpPr/>
                      <wps:spPr>
                        <a:xfrm>
                          <a:off x="0" y="0"/>
                          <a:ext cx="953770" cy="110680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05EA6FF" w14:textId="0225B529" w:rsidR="00E628E9" w:rsidRPr="007769BE" w:rsidRDefault="00E628E9" w:rsidP="007769BE">
                            <w:pPr>
                              <w:jc w:val="center"/>
                              <w:rPr>
                                <w:sz w:val="18"/>
                              </w:rPr>
                            </w:pPr>
                            <w:r>
                              <w:rPr>
                                <w:sz w:val="18"/>
                              </w:rPr>
                              <w:t>Service use combining case note extractions with lab.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4FF60" id="Rectangle: Rounded Corners 762" o:spid="_x0000_s1161" style="position:absolute;left:0;text-align:left;margin-left:351.55pt;margin-top:469.35pt;width:75.1pt;height:87.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" fillcolor="white [3201]" strokecolor="#a5a5a5 [3206]" strokeweight="1pt">
                <v:stroke joinstyle="miter"/>
                <v:textbox>
                  <w:txbxContent>
                    <w:p w14:paraId="105EA6FF" w14:textId="0225B529" w:rsidR="00E628E9" w:rsidRPr="007769BE" w:rsidRDefault="00E628E9" w:rsidP="007769BE">
                      <w:pPr>
                        <w:jc w:val="center"/>
                        <w:rPr>
                          <w:sz w:val="18"/>
                        </w:rPr>
                      </w:pPr>
                      <w:r>
                        <w:rPr>
                          <w:sz w:val="18"/>
                        </w:rPr>
                        <w:t>Service use combining case note extractions with lab. records</w:t>
                      </w:r>
                    </w:p>
                  </w:txbxContent>
                </v:textbox>
              </v:roundrect>
            </w:pict>
          </mc:Fallback>
        </mc:AlternateContent>
      </w:r>
      <w:r w:rsidRPr="00A525DC">
        <w:rPr>
          <w:noProof/>
          <w:lang w:val="en-US"/>
        </w:rPr>
        <mc:AlternateContent>
          <mc:Choice Requires="wpg">
            <w:drawing>
              <wp:anchor distT="0" distB="0" distL="114300" distR="114300" simplePos="0" relativeHeight="251515392" behindDoc="0" locked="0" layoutInCell="1" allowOverlap="1" wp14:anchorId="1009694C" wp14:editId="48DBED55">
                <wp:simplePos x="0" y="0"/>
                <wp:positionH relativeFrom="margin">
                  <wp:posOffset>-76200</wp:posOffset>
                </wp:positionH>
                <wp:positionV relativeFrom="paragraph">
                  <wp:posOffset>260985</wp:posOffset>
                </wp:positionV>
                <wp:extent cx="6555105" cy="6844030"/>
                <wp:effectExtent l="0" t="0" r="0" b="0"/>
                <wp:wrapNone/>
                <wp:docPr id="256" name="Group 13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555105" cy="6844030"/>
                          <a:chOff x="-100810" y="-9460"/>
                          <a:chExt cx="8673311" cy="8818661"/>
                        </a:xfrm>
                      </wpg:grpSpPr>
                      <wpg:grpSp>
                        <wpg:cNvPr id="257" name="Group 257">
                          <a:extLst/>
                        </wpg:cNvPr>
                        <wpg:cNvGrpSpPr/>
                        <wpg:grpSpPr>
                          <a:xfrm>
                            <a:off x="-100810" y="-9460"/>
                            <a:ext cx="8673311" cy="8818661"/>
                            <a:chOff x="-99625" y="-9460"/>
                            <a:chExt cx="8571273" cy="8818661"/>
                          </a:xfrm>
                        </wpg:grpSpPr>
                        <wpg:grpSp>
                          <wpg:cNvPr id="258" name="Group 258">
                            <a:extLst/>
                          </wpg:cNvPr>
                          <wpg:cNvGrpSpPr/>
                          <wpg:grpSpPr>
                            <a:xfrm>
                              <a:off x="-99625" y="-9460"/>
                              <a:ext cx="8571273" cy="8818661"/>
                              <a:chOff x="-122801" y="-10687"/>
                              <a:chExt cx="10565324" cy="9962889"/>
                            </a:xfrm>
                          </wpg:grpSpPr>
                          <wpg:grpSp>
                            <wpg:cNvPr id="259" name="Group 259">
                              <a:extLst/>
                            </wpg:cNvPr>
                            <wpg:cNvGrpSpPr/>
                            <wpg:grpSpPr>
                              <a:xfrm>
                                <a:off x="-122801" y="-10687"/>
                                <a:ext cx="10565324" cy="9962889"/>
                                <a:chOff x="-123263" y="-10671"/>
                                <a:chExt cx="10605005" cy="9948238"/>
                              </a:xfrm>
                            </wpg:grpSpPr>
                            <wps:wsp>
                              <wps:cNvPr id="104" name="Freeform 67">
                                <a:extLst/>
                              </wps:cNvPr>
                              <wps:cNvSpPr/>
                              <wps:spPr>
                                <a:xfrm>
                                  <a:off x="-92448" y="3586481"/>
                                  <a:ext cx="1006480" cy="311826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6C42BFC4" w14:textId="610D6B93" w:rsidR="00E628E9" w:rsidRPr="00FA1028" w:rsidRDefault="00E628E9" w:rsidP="0085322A">
                                    <w:pPr>
                                      <w:pStyle w:val="NormalWeb"/>
                                      <w:spacing w:before="0" w:beforeAutospacing="0" w:after="84" w:afterAutospacing="0" w:line="216" w:lineRule="auto"/>
                                      <w:rPr>
                                        <w:rFonts w:asciiTheme="minorHAnsi" w:hAnsiTheme="minorHAnsi" w:cstheme="minorHAnsi"/>
                                        <w:sz w:val="18"/>
                                        <w:szCs w:val="18"/>
                                      </w:rPr>
                                    </w:pP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Example #1: </w:t>
                                    </w: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Estimating the cost-effective ness of HIV prevention in India (Avahan)</w:t>
                                    </w:r>
                                  </w:p>
                                  <w:p w14:paraId="57C3BBD0" w14:textId="454636D4" w:rsidR="00E628E9" w:rsidRDefault="00E628E9" w:rsidP="0085322A">
                                    <w:pPr>
                                      <w:pStyle w:val="NormalWeb"/>
                                      <w:spacing w:before="0" w:beforeAutospacing="0" w:after="76" w:afterAutospacing="0" w:line="216" w:lineRule="auto"/>
                                    </w:pPr>
                                  </w:p>
                                </w:txbxContent>
                              </wps:txbx>
                              <wps:bodyPr spcFirstLastPara="0" vert="horz" wrap="square" lIns="36000" tIns="72000" rIns="36000" bIns="36000" numCol="1" spcCol="1270" anchor="t" anchorCtr="0">
                                <a:noAutofit/>
                              </wps:bodyPr>
                            </wps:wsp>
                            <wpg:grpSp>
                              <wpg:cNvPr id="135" name="Group 135">
                                <a:extLst/>
                              </wpg:cNvPr>
                              <wpg:cNvGrpSpPr/>
                              <wpg:grpSpPr>
                                <a:xfrm>
                                  <a:off x="967626" y="-10671"/>
                                  <a:ext cx="9514116" cy="3559904"/>
                                  <a:chOff x="967626" y="-9479"/>
                                  <a:chExt cx="9643223" cy="3162254"/>
                                </a:xfrm>
                              </wpg:grpSpPr>
                              <wpg:grpSp>
                                <wpg:cNvPr id="357" name="Group 357">
                                  <a:extLst/>
                                </wpg:cNvPr>
                                <wpg:cNvGrpSpPr/>
                                <wpg:grpSpPr>
                                  <a:xfrm>
                                    <a:off x="967626" y="-9479"/>
                                    <a:ext cx="9643223" cy="3162254"/>
                                    <a:chOff x="967626" y="-9479"/>
                                    <a:chExt cx="9664164" cy="3162254"/>
                                  </a:xfrm>
                                </wpg:grpSpPr>
                                <wps:wsp>
                                  <wps:cNvPr id="358" name="Freeform 121">
                                    <a:extLst/>
                                  </wps:cNvPr>
                                  <wps:cNvSpPr/>
                                  <wps:spPr>
                                    <a:xfrm>
                                      <a:off x="2685328" y="0"/>
                                      <a:ext cx="2848270"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0B08ECEA" w14:textId="77777777" w:rsidR="00E628E9" w:rsidRPr="00D31AF4" w:rsidRDefault="00E628E9" w:rsidP="0085322A">
                                        <w:pPr>
                                          <w:pStyle w:val="NormalWeb"/>
                                          <w:spacing w:before="0" w:beforeAutospacing="0" w:after="76" w:afterAutospacing="0" w:line="216" w:lineRule="auto"/>
                                          <w:jc w:val="center"/>
                                          <w:rPr>
                                            <w:b/>
                                          </w:rPr>
                                        </w:pP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PRINCIPLE 7 - The methods for estimating inputs should be stated, including data sources and criteria used for the allocation of shared costs </w:t>
                                        </w:r>
                                      </w:p>
                                    </w:txbxContent>
                                  </wps:txbx>
                                  <wps:bodyPr spcFirstLastPara="0" vert="horz" wrap="square" lIns="36000" tIns="72000" rIns="36000" bIns="36000" numCol="1" spcCol="1270" anchor="t" anchorCtr="0">
                                    <a:noAutofit/>
                                  </wps:bodyPr>
                                </wps:wsp>
                                <wps:wsp>
                                  <wps:cNvPr id="359" name="Freeform 122">
                                    <a:extLst/>
                                  </wps:cNvPr>
                                  <wps:cNvSpPr/>
                                  <wps:spPr>
                                    <a:xfrm>
                                      <a:off x="5557453" y="0"/>
                                      <a:ext cx="1768237"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4F508869" w14:textId="33CB312E" w:rsidR="00E628E9" w:rsidRDefault="00E628E9" w:rsidP="0085322A">
                                        <w:pPr>
                                          <w:pStyle w:val="NormalWeb"/>
                                          <w:spacing w:before="0" w:beforeAutospacing="0" w:after="76" w:afterAutospacing="0" w:line="216" w:lineRule="auto"/>
                                          <w:jc w:val="center"/>
                                          <w:rPr>
                                            <w:rFonts w:asciiTheme="minorHAnsi" w:hAnsi="Calibri" w:cstheme="minorBidi"/>
                                            <w:b/>
                                            <w:color w:val="000000" w:themeColor="dark1"/>
                                            <w:kern w:val="24"/>
                                            <w:sz w:val="18"/>
                                            <w:szCs w:val="18"/>
                                            <w14:textFill>
                                              <w14:solidFill>
                                                <w14:schemeClr w14:val="dk1">
                                                  <w14:satOff w14:val="0"/>
                                                  <w14:lumOff w14:val="0"/>
                                                </w14:schemeClr>
                                              </w14:solidFill>
                                            </w14:textFill>
                                          </w:rPr>
                                        </w:pP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8</w:t>
                                        </w: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 - </w:t>
                                        </w: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The sampling strategy should be determined by the precision demanded by the costing purpose and designed to mini</w:t>
                                        </w:r>
                                        <w:r>
                                          <w:rPr>
                                            <w:rFonts w:asciiTheme="minorHAnsi" w:hAnsi="Calibri" w:cstheme="minorBidi"/>
                                            <w:b/>
                                            <w:color w:val="000000" w:themeColor="dark1"/>
                                            <w:kern w:val="24"/>
                                            <w:sz w:val="18"/>
                                            <w:szCs w:val="18"/>
                                            <w14:textFill>
                                              <w14:solidFill>
                                                <w14:schemeClr w14:val="dk1">
                                                  <w14:satOff w14:val="0"/>
                                                  <w14:lumOff w14:val="0"/>
                                                </w14:schemeClr>
                                              </w14:solidFill>
                                            </w14:textFill>
                                          </w:rPr>
                                          <w:t>m</w:t>
                                        </w: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i</w:t>
                                        </w:r>
                                        <w:r>
                                          <w:rPr>
                                            <w:rFonts w:asciiTheme="minorHAnsi" w:hAnsi="Calibri" w:cstheme="minorBidi"/>
                                            <w:b/>
                                            <w:color w:val="000000" w:themeColor="dark1"/>
                                            <w:kern w:val="24"/>
                                            <w:sz w:val="18"/>
                                            <w:szCs w:val="18"/>
                                            <w14:textFill>
                                              <w14:solidFill>
                                                <w14:schemeClr w14:val="dk1">
                                                  <w14:satOff w14:val="0"/>
                                                  <w14:lumOff w14:val="0"/>
                                                </w14:schemeClr>
                                              </w14:solidFill>
                                            </w14:textFill>
                                          </w:rPr>
                                          <w:t>z</w:t>
                                        </w: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e bias.</w:t>
                                        </w:r>
                                      </w:p>
                                      <w:p w14:paraId="70757205" w14:textId="118A1616" w:rsidR="00E628E9" w:rsidRDefault="00E628E9" w:rsidP="0085322A">
                                        <w:pPr>
                                          <w:pStyle w:val="NormalWeb"/>
                                          <w:spacing w:before="0" w:beforeAutospacing="0" w:after="76" w:afterAutospacing="0" w:line="216" w:lineRule="auto"/>
                                          <w:jc w:val="center"/>
                                          <w:rPr>
                                            <w:rFonts w:asciiTheme="minorHAnsi" w:hAnsi="Calibri" w:cstheme="minorBidi"/>
                                            <w:b/>
                                            <w:noProof/>
                                            <w:color w:val="000000" w:themeColor="dark1"/>
                                            <w:kern w:val="24"/>
                                            <w:sz w:val="18"/>
                                            <w:szCs w:val="18"/>
                                            <w14:textFill>
                                              <w14:solidFill>
                                                <w14:schemeClr w14:val="dk1">
                                                  <w14:satOff w14:val="0"/>
                                                  <w14:lumOff w14:val="0"/>
                                                </w14:schemeClr>
                                              </w14:solidFill>
                                            </w14:textFill>
                                          </w:rPr>
                                        </w:pPr>
                                        <w:r w:rsidRPr="008E5A32">
                                          <w:rPr>
                                            <w:rFonts w:asciiTheme="minorHAnsi" w:hAnsi="Calibri" w:cstheme="minorBidi"/>
                                            <w:b/>
                                            <w:noProof/>
                                            <w:color w:val="000000" w:themeColor="dark1"/>
                                            <w:kern w:val="24"/>
                                            <w:sz w:val="18"/>
                                            <w:szCs w:val="18"/>
                                            <w14:textFill>
                                              <w14:solidFill>
                                                <w14:schemeClr w14:val="dk1">
                                                  <w14:satOff w14:val="0"/>
                                                  <w14:lumOff w14:val="0"/>
                                                </w14:schemeClr>
                                              </w14:solidFill>
                                            </w14:textFill>
                                          </w:rPr>
                                          <w:t xml:space="preserve"> </w:t>
                                        </w:r>
                                      </w:p>
                                      <w:p w14:paraId="2C330E78" w14:textId="77777777" w:rsidR="00E628E9" w:rsidRPr="00D31AF4" w:rsidRDefault="00E628E9" w:rsidP="008E5A32">
                                        <w:pPr>
                                          <w:pStyle w:val="NormalWeb"/>
                                          <w:spacing w:before="0" w:beforeAutospacing="0" w:after="76" w:afterAutospacing="0" w:line="216" w:lineRule="auto"/>
                                          <w:rPr>
                                            <w:b/>
                                          </w:rPr>
                                        </w:pPr>
                                      </w:p>
                                    </w:txbxContent>
                                  </wps:txbx>
                                  <wps:bodyPr spcFirstLastPara="0" vert="horz" wrap="square" lIns="36000" tIns="72000" rIns="36000" bIns="36000" numCol="1" spcCol="1270" anchor="t" anchorCtr="0">
                                    <a:noAutofit/>
                                  </wps:bodyPr>
                                </wps:wsp>
                                <wps:wsp>
                                  <wps:cNvPr id="360" name="Freeform 123">
                                    <a:extLst/>
                                  </wps:cNvPr>
                                  <wps:cNvSpPr/>
                                  <wps:spPr>
                                    <a:xfrm>
                                      <a:off x="8998303" y="-9479"/>
                                      <a:ext cx="1633487" cy="3152774"/>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64A41FAD" w14:textId="77777777" w:rsidR="00E628E9" w:rsidRDefault="00E628E9" w:rsidP="0085322A">
                                        <w:pPr>
                                          <w:pStyle w:val="NormalWeb"/>
                                          <w:spacing w:before="0" w:beforeAutospacing="0" w:after="76" w:afterAutospacing="0" w:line="216" w:lineRule="auto"/>
                                          <w:jc w:val="center"/>
                                        </w:pP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10 - Consideration should be given to the timing of data collection</w:t>
                                        </w:r>
                                        <w:r>
                                          <w:rPr>
                                            <w:rFonts w:asciiTheme="minorHAnsi" w:hAnsi="Calibri" w:cstheme="minorBidi"/>
                                            <w:color w:val="000000" w:themeColor="dark1"/>
                                            <w:kern w:val="24"/>
                                            <w:sz w:val="18"/>
                                            <w:szCs w:val="18"/>
                                            <w14:textFill>
                                              <w14:solidFill>
                                                <w14:schemeClr w14:val="dk1">
                                                  <w14:satOff w14:val="0"/>
                                                  <w14:lumOff w14:val="0"/>
                                                </w14:schemeClr>
                                              </w14:solidFill>
                                            </w14:textFill>
                                          </w:rPr>
                                          <w:t>.</w:t>
                                        </w:r>
                                      </w:p>
                                    </w:txbxContent>
                                  </wps:txbx>
                                  <wps:bodyPr spcFirstLastPara="0" vert="horz" wrap="square" lIns="36000" tIns="72000" rIns="36000" bIns="36000" numCol="1" spcCol="1270" anchor="t" anchorCtr="0">
                                    <a:noAutofit/>
                                  </wps:bodyPr>
                                </wps:wsp>
                                <wps:wsp>
                                  <wps:cNvPr id="361" name="Freeform 124">
                                    <a:extLst/>
                                  </wps:cNvPr>
                                  <wps:cNvSpPr/>
                                  <wps:spPr>
                                    <a:xfrm>
                                      <a:off x="7382602" y="-9479"/>
                                      <a:ext cx="1576074" cy="3152774"/>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0760256A" w14:textId="77777777" w:rsidR="00E628E9" w:rsidRPr="00D31AF4" w:rsidRDefault="00E628E9" w:rsidP="0085322A">
                                        <w:pPr>
                                          <w:pStyle w:val="NormalWeb"/>
                                          <w:spacing w:before="0" w:beforeAutospacing="0" w:after="76" w:afterAutospacing="0" w:line="216" w:lineRule="auto"/>
                                          <w:jc w:val="center"/>
                                          <w:rPr>
                                            <w:b/>
                                          </w:rPr>
                                        </w:pP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9 The selection of the data source for estimating service use should be described, with potential biases reported in the study limitations</w:t>
                                        </w:r>
                                      </w:p>
                                    </w:txbxContent>
                                  </wps:txbx>
                                  <wps:bodyPr spcFirstLastPara="0" vert="horz" wrap="square" lIns="36000" tIns="72000" rIns="36000" bIns="36000" numCol="1" spcCol="1270" anchor="t" anchorCtr="0">
                                    <a:noAutofit/>
                                  </wps:bodyPr>
                                </wps:wsp>
                                <wps:wsp>
                                  <wps:cNvPr id="362" name="Freeform 125">
                                    <a:extLst/>
                                  </wps:cNvPr>
                                  <wps:cNvSpPr/>
                                  <wps:spPr>
                                    <a:xfrm>
                                      <a:off x="967626" y="0"/>
                                      <a:ext cx="1633486"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0E8806C3" w14:textId="77777777" w:rsidR="00E628E9" w:rsidRPr="00D31AF4" w:rsidRDefault="00E628E9" w:rsidP="0085322A">
                                        <w:pPr>
                                          <w:pStyle w:val="NormalWeb"/>
                                          <w:spacing w:before="0" w:beforeAutospacing="0" w:after="76" w:afterAutospacing="0" w:line="216" w:lineRule="auto"/>
                                          <w:jc w:val="center"/>
                                          <w:rPr>
                                            <w:b/>
                                          </w:rPr>
                                        </w:pP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6 - The scope of the inputs to include in the cost estimation should be defined and justified </w:t>
                                        </w:r>
                                      </w:p>
                                    </w:txbxContent>
                                  </wps:txbx>
                                  <wps:bodyPr spcFirstLastPara="0" vert="horz" wrap="square" lIns="36000" tIns="72000" rIns="36000" bIns="36000" numCol="1" spcCol="1270" anchor="t" anchorCtr="0">
                                    <a:noAutofit/>
                                  </wps:bodyPr>
                                </wps:wsp>
                                <wps:wsp>
                                  <wps:cNvPr id="363" name="Freeform 126">
                                    <a:extLst/>
                                  </wps:cNvPr>
                                  <wps:cNvSpPr/>
                                  <wps:spPr>
                                    <a:xfrm>
                                      <a:off x="1129866" y="1042771"/>
                                      <a:ext cx="1322615" cy="349647"/>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378239C"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Above-site cost</w:t>
                                        </w:r>
                                      </w:p>
                                    </w:txbxContent>
                                  </wps:txbx>
                                  <wps:bodyPr spcFirstLastPara="0" vert="horz" wrap="square" lIns="36000" tIns="72000" rIns="36000" bIns="36000" numCol="1" spcCol="1270" anchor="ctr" anchorCtr="0">
                                    <a:noAutofit/>
                                  </wps:bodyPr>
                                </wps:wsp>
                              </wpg:grpSp>
                              <wps:wsp>
                                <wps:cNvPr id="364" name="Freeform 100">
                                  <a:extLst/>
                                </wps:cNvPr>
                                <wps:cNvSpPr/>
                                <wps:spPr>
                                  <a:xfrm>
                                    <a:off x="1119947" y="1468120"/>
                                    <a:ext cx="1322617" cy="560433"/>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2FAD711" w14:textId="77777777" w:rsidR="00E628E9" w:rsidRPr="00D31AF4" w:rsidRDefault="00E628E9" w:rsidP="0085322A">
                                      <w:pPr>
                                        <w:pStyle w:val="NormalWeb"/>
                                        <w:spacing w:before="0" w:beforeAutospacing="0" w:after="76" w:afterAutospacing="0" w:line="216" w:lineRule="auto"/>
                                        <w:jc w:val="center"/>
                                        <w:rPr>
                                          <w:rFonts w:asciiTheme="minorHAnsi" w:hAnsiTheme="minorHAnsi"/>
                                          <w:sz w:val="18"/>
                                          <w:szCs w:val="18"/>
                                        </w:rPr>
                                      </w:pPr>
                                      <w:r w:rsidRPr="00D31AF4">
                                        <w:rPr>
                                          <w:rFonts w:asciiTheme="minorHAnsi" w:hAnsiTheme="minorHAnsi"/>
                                          <w:sz w:val="18"/>
                                          <w:szCs w:val="18"/>
                                        </w:rPr>
                                        <w:t>Supporting change cost</w:t>
                                      </w:r>
                                    </w:p>
                                  </w:txbxContent>
                                </wps:txbx>
                                <wps:bodyPr spcFirstLastPara="0" vert="horz" wrap="square" lIns="36000" tIns="72000" rIns="36000" bIns="36000" numCol="1" spcCol="1270" anchor="ctr" anchorCtr="0">
                                  <a:noAutofit/>
                                </wps:bodyPr>
                              </wps:wsp>
                              <wps:wsp>
                                <wps:cNvPr id="365" name="Freeform 101">
                                  <a:extLst/>
                                </wps:cNvPr>
                                <wps:cNvSpPr/>
                                <wps:spPr>
                                  <a:xfrm>
                                    <a:off x="1105974" y="2268293"/>
                                    <a:ext cx="1322616" cy="36878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C194DE9"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Research costs</w:t>
                                      </w:r>
                                    </w:p>
                                  </w:txbxContent>
                                </wps:txbx>
                                <wps:bodyPr spcFirstLastPara="0" vert="horz" wrap="square" lIns="36000" tIns="72000" rIns="36000" bIns="36000" numCol="1" spcCol="1270" anchor="ctr" anchorCtr="0">
                                  <a:noAutofit/>
                                </wps:bodyPr>
                              </wps:wsp>
                              <wps:wsp>
                                <wps:cNvPr id="366" name="Freeform 102">
                                  <a:extLst/>
                                </wps:cNvPr>
                                <wps:cNvSpPr/>
                                <wps:spPr>
                                  <a:xfrm>
                                    <a:off x="1110501" y="2695004"/>
                                    <a:ext cx="1322616" cy="34683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1CEE054"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Unrelated costs</w:t>
                                      </w:r>
                                    </w:p>
                                  </w:txbxContent>
                                </wps:txbx>
                                <wps:bodyPr spcFirstLastPara="0" vert="horz" wrap="square" lIns="36000" tIns="72000" rIns="36000" bIns="36000" numCol="1" spcCol="1270" anchor="ctr" anchorCtr="0">
                                  <a:noAutofit/>
                                </wps:bodyPr>
                              </wps:wsp>
                              <wps:wsp>
                                <wps:cNvPr id="367" name="Freeform 103">
                                  <a:extLst/>
                                </wps:cNvPr>
                                <wps:cNvSpPr/>
                                <wps:spPr>
                                  <a:xfrm>
                                    <a:off x="2853110" y="886892"/>
                                    <a:ext cx="1124779" cy="393233"/>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880CAAA"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Top-down</w:t>
                                      </w:r>
                                    </w:p>
                                  </w:txbxContent>
                                </wps:txbx>
                                <wps:bodyPr spcFirstLastPara="0" vert="horz" wrap="square" lIns="36000" tIns="72000" rIns="36000" bIns="36000" numCol="1" spcCol="1270" anchor="ctr" anchorCtr="0">
                                  <a:noAutofit/>
                                </wps:bodyPr>
                              </wps:wsp>
                              <wps:wsp>
                                <wps:cNvPr id="368" name="Freeform 104">
                                  <a:extLst/>
                                </wps:cNvPr>
                                <wps:cNvSpPr/>
                                <wps:spPr>
                                  <a:xfrm>
                                    <a:off x="2853110" y="1343773"/>
                                    <a:ext cx="1124779" cy="374291"/>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FEB8E90"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Bottom-up</w:t>
                                      </w:r>
                                    </w:p>
                                  </w:txbxContent>
                                </wps:txbx>
                                <wps:bodyPr spcFirstLastPara="0" vert="horz" wrap="square" lIns="36000" tIns="72000" rIns="36000" bIns="36000" numCol="1" spcCol="1270" anchor="ctr" anchorCtr="0">
                                  <a:noAutofit/>
                                </wps:bodyPr>
                              </wps:wsp>
                              <wps:wsp>
                                <wps:cNvPr id="369" name="Freeform 105">
                                  <a:extLst/>
                                </wps:cNvPr>
                                <wps:cNvSpPr/>
                                <wps:spPr>
                                  <a:xfrm>
                                    <a:off x="3330905" y="2320979"/>
                                    <a:ext cx="1580119" cy="324674"/>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AC8E3A2"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Time sheets</w:t>
                                      </w:r>
                                    </w:p>
                                  </w:txbxContent>
                                </wps:txbx>
                                <wps:bodyPr spcFirstLastPara="0" vert="horz" wrap="square" lIns="36000" tIns="72000" rIns="36000" bIns="36000" numCol="1" spcCol="1270" anchor="ctr" anchorCtr="0">
                                  <a:noAutofit/>
                                </wps:bodyPr>
                              </wps:wsp>
                              <wps:wsp>
                                <wps:cNvPr id="370" name="Freeform 106">
                                  <a:extLst/>
                                </wps:cNvPr>
                                <wps:cNvSpPr/>
                                <wps:spPr>
                                  <a:xfrm>
                                    <a:off x="4202732" y="888262"/>
                                    <a:ext cx="1212555" cy="40309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7D195F7"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Overhead</w:t>
                                      </w:r>
                                    </w:p>
                                  </w:txbxContent>
                                </wps:txbx>
                                <wps:bodyPr spcFirstLastPara="0" vert="horz" wrap="square" lIns="36000" tIns="72000" rIns="36000" bIns="36000" numCol="1" spcCol="1270" anchor="ctr" anchorCtr="0">
                                  <a:noAutofit/>
                                </wps:bodyPr>
                              </wps:wsp>
                              <wps:wsp>
                                <wps:cNvPr id="371" name="Freeform 107">
                                  <a:extLst/>
                                </wps:cNvPr>
                                <wps:cNvSpPr/>
                                <wps:spPr>
                                  <a:xfrm>
                                    <a:off x="4188681" y="1349672"/>
                                    <a:ext cx="1244876" cy="368393"/>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E7315F3"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Research</w:t>
                                      </w:r>
                                    </w:p>
                                  </w:txbxContent>
                                </wps:txbx>
                                <wps:bodyPr spcFirstLastPara="0" vert="horz" wrap="square" lIns="36000" tIns="72000" rIns="36000" bIns="36000" numCol="1" spcCol="1270" anchor="ctr" anchorCtr="0">
                                  <a:noAutofit/>
                                </wps:bodyPr>
                              </wps:wsp>
                              <wps:wsp>
                                <wps:cNvPr id="372" name="Freeform 108">
                                  <a:extLst/>
                                </wps:cNvPr>
                                <wps:cNvSpPr/>
                                <wps:spPr>
                                  <a:xfrm>
                                    <a:off x="3331457" y="1936365"/>
                                    <a:ext cx="1580119" cy="324674"/>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01DD06F"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Work sampling</w:t>
                                      </w:r>
                                    </w:p>
                                  </w:txbxContent>
                                </wps:txbx>
                                <wps:bodyPr spcFirstLastPara="0" vert="horz" wrap="square" lIns="36000" tIns="72000" rIns="36000" bIns="36000" numCol="1" spcCol="1270" anchor="ctr" anchorCtr="0">
                                  <a:noAutofit/>
                                </wps:bodyPr>
                              </wps:wsp>
                              <wps:wsp>
                                <wps:cNvPr id="373" name="Freeform 110">
                                  <a:extLst/>
                                </wps:cNvPr>
                                <wps:cNvSpPr/>
                                <wps:spPr>
                                  <a:xfrm>
                                    <a:off x="5775387" y="2627414"/>
                                    <a:ext cx="1280079" cy="42616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2D22543" w14:textId="3E95D2F4"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Sample size</w:t>
                                      </w:r>
                                    </w:p>
                                  </w:txbxContent>
                                </wps:txbx>
                                <wps:bodyPr spcFirstLastPara="0" vert="horz" wrap="square" lIns="36000" tIns="72000" rIns="36000" bIns="36000" numCol="1" spcCol="1270" anchor="ctr" anchorCtr="0">
                                  <a:noAutofit/>
                                </wps:bodyPr>
                              </wps:wsp>
                              <wps:wsp>
                                <wps:cNvPr id="374" name="Freeform 113">
                                  <a:extLst/>
                                </wps:cNvPr>
                                <wps:cNvSpPr/>
                                <wps:spPr>
                                  <a:xfrm>
                                    <a:off x="9121048" y="2476593"/>
                                    <a:ext cx="1322615" cy="575987"/>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2EC6D9C"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Cohort or cross sectional</w:t>
                                      </w:r>
                                    </w:p>
                                  </w:txbxContent>
                                </wps:txbx>
                                <wps:bodyPr spcFirstLastPara="0" vert="horz" wrap="square" lIns="36000" tIns="72000" rIns="36000" bIns="36000" numCol="1" spcCol="1270" anchor="ctr" anchorCtr="0">
                                  <a:noAutofit/>
                                </wps:bodyPr>
                              </wps:wsp>
                              <wps:wsp>
                                <wps:cNvPr id="375" name="Freeform 115">
                                  <a:extLst/>
                                </wps:cNvPr>
                                <wps:cNvSpPr/>
                                <wps:spPr>
                                  <a:xfrm>
                                    <a:off x="9117569" y="1051454"/>
                                    <a:ext cx="1322615" cy="695461"/>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4335AD4C"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Prospective or retrospective</w:t>
                                      </w:r>
                                    </w:p>
                                  </w:txbxContent>
                                </wps:txbx>
                                <wps:bodyPr spcFirstLastPara="0" vert="horz" wrap="square" lIns="36000" tIns="72000" rIns="36000" bIns="36000" numCol="1" spcCol="1270" anchor="ctr" anchorCtr="0">
                                  <a:noAutofit/>
                                </wps:bodyPr>
                              </wps:wsp>
                              <wps:wsp>
                                <wps:cNvPr id="376" name="Freeform 116">
                                  <a:extLst/>
                                </wps:cNvPr>
                                <wps:cNvSpPr/>
                                <wps:spPr>
                                  <a:xfrm>
                                    <a:off x="7418956" y="1695919"/>
                                    <a:ext cx="1322615" cy="373167"/>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D461C38"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Data sources</w:t>
                                      </w:r>
                                    </w:p>
                                  </w:txbxContent>
                                </wps:txbx>
                                <wps:bodyPr spcFirstLastPara="0" vert="horz" wrap="square" lIns="36000" tIns="72000" rIns="36000" bIns="36000" numCol="1" spcCol="1270" anchor="ctr" anchorCtr="0">
                                  <a:noAutofit/>
                                </wps:bodyPr>
                              </wps:wsp>
                              <wps:wsp>
                                <wps:cNvPr id="377" name="Freeform 118">
                                  <a:extLst/>
                                </wps:cNvPr>
                                <wps:cNvSpPr/>
                                <wps:spPr>
                                  <a:xfrm>
                                    <a:off x="9088860" y="1931418"/>
                                    <a:ext cx="1322616" cy="35804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5B5787F"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Recall</w:t>
                                      </w:r>
                                    </w:p>
                                  </w:txbxContent>
                                </wps:txbx>
                                <wps:bodyPr spcFirstLastPara="0" vert="horz" wrap="square" lIns="36000" tIns="72000" rIns="36000" bIns="36000" numCol="1" spcCol="1270" anchor="ctr" anchorCtr="0">
                                  <a:noAutofit/>
                                </wps:bodyPr>
                              </wps:wsp>
                              <wps:wsp>
                                <wps:cNvPr id="378" name="Freeform 120">
                                  <a:extLst/>
                                </wps:cNvPr>
                                <wps:cNvSpPr/>
                                <wps:spPr>
                                  <a:xfrm>
                                    <a:off x="5775389" y="2127161"/>
                                    <a:ext cx="1266026" cy="452307"/>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DDC6632" w14:textId="38419132"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Sampling frame </w:t>
                                      </w:r>
                                    </w:p>
                                  </w:txbxContent>
                                </wps:txbx>
                                <wps:bodyPr spcFirstLastPara="0" vert="horz" wrap="square" lIns="36000" tIns="72000" rIns="36000" bIns="36000" numCol="1" spcCol="1270" anchor="ctr" anchorCtr="0">
                                  <a:noAutofit/>
                                </wps:bodyPr>
                              </wps:wsp>
                            </wpg:grpSp>
                            <wpg:grpSp>
                              <wpg:cNvPr id="379" name="Group 379">
                                <a:extLst/>
                              </wpg:cNvPr>
                              <wpg:cNvGrpSpPr/>
                              <wpg:grpSpPr>
                                <a:xfrm>
                                  <a:off x="967626" y="3586481"/>
                                  <a:ext cx="9514116" cy="3118266"/>
                                  <a:chOff x="967626" y="3586481"/>
                                  <a:chExt cx="9643222" cy="2769948"/>
                                </a:xfrm>
                              </wpg:grpSpPr>
                              <wpg:grpSp>
                                <wpg:cNvPr id="380" name="Group 380">
                                  <a:extLst/>
                                </wpg:cNvPr>
                                <wpg:cNvGrpSpPr/>
                                <wpg:grpSpPr>
                                  <a:xfrm>
                                    <a:off x="967626" y="3586481"/>
                                    <a:ext cx="9643222" cy="2769948"/>
                                    <a:chOff x="967626" y="3586481"/>
                                    <a:chExt cx="9664163" cy="2769948"/>
                                  </a:xfrm>
                                </wpg:grpSpPr>
                                <wps:wsp>
                                  <wps:cNvPr id="381" name="Freeform 93">
                                    <a:extLst/>
                                  </wps:cNvPr>
                                  <wps:cNvSpPr/>
                                  <wps:spPr>
                                    <a:xfrm>
                                      <a:off x="2685328" y="3586481"/>
                                      <a:ext cx="2848270"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2B495FA3"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What methods are taken to estimate resource use?</w:t>
                                        </w:r>
                                      </w:p>
                                    </w:txbxContent>
                                  </wps:txbx>
                                  <wps:bodyPr spcFirstLastPara="0" vert="horz" wrap="square" lIns="36000" tIns="72000" rIns="36000" bIns="36000" numCol="1" spcCol="1270" anchor="t" anchorCtr="0">
                                    <a:noAutofit/>
                                  </wps:bodyPr>
                                </wps:wsp>
                                <wps:wsp>
                                  <wps:cNvPr id="382" name="Freeform 94">
                                    <a:extLst/>
                                  </wps:cNvPr>
                                  <wps:cNvSpPr/>
                                  <wps:spPr>
                                    <a:xfrm>
                                      <a:off x="5589930" y="3586481"/>
                                      <a:ext cx="1633319"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38E6B107"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What is the sampling strategy?</w:t>
                                        </w:r>
                                      </w:p>
                                    </w:txbxContent>
                                  </wps:txbx>
                                  <wps:bodyPr spcFirstLastPara="0" vert="horz" wrap="square" lIns="36000" tIns="72000" rIns="36000" bIns="36000" numCol="1" spcCol="1270" anchor="t" anchorCtr="0">
                                    <a:noAutofit/>
                                  </wps:bodyPr>
                                </wps:wsp>
                                <wps:wsp>
                                  <wps:cNvPr id="383" name="Freeform 95">
                                    <a:extLst/>
                                  </wps:cNvPr>
                                  <wps:cNvSpPr/>
                                  <wps:spPr>
                                    <a:xfrm>
                                      <a:off x="7326129" y="3586481"/>
                                      <a:ext cx="1633487"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052237F5"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is service estimated?</w:t>
                                        </w:r>
                                      </w:p>
                                    </w:txbxContent>
                                  </wps:txbx>
                                  <wps:bodyPr spcFirstLastPara="0" vert="horz" wrap="square" lIns="36000" tIns="72000" rIns="36000" bIns="36000" numCol="1" spcCol="1270" anchor="t" anchorCtr="0">
                                    <a:noAutofit/>
                                  </wps:bodyPr>
                                </wps:wsp>
                                <wps:wsp>
                                  <wps:cNvPr id="167" name="Freeform 96">
                                    <a:extLst/>
                                  </wps:cNvPr>
                                  <wps:cNvSpPr/>
                                  <wps:spPr>
                                    <a:xfrm>
                                      <a:off x="8998303" y="3586481"/>
                                      <a:ext cx="1633486"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0CC96063"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When was data collected?</w:t>
                                        </w:r>
                                      </w:p>
                                    </w:txbxContent>
                                  </wps:txbx>
                                  <wps:bodyPr spcFirstLastPara="0" vert="horz" wrap="square" lIns="36000" tIns="72000" rIns="36000" bIns="36000" numCol="1" spcCol="1270" anchor="t" anchorCtr="0">
                                    <a:noAutofit/>
                                  </wps:bodyPr>
                                </wps:wsp>
                                <wps:wsp>
                                  <wps:cNvPr id="168" name="Freeform 97">
                                    <a:extLst/>
                                  </wps:cNvPr>
                                  <wps:cNvSpPr/>
                                  <wps:spPr>
                                    <a:xfrm>
                                      <a:off x="967626" y="3586481"/>
                                      <a:ext cx="1633486"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24837A27"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What is the scope of inputs included?</w:t>
                                        </w:r>
                                      </w:p>
                                    </w:txbxContent>
                                  </wps:txbx>
                                  <wps:bodyPr spcFirstLastPara="0" vert="horz" wrap="square" lIns="36000" tIns="72000" rIns="36000" bIns="36000" numCol="1" spcCol="1270" anchor="t" anchorCtr="0">
                                    <a:noAutofit/>
                                  </wps:bodyPr>
                                </wps:wsp>
                                <wps:wsp>
                                  <wps:cNvPr id="169" name="Freeform 98">
                                    <a:extLst/>
                                  </wps:cNvPr>
                                  <wps:cNvSpPr/>
                                  <wps:spPr>
                                    <a:xfrm>
                                      <a:off x="1030231" y="4091086"/>
                                      <a:ext cx="1484854" cy="1055407"/>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2F1E8E2" w14:textId="03946255"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Above service delivery costs, including program costs, all change costs</w:t>
                                        </w:r>
                                      </w:p>
                                    </w:txbxContent>
                                  </wps:txbx>
                                  <wps:bodyPr spcFirstLastPara="0" vert="horz" wrap="square" lIns="36000" tIns="72000" rIns="36000" bIns="36000" numCol="1" spcCol="1270" anchor="ctr" anchorCtr="0">
                                    <a:noAutofit/>
                                  </wps:bodyPr>
                                </wps:wsp>
                              </wpg:grpSp>
                              <wps:wsp>
                                <wps:cNvPr id="170" name="Freeform 86">
                                  <a:extLst/>
                                </wps:cNvPr>
                                <wps:cNvSpPr/>
                                <wps:spPr>
                                  <a:xfrm>
                                    <a:off x="2775918" y="4382166"/>
                                    <a:ext cx="1322616" cy="1457997"/>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5800136" w14:textId="77777777" w:rsidR="00E628E9" w:rsidRPr="00422883" w:rsidRDefault="00E628E9" w:rsidP="0085322A">
                                      <w:pPr>
                                        <w:pStyle w:val="NormalWeb"/>
                                        <w:spacing w:before="0" w:beforeAutospacing="0" w:after="76" w:afterAutospacing="0" w:line="216" w:lineRule="auto"/>
                                        <w:jc w:val="center"/>
                                      </w:pPr>
                                      <w:r>
                                        <w:rPr>
                                          <w:rFonts w:asciiTheme="minorHAnsi" w:hAnsi="Calibri" w:cstheme="minorBidi"/>
                                          <w:bCs/>
                                          <w:color w:val="000000" w:themeColor="dark1"/>
                                          <w:kern w:val="24"/>
                                          <w:sz w:val="18"/>
                                          <w:szCs w:val="18"/>
                                          <w14:textFill>
                                            <w14:solidFill>
                                              <w14:schemeClr w14:val="dk1">
                                                <w14:satOff w14:val="0"/>
                                                <w14:lumOff w14:val="0"/>
                                              </w14:schemeClr>
                                            </w14:solidFill>
                                          </w14:textFill>
                                        </w:rPr>
                                        <w:t>Top down</w:t>
                                      </w:r>
                                    </w:p>
                                  </w:txbxContent>
                                </wps:txbx>
                                <wps:bodyPr spcFirstLastPara="0" vert="horz" wrap="square" lIns="36000" tIns="72000" rIns="36000" bIns="36000" numCol="1" spcCol="1270" anchor="ctr" anchorCtr="0">
                                  <a:noAutofit/>
                                </wps:bodyPr>
                              </wps:wsp>
                              <wps:wsp>
                                <wps:cNvPr id="171" name="Freeform 87">
                                  <a:extLst/>
                                </wps:cNvPr>
                                <wps:cNvSpPr/>
                                <wps:spPr>
                                  <a:xfrm>
                                    <a:off x="4166722" y="4082239"/>
                                    <a:ext cx="1302747"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4ABB7006"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Timesheets</w:t>
                                      </w:r>
                                    </w:p>
                                  </w:txbxContent>
                                </wps:txbx>
                                <wps:bodyPr spcFirstLastPara="0" vert="horz" wrap="square" lIns="36000" tIns="72000" rIns="36000" bIns="36000" numCol="1" spcCol="1270" anchor="ctr" anchorCtr="0">
                                  <a:noAutofit/>
                                </wps:bodyPr>
                              </wps:wsp>
                              <wps:wsp>
                                <wps:cNvPr id="172" name="Freeform 88">
                                  <a:extLst/>
                                </wps:cNvPr>
                                <wps:cNvSpPr/>
                                <wps:spPr>
                                  <a:xfrm>
                                    <a:off x="4142542" y="5296540"/>
                                    <a:ext cx="1302747" cy="97694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3C57651"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Interviews to allocate overhead costs</w:t>
                                      </w:r>
                                    </w:p>
                                  </w:txbxContent>
                                </wps:txbx>
                                <wps:bodyPr spcFirstLastPara="0" vert="horz" wrap="square" lIns="36000" tIns="72000" rIns="36000" bIns="36000" numCol="1" spcCol="1270" anchor="ctr" anchorCtr="0">
                                  <a:noAutofit/>
                                </wps:bodyPr>
                              </wps:wsp>
                              <wps:wsp>
                                <wps:cNvPr id="173" name="Freeform 89">
                                  <a:extLst/>
                                </wps:cNvPr>
                                <wps:cNvSpPr/>
                                <wps:spPr>
                                  <a:xfrm>
                                    <a:off x="7424771" y="4072558"/>
                                    <a:ext cx="1302747" cy="99379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958B6A1" w14:textId="6EBBD0A9"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Management information system</w:t>
                                      </w:r>
                                    </w:p>
                                  </w:txbxContent>
                                </wps:txbx>
                                <wps:bodyPr spcFirstLastPara="0" vert="horz" wrap="square" lIns="36000" tIns="72000" rIns="36000" bIns="36000" numCol="1" spcCol="1270" anchor="ctr" anchorCtr="0">
                                  <a:noAutofit/>
                                </wps:bodyPr>
                              </wps:wsp>
                              <wps:wsp>
                                <wps:cNvPr id="174" name="Freeform 90">
                                  <a:extLst/>
                                </wps:cNvPr>
                                <wps:cNvSpPr/>
                                <wps:spPr>
                                  <a:xfrm>
                                    <a:off x="7438824" y="5146492"/>
                                    <a:ext cx="1302747"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B62F09D"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Sites with missing data excluded</w:t>
                                      </w:r>
                                    </w:p>
                                  </w:txbxContent>
                                </wps:txbx>
                                <wps:bodyPr spcFirstLastPara="0" vert="horz" wrap="square" lIns="36000" tIns="72000" rIns="36000" bIns="36000" numCol="1" spcCol="1270" anchor="ctr" anchorCtr="0">
                                  <a:noAutofit/>
                                </wps:bodyPr>
                              </wps:wsp>
                              <wps:wsp>
                                <wps:cNvPr id="175" name="Freeform 91">
                                  <a:extLst/>
                                </wps:cNvPr>
                                <wps:cNvSpPr/>
                                <wps:spPr>
                                  <a:xfrm>
                                    <a:off x="5779495" y="5001896"/>
                                    <a:ext cx="1322615" cy="51260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DB5A4BC"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All sites</w:t>
                                      </w:r>
                                    </w:p>
                                  </w:txbxContent>
                                </wps:txbx>
                                <wps:bodyPr spcFirstLastPara="0" vert="horz" wrap="square" lIns="36000" tIns="72000" rIns="36000" bIns="36000" numCol="1" spcCol="1270" anchor="ctr" anchorCtr="0">
                                  <a:noAutofit/>
                                </wps:bodyPr>
                              </wps:wsp>
                              <wps:wsp>
                                <wps:cNvPr id="176" name="Freeform 92">
                                  <a:extLst/>
                                </wps:cNvPr>
                                <wps:cNvSpPr/>
                                <wps:spPr>
                                  <a:xfrm>
                                    <a:off x="9159124" y="4295201"/>
                                    <a:ext cx="1322615" cy="485953"/>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35C49C6" w14:textId="10D5F1FD" w:rsidR="00E628E9" w:rsidRPr="00B2555F" w:rsidRDefault="00E628E9" w:rsidP="0085322A">
                                      <w:pPr>
                                        <w:pStyle w:val="NormalWeb"/>
                                        <w:spacing w:before="0" w:beforeAutospacing="0" w:after="76" w:afterAutospacing="0" w:line="216" w:lineRule="auto"/>
                                        <w:jc w:val="center"/>
                                        <w:rPr>
                                          <w:rFonts w:asciiTheme="minorHAnsi" w:hAnsiTheme="minorHAnsi"/>
                                          <w:sz w:val="20"/>
                                        </w:rPr>
                                      </w:pPr>
                                      <w:r w:rsidRPr="00B2555F">
                                        <w:rPr>
                                          <w:rFonts w:asciiTheme="minorHAnsi" w:hAnsiTheme="minorHAnsi"/>
                                          <w:sz w:val="20"/>
                                        </w:rPr>
                                        <w:t>Retrospective</w:t>
                                      </w:r>
                                    </w:p>
                                  </w:txbxContent>
                                </wps:txbx>
                                <wps:bodyPr spcFirstLastPara="0" vert="horz" wrap="square" lIns="36000" tIns="72000" rIns="36000" bIns="36000" numCol="1" spcCol="1270" anchor="ctr" anchorCtr="0">
                                  <a:noAutofit/>
                                </wps:bodyPr>
                              </wps:wsp>
                            </wpg:grpSp>
                            <wps:wsp>
                              <wps:cNvPr id="177" name="Freeform 70">
                                <a:extLst/>
                              </wps:cNvPr>
                              <wps:cNvSpPr/>
                              <wps:spPr>
                                <a:xfrm>
                                  <a:off x="-123263" y="6789748"/>
                                  <a:ext cx="1037197" cy="3147819"/>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rgbClr val="00B050"/>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168715B6" w14:textId="77777777" w:rsidR="00E628E9" w:rsidRDefault="00E628E9" w:rsidP="0085322A">
                                    <w:pPr>
                                      <w:pStyle w:val="NormalWeb"/>
                                      <w:spacing w:before="0" w:beforeAutospacing="0" w:after="76" w:afterAutospacing="0" w:line="216" w:lineRule="auto"/>
                                    </w:pPr>
                                    <w:r>
                                      <w:rPr>
                                        <w:rFonts w:asciiTheme="minorHAnsi" w:hAnsi="Calibri" w:cstheme="minorBidi"/>
                                        <w:b/>
                                        <w:bCs/>
                                        <w:color w:val="000000" w:themeColor="dark1"/>
                                        <w:kern w:val="24"/>
                                        <w:sz w:val="18"/>
                                        <w:szCs w:val="18"/>
                                        <w14:textFill>
                                          <w14:solidFill>
                                            <w14:schemeClr w14:val="dk1">
                                              <w14:satOff w14:val="0"/>
                                              <w14:lumOff w14:val="0"/>
                                            </w14:schemeClr>
                                          </w14:solidFill>
                                        </w14:textFill>
                                      </w:rPr>
                                      <w:t>Example #2: Planning scale-up of XPERT for TB diagnosis in South Africa</w:t>
                                    </w:r>
                                  </w:p>
                                </w:txbxContent>
                              </wps:txbx>
                              <wps:bodyPr spcFirstLastPara="0" vert="horz" wrap="square" lIns="36000" tIns="72000" rIns="36000" bIns="36000" numCol="1" spcCol="1270" anchor="t" anchorCtr="0">
                                <a:noAutofit/>
                              </wps:bodyPr>
                            </wps:wsp>
                            <wpg:grpSp>
                              <wpg:cNvPr id="178" name="Group 178">
                                <a:extLst/>
                              </wpg:cNvPr>
                              <wpg:cNvGrpSpPr/>
                              <wpg:grpSpPr>
                                <a:xfrm>
                                  <a:off x="967626" y="6789748"/>
                                  <a:ext cx="9514115" cy="3147818"/>
                                  <a:chOff x="967626" y="6789748"/>
                                  <a:chExt cx="9643222" cy="2796200"/>
                                </a:xfrm>
                              </wpg:grpSpPr>
                              <wpg:grpSp>
                                <wpg:cNvPr id="179" name="Group 179">
                                  <a:extLst/>
                                </wpg:cNvPr>
                                <wpg:cNvGrpSpPr/>
                                <wpg:grpSpPr>
                                  <a:xfrm>
                                    <a:off x="967626" y="6789748"/>
                                    <a:ext cx="9643222" cy="2796200"/>
                                    <a:chOff x="967626" y="6789748"/>
                                    <a:chExt cx="9664163" cy="2796200"/>
                                  </a:xfrm>
                                </wpg:grpSpPr>
                                <wps:wsp>
                                  <wps:cNvPr id="180" name="Freeform 80">
                                    <a:extLst/>
                                  </wps:cNvPr>
                                  <wps:cNvSpPr/>
                                  <wps:spPr>
                                    <a:xfrm>
                                      <a:off x="2685328" y="6789748"/>
                                      <a:ext cx="2848270"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5758A65B" w14:textId="77777777" w:rsidR="00E628E9" w:rsidRDefault="00E628E9" w:rsidP="0085322A">
                                        <w:pPr>
                                          <w:pStyle w:val="NormalWeb"/>
                                          <w:spacing w:before="0" w:beforeAutospacing="0" w:after="0" w:afterAutospacing="0"/>
                                          <w:jc w:val="center"/>
                                        </w:pPr>
                                        <w:r>
                                          <w:rPr>
                                            <w:rFonts w:asciiTheme="minorHAnsi" w:hAnsi="Calibri" w:cstheme="minorBidi"/>
                                            <w:color w:val="000000" w:themeColor="dark1"/>
                                            <w:sz w:val="18"/>
                                            <w:szCs w:val="18"/>
                                            <w14:textFill>
                                              <w14:solidFill>
                                                <w14:schemeClr w14:val="dk1">
                                                  <w14:satOff w14:val="0"/>
                                                  <w14:lumOff w14:val="0"/>
                                                </w14:schemeClr>
                                              </w14:solidFill>
                                            </w14:textFill>
                                          </w:rPr>
                                          <w:t>What methods are taken to estimate resource use?</w:t>
                                        </w:r>
                                      </w:p>
                                    </w:txbxContent>
                                  </wps:txbx>
                                  <wps:bodyPr spcFirstLastPara="0" vert="horz" wrap="square" lIns="36000" tIns="72000" rIns="36000" bIns="36000" numCol="1" spcCol="1270" anchor="t" anchorCtr="0">
                                    <a:noAutofit/>
                                  </wps:bodyPr>
                                </wps:wsp>
                                <wps:wsp>
                                  <wps:cNvPr id="181" name="Freeform 81">
                                    <a:extLst/>
                                  </wps:cNvPr>
                                  <wps:cNvSpPr/>
                                  <wps:spPr>
                                    <a:xfrm>
                                      <a:off x="5589930" y="6789748"/>
                                      <a:ext cx="1633319"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7EF2D695" w14:textId="77777777" w:rsidR="00E628E9" w:rsidRDefault="00E628E9" w:rsidP="0085322A">
                                        <w:pPr>
                                          <w:pStyle w:val="NormalWeb"/>
                                          <w:spacing w:before="0" w:beforeAutospacing="0" w:after="0" w:afterAutospacing="0"/>
                                          <w:jc w:val="center"/>
                                        </w:pPr>
                                        <w:r>
                                          <w:rPr>
                                            <w:rFonts w:asciiTheme="minorHAnsi" w:hAnsi="Calibri" w:cstheme="minorBidi"/>
                                            <w:color w:val="000000" w:themeColor="dark1"/>
                                            <w:sz w:val="18"/>
                                            <w:szCs w:val="18"/>
                                            <w14:textFill>
                                              <w14:solidFill>
                                                <w14:schemeClr w14:val="dk1">
                                                  <w14:satOff w14:val="0"/>
                                                  <w14:lumOff w14:val="0"/>
                                                </w14:schemeClr>
                                              </w14:solidFill>
                                            </w14:textFill>
                                          </w:rPr>
                                          <w:t>What is the sampling strategy?</w:t>
                                        </w:r>
                                      </w:p>
                                    </w:txbxContent>
                                  </wps:txbx>
                                  <wps:bodyPr spcFirstLastPara="0" vert="horz" wrap="square" lIns="36000" tIns="72000" rIns="36000" bIns="36000" numCol="1" spcCol="1270" anchor="t" anchorCtr="0">
                                    <a:noAutofit/>
                                  </wps:bodyPr>
                                </wps:wsp>
                                <wps:wsp>
                                  <wps:cNvPr id="182" name="Freeform 82">
                                    <a:extLst/>
                                  </wps:cNvPr>
                                  <wps:cNvSpPr/>
                                  <wps:spPr>
                                    <a:xfrm>
                                      <a:off x="7280599" y="6789748"/>
                                      <a:ext cx="1633486"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451F170D" w14:textId="77777777" w:rsidR="00E628E9" w:rsidRDefault="00E628E9" w:rsidP="0085322A">
                                        <w:pPr>
                                          <w:pStyle w:val="NormalWeb"/>
                                          <w:spacing w:before="0" w:beforeAutospacing="0" w:after="0" w:afterAutospacing="0"/>
                                          <w:jc w:val="center"/>
                                        </w:pPr>
                                        <w:r>
                                          <w:rPr>
                                            <w:rFonts w:asciiTheme="minorHAnsi" w:hAnsi="Calibri" w:cstheme="minorBidi"/>
                                            <w:color w:val="000000" w:themeColor="dark1"/>
                                            <w:sz w:val="18"/>
                                            <w:szCs w:val="18"/>
                                            <w14:textFill>
                                              <w14:solidFill>
                                                <w14:schemeClr w14:val="dk1">
                                                  <w14:satOff w14:val="0"/>
                                                  <w14:lumOff w14:val="0"/>
                                                </w14:schemeClr>
                                              </w14:solidFill>
                                            </w14:textFill>
                                          </w:rPr>
                                          <w:t>How is service use estimated?</w:t>
                                        </w:r>
                                      </w:p>
                                      <w:p w14:paraId="54C4308D" w14:textId="77777777" w:rsidR="00E628E9" w:rsidRDefault="00E628E9" w:rsidP="0085322A">
                                        <w:pPr>
                                          <w:pStyle w:val="NormalWeb"/>
                                          <w:spacing w:before="0" w:beforeAutospacing="0" w:after="0" w:afterAutospacing="0"/>
                                          <w:jc w:val="center"/>
                                        </w:pPr>
                                      </w:p>
                                    </w:txbxContent>
                                  </wps:txbx>
                                  <wps:bodyPr spcFirstLastPara="0" vert="horz" wrap="square" lIns="36000" tIns="72000" rIns="36000" bIns="36000" numCol="1" spcCol="1270" anchor="t" anchorCtr="0">
                                    <a:noAutofit/>
                                  </wps:bodyPr>
                                </wps:wsp>
                                <wps:wsp>
                                  <wps:cNvPr id="183" name="Freeform 83">
                                    <a:extLst/>
                                  </wps:cNvPr>
                                  <wps:cNvSpPr/>
                                  <wps:spPr>
                                    <a:xfrm>
                                      <a:off x="8998303" y="6789748"/>
                                      <a:ext cx="1633486"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05878178" w14:textId="77777777" w:rsidR="00E628E9" w:rsidRDefault="00E628E9" w:rsidP="0085322A">
                                        <w:pPr>
                                          <w:pStyle w:val="NormalWeb"/>
                                          <w:spacing w:before="0" w:beforeAutospacing="0" w:after="0" w:afterAutospacing="0"/>
                                          <w:jc w:val="center"/>
                                        </w:pPr>
                                        <w:r>
                                          <w:rPr>
                                            <w:rFonts w:asciiTheme="minorHAnsi" w:hAnsi="Calibri" w:cstheme="minorBidi"/>
                                            <w:color w:val="000000" w:themeColor="dark1"/>
                                            <w:sz w:val="18"/>
                                            <w:szCs w:val="18"/>
                                            <w14:textFill>
                                              <w14:solidFill>
                                                <w14:schemeClr w14:val="dk1">
                                                  <w14:satOff w14:val="0"/>
                                                  <w14:lumOff w14:val="0"/>
                                                </w14:schemeClr>
                                              </w14:solidFill>
                                            </w14:textFill>
                                          </w:rPr>
                                          <w:t>When was data collected?</w:t>
                                        </w:r>
                                      </w:p>
                                    </w:txbxContent>
                                  </wps:txbx>
                                  <wps:bodyPr spcFirstLastPara="0" vert="horz" wrap="square" lIns="36000" tIns="72000" rIns="36000" bIns="36000" numCol="1" spcCol="1270" anchor="t" anchorCtr="0">
                                    <a:noAutofit/>
                                  </wps:bodyPr>
                                </wps:wsp>
                                <wps:wsp>
                                  <wps:cNvPr id="184" name="Freeform 84">
                                    <a:extLst/>
                                  </wps:cNvPr>
                                  <wps:cNvSpPr/>
                                  <wps:spPr>
                                    <a:xfrm>
                                      <a:off x="967626" y="6789748"/>
                                      <a:ext cx="1633486"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3A7E8FD1" w14:textId="77777777" w:rsidR="00E628E9" w:rsidRDefault="00E628E9" w:rsidP="0085322A">
                                        <w:pPr>
                                          <w:pStyle w:val="NormalWeb"/>
                                          <w:spacing w:before="0" w:beforeAutospacing="0" w:after="0" w:afterAutospacing="0"/>
                                          <w:jc w:val="center"/>
                                        </w:pPr>
                                        <w:r>
                                          <w:rPr>
                                            <w:rFonts w:asciiTheme="minorHAnsi" w:hAnsi="Calibri" w:cstheme="minorBidi"/>
                                            <w:color w:val="000000" w:themeColor="dark1"/>
                                            <w:sz w:val="18"/>
                                            <w:szCs w:val="18"/>
                                            <w14:textFill>
                                              <w14:solidFill>
                                                <w14:schemeClr w14:val="dk1">
                                                  <w14:satOff w14:val="0"/>
                                                  <w14:lumOff w14:val="0"/>
                                                </w14:schemeClr>
                                              </w14:solidFill>
                                            </w14:textFill>
                                          </w:rPr>
                                          <w:t>What is the scope of activities and inputs included?</w:t>
                                        </w:r>
                                      </w:p>
                                    </w:txbxContent>
                                  </wps:txbx>
                                  <wps:bodyPr spcFirstLastPara="0" vert="horz" wrap="square" lIns="36000" tIns="72000" rIns="36000" bIns="36000" numCol="1" spcCol="1270" anchor="t" anchorCtr="0">
                                    <a:noAutofit/>
                                  </wps:bodyPr>
                                </wps:wsp>
                              </wpg:grpSp>
                              <wps:wsp>
                                <wps:cNvPr id="185" name="Freeform 73">
                                  <a:extLst/>
                                </wps:cNvPr>
                                <wps:cNvSpPr/>
                                <wps:spPr>
                                  <a:xfrm>
                                    <a:off x="1105972" y="7476741"/>
                                    <a:ext cx="1398417" cy="82781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lnRef>
                                  <a:fillRef idx="1">
                                    <a:schemeClr val="lt1"/>
                                  </a:fillRef>
                                  <a:effectRef idx="0">
                                    <a:schemeClr val="accent3"/>
                                  </a:effectRef>
                                  <a:fontRef idx="minor">
                                    <a:schemeClr val="dk1"/>
                                  </a:fontRef>
                                </wps:style>
                                <wps:txbx>
                                  <w:txbxContent>
                                    <w:p w14:paraId="246019BF" w14:textId="73813606"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Service costs, Cost of supporting change</w:t>
                                      </w:r>
                                    </w:p>
                                  </w:txbxContent>
                                </wps:txbx>
                                <wps:bodyPr spcFirstLastPara="0" vert="horz" wrap="square" lIns="36000" tIns="72000" rIns="36000" bIns="36000" numCol="1" spcCol="1270" anchor="ctr" anchorCtr="0">
                                  <a:noAutofit/>
                                </wps:bodyPr>
                              </wps:wsp>
                              <wps:wsp>
                                <wps:cNvPr id="186" name="Freeform 74">
                                  <a:extLst/>
                                </wps:cNvPr>
                                <wps:cNvSpPr/>
                                <wps:spPr>
                                  <a:xfrm>
                                    <a:off x="2751866" y="7679669"/>
                                    <a:ext cx="1322616" cy="138595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5C87F8B"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Bottom up</w:t>
                                      </w:r>
                                    </w:p>
                                  </w:txbxContent>
                                </wps:txbx>
                                <wps:bodyPr spcFirstLastPara="0" vert="horz" wrap="square" lIns="36000" tIns="72000" rIns="36000" bIns="36000" numCol="1" spcCol="1270" anchor="ctr" anchorCtr="0">
                                  <a:noAutofit/>
                                </wps:bodyPr>
                              </wps:wsp>
                              <wps:wsp>
                                <wps:cNvPr id="187" name="Freeform 75">
                                  <a:extLst/>
                                </wps:cNvPr>
                                <wps:cNvSpPr/>
                                <wps:spPr>
                                  <a:xfrm>
                                    <a:off x="4150338" y="7227750"/>
                                    <a:ext cx="1304726"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47D1B217" w14:textId="77777777" w:rsidR="00E628E9" w:rsidRDefault="00E628E9" w:rsidP="0085322A">
                                      <w:pPr>
                                        <w:pStyle w:val="NormalWeb"/>
                                        <w:spacing w:before="0" w:beforeAutospacing="0" w:after="76" w:afterAutospacing="0" w:line="216" w:lineRule="auto"/>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 Observation</w:t>
                                      </w:r>
                                    </w:p>
                                  </w:txbxContent>
                                </wps:txbx>
                                <wps:bodyPr spcFirstLastPara="0" vert="horz" wrap="square" lIns="36000" tIns="72000" rIns="36000" bIns="36000" numCol="1" spcCol="1270" anchor="ctr" anchorCtr="0">
                                  <a:noAutofit/>
                                </wps:bodyPr>
                              </wps:wsp>
                              <wps:wsp>
                                <wps:cNvPr id="188" name="Freeform 76">
                                  <a:extLst/>
                                </wps:cNvPr>
                                <wps:cNvSpPr/>
                                <wps:spPr>
                                  <a:xfrm>
                                    <a:off x="4140419" y="8382998"/>
                                    <a:ext cx="1304726"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2A9F7D8"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Interviews to allocate overhead costs</w:t>
                                      </w:r>
                                    </w:p>
                                  </w:txbxContent>
                                </wps:txbx>
                                <wps:bodyPr spcFirstLastPara="0" vert="horz" wrap="square" lIns="36000" tIns="72000" rIns="36000" bIns="36000" numCol="1" spcCol="1270" anchor="ctr" anchorCtr="0">
                                  <a:noAutofit/>
                                </wps:bodyPr>
                              </wps:wsp>
                              <wps:wsp>
                                <wps:cNvPr id="189" name="Freeform 78">
                                  <a:extLst/>
                                </wps:cNvPr>
                                <wps:cNvSpPr/>
                                <wps:spPr>
                                  <a:xfrm>
                                    <a:off x="7430995" y="7363282"/>
                                    <a:ext cx="1322615" cy="67877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D95EAFD" w14:textId="57F5264A" w:rsidR="00E628E9" w:rsidRPr="00D33776" w:rsidRDefault="00E628E9" w:rsidP="0085322A">
                                      <w:pPr>
                                        <w:pStyle w:val="NormalWeb"/>
                                        <w:spacing w:before="0" w:beforeAutospacing="0" w:after="76" w:afterAutospacing="0" w:line="216" w:lineRule="auto"/>
                                        <w:jc w:val="center"/>
                                      </w:pPr>
                                      <w:r>
                                        <w:rPr>
                                          <w:rFonts w:asciiTheme="minorHAnsi" w:hAnsi="Calibri" w:cstheme="minorBidi"/>
                                          <w:bCs/>
                                          <w:color w:val="000000" w:themeColor="dark1"/>
                                          <w:kern w:val="24"/>
                                          <w:sz w:val="18"/>
                                          <w:szCs w:val="18"/>
                                          <w14:textFill>
                                            <w14:solidFill>
                                              <w14:schemeClr w14:val="dk1">
                                                <w14:satOff w14:val="0"/>
                                                <w14:lumOff w14:val="0"/>
                                              </w14:schemeClr>
                                            </w14:solidFill>
                                          </w14:textFill>
                                        </w:rPr>
                                        <w:t>Laboratory information systems</w:t>
                                      </w:r>
                                    </w:p>
                                  </w:txbxContent>
                                </wps:txbx>
                                <wps:bodyPr spcFirstLastPara="0" vert="horz" wrap="square" lIns="36000" tIns="72000" rIns="36000" bIns="36000" numCol="1" spcCol="1270" anchor="ctr" anchorCtr="0">
                                  <a:noAutofit/>
                                </wps:bodyPr>
                              </wps:wsp>
                              <wps:wsp>
                                <wps:cNvPr id="190" name="Freeform 79">
                                  <a:extLst/>
                                </wps:cNvPr>
                                <wps:cNvSpPr/>
                                <wps:spPr>
                                  <a:xfrm>
                                    <a:off x="9159126" y="7730881"/>
                                    <a:ext cx="1322615" cy="695674"/>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B64DDBA" w14:textId="6576E8CD"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Two-month recall</w:t>
                                      </w:r>
                                    </w:p>
                                  </w:txbxContent>
                                </wps:txbx>
                                <wps:bodyPr spcFirstLastPara="0" vert="horz" wrap="square" lIns="36000" tIns="72000" rIns="36000" bIns="36000" numCol="1" spcCol="1270" anchor="ctr" anchorCtr="0">
                                  <a:noAutofit/>
                                </wps:bodyPr>
                              </wps:wsp>
                            </wpg:grpSp>
                          </wpg:grpSp>
                          <wps:wsp>
                            <wps:cNvPr id="191" name="Freeform 66">
                              <a:extLst/>
                            </wps:cNvPr>
                            <wps:cNvSpPr/>
                            <wps:spPr>
                              <a:xfrm>
                                <a:off x="5689650" y="7520727"/>
                                <a:ext cx="1282443" cy="707974"/>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479AFF0A" w14:textId="46CE3F6B"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Convenience sample</w:t>
                                  </w:r>
                                </w:p>
                              </w:txbxContent>
                            </wps:txbx>
                            <wps:bodyPr spcFirstLastPara="0" vert="horz" wrap="square" lIns="36000" tIns="72000" rIns="36000" bIns="36000" numCol="1" spcCol="1270" anchor="ctr" anchorCtr="0">
                              <a:noAutofit/>
                            </wps:bodyPr>
                          </wps:wsp>
                        </wpg:grpSp>
                        <wps:wsp>
                          <wps:cNvPr id="384" name="Freeform 127">
                            <a:extLst/>
                          </wps:cNvPr>
                          <wps:cNvSpPr/>
                          <wps:spPr>
                            <a:xfrm>
                              <a:off x="2667001" y="2711823"/>
                              <a:ext cx="1260000" cy="32400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036EDA3"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Direct observation</w:t>
                                </w:r>
                              </w:p>
                            </w:txbxContent>
                          </wps:txbx>
                          <wps:bodyPr spcFirstLastPara="0" vert="horz" wrap="square" lIns="36000" tIns="72000" rIns="36000" bIns="36000" numCol="1" spcCol="1270" anchor="ctr" anchorCtr="0">
                            <a:noAutofit/>
                          </wps:bodyPr>
                        </wps:wsp>
                      </wpg:grpSp>
                      <wps:wsp>
                        <wps:cNvPr id="387" name="Freeform 130">
                          <a:extLst/>
                        </wps:cNvPr>
                        <wps:cNvSpPr/>
                        <wps:spPr>
                          <a:xfrm>
                            <a:off x="6006672" y="2572869"/>
                            <a:ext cx="1069013" cy="360513"/>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A373687"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Missing data</w:t>
                              </w:r>
                            </w:p>
                          </w:txbxContent>
                        </wps:txbx>
                        <wps:bodyPr spcFirstLastPara="0" vert="horz" wrap="square" lIns="36000" tIns="72000" rIns="36000" bIns="3600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009694C" id="Group 132" o:spid="_x0000_s1162" style="position:absolute;left:0;text-align:left;margin-left:-6pt;margin-top:20.55pt;width:516.15pt;height:538.9pt;z-index:251515392;mso-position-horizontal-relative:margin;mso-position-vertical-relative:text;mso-width-relative:margin;mso-height-relative:margin" coordorigin="-1008,-94" coordsize="86733,8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">
                <v:group id="Group 257" o:spid="_x0000_s1163" style="position:absolute;left:-1008;top:-94;width:86733;height:88186" coordorigin="-996,-94" coordsize="85712,8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258" o:spid="_x0000_s1164" style="position:absolute;left:-996;top:-94;width:85712;height:88186" coordorigin="-1228,-106" coordsize="105653,9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59" o:spid="_x0000_s1165" style="position:absolute;left:-1228;top:-106;width:105653;height:99628" coordorigin="-1232,-106" coordsize="106050,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67" o:spid="_x0000_s1166" style="position:absolute;left:-924;top:35864;width:10064;height:31183;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" adj="-11796480,,5400" path="m,88180c,39480,39480,,88180,l793621,v48700,,88180,39480,88180,88180l881801,3064595v,48700,-39480,88180,-88180,88180l88180,3152775c39480,3152775,,3113295,,3064595l,88180xe" fillcolor="#5b9bd5 [3204]" stroked="f">
                        <v:stroke joinstyle="miter"/>
                        <v:formulas/>
                        <v:path arrowok="t" o:connecttype="custom" o:connectlocs="0,87215;100648,0;905832,0;1006480,87215;1006480,3031050;905832,3118265;100648,3118265;0,3031050;0,87215" o:connectangles="0,0,0,0,0,0,0,0,0" textboxrect="0,0,881801,3152775"/>
                        <v:textbox inset="1mm,2mm,1mm,1mm">
                          <w:txbxContent>
                            <w:p w14:paraId="6C42BFC4" w14:textId="610D6B93" w:rsidR="00E628E9" w:rsidRPr="00FA1028" w:rsidRDefault="00E628E9" w:rsidP="0085322A">
                              <w:pPr>
                                <w:pStyle w:val="NormalWeb"/>
                                <w:spacing w:before="0" w:beforeAutospacing="0" w:after="84" w:afterAutospacing="0" w:line="216" w:lineRule="auto"/>
                                <w:rPr>
                                  <w:rFonts w:asciiTheme="minorHAnsi" w:hAnsiTheme="minorHAnsi" w:cstheme="minorHAnsi"/>
                                  <w:sz w:val="18"/>
                                  <w:szCs w:val="18"/>
                                </w:rPr>
                              </w:pP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Example #1: </w:t>
                              </w: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Estimating the cost-effective ness of HIV prevention in India (Avahan)</w:t>
                              </w:r>
                            </w:p>
                            <w:p w14:paraId="57C3BBD0" w14:textId="454636D4" w:rsidR="00E628E9" w:rsidRDefault="00E628E9" w:rsidP="0085322A">
                              <w:pPr>
                                <w:pStyle w:val="NormalWeb"/>
                                <w:spacing w:before="0" w:beforeAutospacing="0" w:after="76" w:afterAutospacing="0" w:line="216" w:lineRule="auto"/>
                              </w:pPr>
                            </w:p>
                          </w:txbxContent>
                        </v:textbox>
                      </v:shape>
                      <v:group id="Group 135" o:spid="_x0000_s1167" style="position:absolute;left:9676;top:-106;width:95141;height:35598" coordorigin="9676,-94" coordsize="96432,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357" o:spid="_x0000_s1168" style="position:absolute;left:9676;top:-94;width:96432;height:31621" coordorigin="9676,-94" coordsize="96641,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21" o:spid="_x0000_s1169" style="position:absolute;left:26853;width:28482;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284827,0;2563443,0;2848270,88180;2848270,3064595;2563443,3152775;284827,3152775;0,3064595;0,88180" o:connectangles="0,0,0,0,0,0,0,0,0" textboxrect="0,0,881801,3152775"/>
                            <v:textbox inset="1mm,2mm,1mm,1mm">
                              <w:txbxContent>
                                <w:p w14:paraId="0B08ECEA" w14:textId="77777777" w:rsidR="00E628E9" w:rsidRPr="00D31AF4" w:rsidRDefault="00E628E9" w:rsidP="0085322A">
                                  <w:pPr>
                                    <w:pStyle w:val="NormalWeb"/>
                                    <w:spacing w:before="0" w:beforeAutospacing="0" w:after="76" w:afterAutospacing="0" w:line="216" w:lineRule="auto"/>
                                    <w:jc w:val="center"/>
                                    <w:rPr>
                                      <w:b/>
                                    </w:rPr>
                                  </w:pP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PRINCIPLE 7 - The methods for estimating inputs should be stated, including data sources and criteria used for the allocation of shared costs </w:t>
                                  </w:r>
                                </w:p>
                              </w:txbxContent>
                            </v:textbox>
                          </v:shape>
                          <v:shape id="Freeform 122" o:spid="_x0000_s1170" style="position:absolute;left:55574;width:17682;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76823,0;1591414,0;1768237,88180;1768237,3064595;1591414,3152775;176823,3152775;0,3064595;0,88180" o:connectangles="0,0,0,0,0,0,0,0,0" textboxrect="0,0,881801,3152775"/>
                            <v:textbox inset="1mm,2mm,1mm,1mm">
                              <w:txbxContent>
                                <w:p w14:paraId="4F508869" w14:textId="33CB312E" w:rsidR="00E628E9" w:rsidRDefault="00E628E9" w:rsidP="0085322A">
                                  <w:pPr>
                                    <w:pStyle w:val="NormalWeb"/>
                                    <w:spacing w:before="0" w:beforeAutospacing="0" w:after="76" w:afterAutospacing="0" w:line="216" w:lineRule="auto"/>
                                    <w:jc w:val="center"/>
                                    <w:rPr>
                                      <w:rFonts w:asciiTheme="minorHAnsi" w:hAnsi="Calibri" w:cstheme="minorBidi"/>
                                      <w:b/>
                                      <w:color w:val="000000" w:themeColor="dark1"/>
                                      <w:kern w:val="24"/>
                                      <w:sz w:val="18"/>
                                      <w:szCs w:val="18"/>
                                      <w14:textFill>
                                        <w14:solidFill>
                                          <w14:schemeClr w14:val="dk1">
                                            <w14:satOff w14:val="0"/>
                                            <w14:lumOff w14:val="0"/>
                                          </w14:schemeClr>
                                        </w14:solidFill>
                                      </w14:textFill>
                                    </w:rPr>
                                  </w:pP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8</w:t>
                                  </w: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 - </w:t>
                                  </w: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The sampling strategy should be determined by the precision demanded by the costing purpose and designed to mini</w:t>
                                  </w:r>
                                  <w:r>
                                    <w:rPr>
                                      <w:rFonts w:asciiTheme="minorHAnsi" w:hAnsi="Calibri" w:cstheme="minorBidi"/>
                                      <w:b/>
                                      <w:color w:val="000000" w:themeColor="dark1"/>
                                      <w:kern w:val="24"/>
                                      <w:sz w:val="18"/>
                                      <w:szCs w:val="18"/>
                                      <w14:textFill>
                                        <w14:solidFill>
                                          <w14:schemeClr w14:val="dk1">
                                            <w14:satOff w14:val="0"/>
                                            <w14:lumOff w14:val="0"/>
                                          </w14:schemeClr>
                                        </w14:solidFill>
                                      </w14:textFill>
                                    </w:rPr>
                                    <w:t>m</w:t>
                                  </w: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i</w:t>
                                  </w:r>
                                  <w:r>
                                    <w:rPr>
                                      <w:rFonts w:asciiTheme="minorHAnsi" w:hAnsi="Calibri" w:cstheme="minorBidi"/>
                                      <w:b/>
                                      <w:color w:val="000000" w:themeColor="dark1"/>
                                      <w:kern w:val="24"/>
                                      <w:sz w:val="18"/>
                                      <w:szCs w:val="18"/>
                                      <w14:textFill>
                                        <w14:solidFill>
                                          <w14:schemeClr w14:val="dk1">
                                            <w14:satOff w14:val="0"/>
                                            <w14:lumOff w14:val="0"/>
                                          </w14:schemeClr>
                                        </w14:solidFill>
                                      </w14:textFill>
                                    </w:rPr>
                                    <w:t>z</w:t>
                                  </w: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e bias.</w:t>
                                  </w:r>
                                </w:p>
                                <w:p w14:paraId="70757205" w14:textId="118A1616" w:rsidR="00E628E9" w:rsidRDefault="00E628E9" w:rsidP="0085322A">
                                  <w:pPr>
                                    <w:pStyle w:val="NormalWeb"/>
                                    <w:spacing w:before="0" w:beforeAutospacing="0" w:after="76" w:afterAutospacing="0" w:line="216" w:lineRule="auto"/>
                                    <w:jc w:val="center"/>
                                    <w:rPr>
                                      <w:rFonts w:asciiTheme="minorHAnsi" w:hAnsi="Calibri" w:cstheme="minorBidi"/>
                                      <w:b/>
                                      <w:noProof/>
                                      <w:color w:val="000000" w:themeColor="dark1"/>
                                      <w:kern w:val="24"/>
                                      <w:sz w:val="18"/>
                                      <w:szCs w:val="18"/>
                                      <w14:textFill>
                                        <w14:solidFill>
                                          <w14:schemeClr w14:val="dk1">
                                            <w14:satOff w14:val="0"/>
                                            <w14:lumOff w14:val="0"/>
                                          </w14:schemeClr>
                                        </w14:solidFill>
                                      </w14:textFill>
                                    </w:rPr>
                                  </w:pPr>
                                  <w:r w:rsidRPr="008E5A32">
                                    <w:rPr>
                                      <w:rFonts w:asciiTheme="minorHAnsi" w:hAnsi="Calibri" w:cstheme="minorBidi"/>
                                      <w:b/>
                                      <w:noProof/>
                                      <w:color w:val="000000" w:themeColor="dark1"/>
                                      <w:kern w:val="24"/>
                                      <w:sz w:val="18"/>
                                      <w:szCs w:val="18"/>
                                      <w14:textFill>
                                        <w14:solidFill>
                                          <w14:schemeClr w14:val="dk1">
                                            <w14:satOff w14:val="0"/>
                                            <w14:lumOff w14:val="0"/>
                                          </w14:schemeClr>
                                        </w14:solidFill>
                                      </w14:textFill>
                                    </w:rPr>
                                    <w:t xml:space="preserve"> </w:t>
                                  </w:r>
                                </w:p>
                                <w:p w14:paraId="2C330E78" w14:textId="77777777" w:rsidR="00E628E9" w:rsidRPr="00D31AF4" w:rsidRDefault="00E628E9" w:rsidP="008E5A32">
                                  <w:pPr>
                                    <w:pStyle w:val="NormalWeb"/>
                                    <w:spacing w:before="0" w:beforeAutospacing="0" w:after="76" w:afterAutospacing="0" w:line="216" w:lineRule="auto"/>
                                    <w:rPr>
                                      <w:b/>
                                    </w:rPr>
                                  </w:pPr>
                                </w:p>
                              </w:txbxContent>
                            </v:textbox>
                          </v:shape>
                          <v:shape id="Freeform 123" o:spid="_x0000_s1171" style="position:absolute;left:89983;top:-94;width:16334;height:31526;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63349,0;1470138,0;1633487,88180;1633487,3064594;1470138,3152774;163349,3152774;0,3064594;0,88180" o:connectangles="0,0,0,0,0,0,0,0,0" textboxrect="0,0,881801,3152775"/>
                            <v:textbox inset="1mm,2mm,1mm,1mm">
                              <w:txbxContent>
                                <w:p w14:paraId="64A41FAD" w14:textId="77777777" w:rsidR="00E628E9" w:rsidRDefault="00E628E9" w:rsidP="0085322A">
                                  <w:pPr>
                                    <w:pStyle w:val="NormalWeb"/>
                                    <w:spacing w:before="0" w:beforeAutospacing="0" w:after="76" w:afterAutospacing="0" w:line="216" w:lineRule="auto"/>
                                    <w:jc w:val="center"/>
                                  </w:pP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10 - Consideration should be given to the timing of data collection</w:t>
                                  </w:r>
                                  <w:r>
                                    <w:rPr>
                                      <w:rFonts w:asciiTheme="minorHAnsi" w:hAnsi="Calibri" w:cstheme="minorBidi"/>
                                      <w:color w:val="000000" w:themeColor="dark1"/>
                                      <w:kern w:val="24"/>
                                      <w:sz w:val="18"/>
                                      <w:szCs w:val="18"/>
                                      <w14:textFill>
                                        <w14:solidFill>
                                          <w14:schemeClr w14:val="dk1">
                                            <w14:satOff w14:val="0"/>
                                            <w14:lumOff w14:val="0"/>
                                          </w14:schemeClr>
                                        </w14:solidFill>
                                      </w14:textFill>
                                    </w:rPr>
                                    <w:t>.</w:t>
                                  </w:r>
                                </w:p>
                              </w:txbxContent>
                            </v:textbox>
                          </v:shape>
                          <v:shape id="Freeform 124" o:spid="_x0000_s1172" style="position:absolute;left:73826;top:-94;width:15760;height:31526;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57607,0;1418467,0;1576074,88180;1576074,3064594;1418467,3152774;157607,3152774;0,3064594;0,88180" o:connectangles="0,0,0,0,0,0,0,0,0" textboxrect="0,0,881801,3152775"/>
                            <v:textbox inset="1mm,2mm,1mm,1mm">
                              <w:txbxContent>
                                <w:p w14:paraId="0760256A" w14:textId="77777777" w:rsidR="00E628E9" w:rsidRPr="00D31AF4" w:rsidRDefault="00E628E9" w:rsidP="0085322A">
                                  <w:pPr>
                                    <w:pStyle w:val="NormalWeb"/>
                                    <w:spacing w:before="0" w:beforeAutospacing="0" w:after="76" w:afterAutospacing="0" w:line="216" w:lineRule="auto"/>
                                    <w:jc w:val="center"/>
                                    <w:rPr>
                                      <w:b/>
                                    </w:rPr>
                                  </w:pP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9 The selection of the data source for estimating service use should be described, with potential biases reported in the study limitations</w:t>
                                  </w:r>
                                </w:p>
                              </w:txbxContent>
                            </v:textbox>
                          </v:shape>
                          <v:shape id="Freeform 125" o:spid="_x0000_s1173" style="position:absolute;left:9676;width:16335;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63348,0;1470138,0;1633486,88180;1633486,3064595;1470138,3152775;163348,3152775;0,3064595;0,88180" o:connectangles="0,0,0,0,0,0,0,0,0" textboxrect="0,0,881801,3152775"/>
                            <v:textbox inset="1mm,2mm,1mm,1mm">
                              <w:txbxContent>
                                <w:p w14:paraId="0E8806C3" w14:textId="77777777" w:rsidR="00E628E9" w:rsidRPr="00D31AF4" w:rsidRDefault="00E628E9" w:rsidP="0085322A">
                                  <w:pPr>
                                    <w:pStyle w:val="NormalWeb"/>
                                    <w:spacing w:before="0" w:beforeAutospacing="0" w:after="76" w:afterAutospacing="0" w:line="216" w:lineRule="auto"/>
                                    <w:jc w:val="center"/>
                                    <w:rPr>
                                      <w:b/>
                                    </w:rPr>
                                  </w:pPr>
                                  <w:r w:rsidRPr="00D31AF4">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6 - The scope of the inputs to include in the cost estimation should be defined and justified </w:t>
                                  </w:r>
                                </w:p>
                              </w:txbxContent>
                            </v:textbox>
                          </v:shape>
                          <v:shape id="Freeform 126" o:spid="_x0000_s1174" style="position:absolute;left:11298;top:10427;width:13226;height:3497;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4965;66131,0;1256484,0;1322615,34965;1322615,314682;1256484,349647;66131,349647;0,314682;0,34965" o:connectangles="0,0,0,0,0,0,0,0,0" textboxrect="0,0,4156490,2078245"/>
                            <v:textbox inset="1mm,2mm,1mm,1mm">
                              <w:txbxContent>
                                <w:p w14:paraId="1378239C"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Above-site cost</w:t>
                                  </w:r>
                                </w:p>
                              </w:txbxContent>
                            </v:textbox>
                          </v:shape>
                        </v:group>
                        <v:shape id="Freeform 100" o:spid="_x0000_s1175" style="position:absolute;left:11199;top:14681;width:13226;height:5604;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56043;66131,0;1256486,0;1322617,56043;1322617,504390;1256486,560433;66131,560433;0,504390;0,56043" o:connectangles="0,0,0,0,0,0,0,0,0" textboxrect="0,0,4156490,2078245"/>
                          <v:textbox inset="1mm,2mm,1mm,1mm">
                            <w:txbxContent>
                              <w:p w14:paraId="02FAD711" w14:textId="77777777" w:rsidR="00E628E9" w:rsidRPr="00D31AF4" w:rsidRDefault="00E628E9" w:rsidP="0085322A">
                                <w:pPr>
                                  <w:pStyle w:val="NormalWeb"/>
                                  <w:spacing w:before="0" w:beforeAutospacing="0" w:after="76" w:afterAutospacing="0" w:line="216" w:lineRule="auto"/>
                                  <w:jc w:val="center"/>
                                  <w:rPr>
                                    <w:rFonts w:asciiTheme="minorHAnsi" w:hAnsiTheme="minorHAnsi"/>
                                    <w:sz w:val="18"/>
                                    <w:szCs w:val="18"/>
                                  </w:rPr>
                                </w:pPr>
                                <w:r w:rsidRPr="00D31AF4">
                                  <w:rPr>
                                    <w:rFonts w:asciiTheme="minorHAnsi" w:hAnsiTheme="minorHAnsi"/>
                                    <w:sz w:val="18"/>
                                    <w:szCs w:val="18"/>
                                  </w:rPr>
                                  <w:t>Supporting change cost</w:t>
                                </w:r>
                              </w:p>
                            </w:txbxContent>
                          </v:textbox>
                        </v:shape>
                        <v:shape id="Freeform 101" o:spid="_x0000_s1176" style="position:absolute;left:11059;top:22682;width:13226;height:368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6878;66131,0;1256485,0;1322616,36878;1322616,331904;1256485,368782;66131,368782;0,331904;0,36878" o:connectangles="0,0,0,0,0,0,0,0,0" textboxrect="0,0,4156490,2078245"/>
                          <v:textbox inset="1mm,2mm,1mm,1mm">
                            <w:txbxContent>
                              <w:p w14:paraId="6C194DE9"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Research costs</w:t>
                                </w:r>
                              </w:p>
                            </w:txbxContent>
                          </v:textbox>
                        </v:shape>
                        <v:shape id="Freeform 102" o:spid="_x0000_s1177" style="position:absolute;left:11105;top:26950;width:13226;height:346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4684;66131,0;1256485,0;1322616,34684;1322616,312154;1256485,346838;66131,346838;0,312154;0,34684" o:connectangles="0,0,0,0,0,0,0,0,0" textboxrect="0,0,4156490,2078245"/>
                          <v:textbox inset="1mm,2mm,1mm,1mm">
                            <w:txbxContent>
                              <w:p w14:paraId="21CEE054"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Unrelated costs</w:t>
                                </w:r>
                              </w:p>
                            </w:txbxContent>
                          </v:textbox>
                        </v:shape>
                        <v:shape id="Freeform 103" o:spid="_x0000_s1178" style="position:absolute;left:28531;top:8868;width:11247;height:393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323;56239,0;1068540,0;1124779,39323;1124779,353910;1068540,393233;56239,393233;0,353910;0,39323" o:connectangles="0,0,0,0,0,0,0,0,0" textboxrect="0,0,4156490,2078245"/>
                          <v:textbox inset="1mm,2mm,1mm,1mm">
                            <w:txbxContent>
                              <w:p w14:paraId="1880CAAA"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Top-down</w:t>
                                </w:r>
                              </w:p>
                            </w:txbxContent>
                          </v:textbox>
                        </v:shape>
                        <v:shape id="Freeform 104" o:spid="_x0000_s1179" style="position:absolute;left:28531;top:13437;width:11247;height:374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7429;56239,0;1068540,0;1124779,37429;1124779,336862;1068540,374291;56239,374291;0,336862;0,37429" o:connectangles="0,0,0,0,0,0,0,0,0" textboxrect="0,0,4156490,2078245"/>
                          <v:textbox inset="1mm,2mm,1mm,1mm">
                            <w:txbxContent>
                              <w:p w14:paraId="1FEB8E90"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Bottom-up</w:t>
                                </w:r>
                              </w:p>
                            </w:txbxContent>
                          </v:textbox>
                        </v:shape>
                        <v:shape id="Freeform 105" o:spid="_x0000_s1180" style="position:absolute;left:33309;top:23209;width:15801;height:3247;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2467;79006,0;1501113,0;1580119,32467;1580119,292207;1501113,324674;79006,324674;0,292207;0,32467" o:connectangles="0,0,0,0,0,0,0,0,0" textboxrect="0,0,4156490,2078245"/>
                          <v:textbox inset="1mm,2mm,1mm,1mm">
                            <w:txbxContent>
                              <w:p w14:paraId="2AC8E3A2"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Time sheets</w:t>
                                </w:r>
                              </w:p>
                            </w:txbxContent>
                          </v:textbox>
                        </v:shape>
                        <v:shape id="Freeform 106" o:spid="_x0000_s1181" style="position:absolute;left:42027;top:8882;width:12125;height:40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0309;60628,0;1151927,0;1212555,40309;1212555,362783;1151927,403092;60628,403092;0,362783;0,40309" o:connectangles="0,0,0,0,0,0,0,0,0" textboxrect="0,0,4156490,2078245"/>
                          <v:textbox inset="1mm,2mm,1mm,1mm">
                            <w:txbxContent>
                              <w:p w14:paraId="77D195F7"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Overhead</w:t>
                                </w:r>
                              </w:p>
                            </w:txbxContent>
                          </v:textbox>
                        </v:shape>
                        <v:shape id="Freeform 107" o:spid="_x0000_s1182" style="position:absolute;left:41886;top:13496;width:12449;height:3684;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6839;62244,0;1182632,0;1244876,36839;1244876,331554;1182632,368393;62244,368393;0,331554;0,36839" o:connectangles="0,0,0,0,0,0,0,0,0" textboxrect="0,0,4156490,2078245"/>
                          <v:textbox inset="1mm,2mm,1mm,1mm">
                            <w:txbxContent>
                              <w:p w14:paraId="3E7315F3"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Research</w:t>
                                </w:r>
                              </w:p>
                            </w:txbxContent>
                          </v:textbox>
                        </v:shape>
                        <v:shape id="Freeform 108" o:spid="_x0000_s1183" style="position:absolute;left:33314;top:19363;width:15801;height:3247;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2467;79006,0;1501113,0;1580119,32467;1580119,292207;1501113,324674;79006,324674;0,292207;0,32467" o:connectangles="0,0,0,0,0,0,0,0,0" textboxrect="0,0,4156490,2078245"/>
                          <v:textbox inset="1mm,2mm,1mm,1mm">
                            <w:txbxContent>
                              <w:p w14:paraId="601DD06F"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Work sampling</w:t>
                                </w:r>
                              </w:p>
                            </w:txbxContent>
                          </v:textbox>
                        </v:shape>
                        <v:shape id="Freeform 110" o:spid="_x0000_s1184" style="position:absolute;left:57753;top:26274;width:12801;height:426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2617;64004,0;1216075,0;1280079,42617;1280079,383551;1216075,426168;64004,426168;0,383551;0,42617" o:connectangles="0,0,0,0,0,0,0,0,0" textboxrect="0,0,4156490,2078245"/>
                          <v:textbox inset="1mm,2mm,1mm,1mm">
                            <w:txbxContent>
                              <w:p w14:paraId="72D22543" w14:textId="3E95D2F4"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Sample size</w:t>
                                </w:r>
                              </w:p>
                            </w:txbxContent>
                          </v:textbox>
                        </v:shape>
                        <v:shape id="Freeform 113" o:spid="_x0000_s1185" style="position:absolute;left:91210;top:24765;width:13226;height:576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57599;66131,0;1256484,0;1322615,57599;1322615,518388;1256484,575987;66131,575987;0,518388;0,57599" o:connectangles="0,0,0,0,0,0,0,0,0" textboxrect="0,0,4156490,2078245"/>
                          <v:textbox inset="1mm,2mm,1mm,1mm">
                            <w:txbxContent>
                              <w:p w14:paraId="02EC6D9C"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Cohort or cross sectional</w:t>
                                </w:r>
                              </w:p>
                            </w:txbxContent>
                          </v:textbox>
                        </v:shape>
                        <v:shape id="Freeform 115" o:spid="_x0000_s1186" style="position:absolute;left:91175;top:10514;width:13226;height:6955;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69546;66131,0;1256484,0;1322615,69546;1322615,625915;1256484,695461;66131,695461;0,625915;0,69546" o:connectangles="0,0,0,0,0,0,0,0,0" textboxrect="0,0,4156490,2078245"/>
                          <v:textbox inset="1mm,2mm,1mm,1mm">
                            <w:txbxContent>
                              <w:p w14:paraId="4335AD4C"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Prospective or retrospective</w:t>
                                </w:r>
                              </w:p>
                            </w:txbxContent>
                          </v:textbox>
                        </v:shape>
                        <v:shape id="Freeform 116" o:spid="_x0000_s1187" style="position:absolute;left:74189;top:16959;width:13226;height:37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7317;66131,0;1256484,0;1322615,37317;1322615,335850;1256484,373167;66131,373167;0,335850;0,37317" o:connectangles="0,0,0,0,0,0,0,0,0" textboxrect="0,0,4156490,2078245"/>
                          <v:textbox inset="1mm,2mm,1mm,1mm">
                            <w:txbxContent>
                              <w:p w14:paraId="7D461C38"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Data sources</w:t>
                                </w:r>
                              </w:p>
                            </w:txbxContent>
                          </v:textbox>
                        </v:shape>
                        <v:shape id="Freeform 118" o:spid="_x0000_s1188" style="position:absolute;left:90888;top:19314;width:13226;height:358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5804;66131,0;1256485,0;1322616,35804;1322616,322236;1256485,358040;66131,358040;0,322236;0,35804" o:connectangles="0,0,0,0,0,0,0,0,0" textboxrect="0,0,4156490,2078245"/>
                          <v:textbox inset="1mm,2mm,1mm,1mm">
                            <w:txbxContent>
                              <w:p w14:paraId="05B5787F"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Recall</w:t>
                                </w:r>
                              </w:p>
                            </w:txbxContent>
                          </v:textbox>
                        </v:shape>
                        <v:shape id="Freeform 120" o:spid="_x0000_s1189" style="position:absolute;left:57753;top:21271;width:12661;height:452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5231;63301,0;1202725,0;1266026,45231;1266026,407076;1202725,452307;63301,452307;0,407076;0,45231" o:connectangles="0,0,0,0,0,0,0,0,0" textboxrect="0,0,4156490,2078245"/>
                          <v:textbox inset="1mm,2mm,1mm,1mm">
                            <w:txbxContent>
                              <w:p w14:paraId="1DDC6632" w14:textId="38419132"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Sampling frame </w:t>
                                </w:r>
                              </w:p>
                            </w:txbxContent>
                          </v:textbox>
                        </v:shape>
                      </v:group>
                      <v:group id="Group 379" o:spid="_x0000_s1190" style="position:absolute;left:9676;top:35864;width:95141;height:31183" coordorigin="9676,35864" coordsize="96432,2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380" o:spid="_x0000_s1191" style="position:absolute;left:9676;top:35864;width:96432;height:27700" coordorigin="9676,35864" coordsize="96641,2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93" o:spid="_x0000_s1192" style="position:absolute;left:26853;top:35864;width:28482;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284827,0;2563443,0;2848270,77473;2848270,2692475;2563443,2769948;284827,2769948;0,2692475;0,77473" o:connectangles="0,0,0,0,0,0,0,0,0" textboxrect="0,0,881801,3152775"/>
                            <v:textbox inset="1mm,2mm,1mm,1mm">
                              <w:txbxContent>
                                <w:p w14:paraId="2B495FA3"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What methods are taken to estimate resource use?</w:t>
                                  </w:r>
                                </w:p>
                              </w:txbxContent>
                            </v:textbox>
                          </v:shape>
                          <v:shape id="Freeform 94" o:spid="_x0000_s1193" style="position:absolute;left:55899;top:35864;width:16333;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3332,0;1469987,0;1633319,77473;1633319,2692475;1469987,2769948;163332,2769948;0,2692475;0,77473" o:connectangles="0,0,0,0,0,0,0,0,0" textboxrect="0,0,881801,3152775"/>
                            <v:textbox inset="1mm,2mm,1mm,1mm">
                              <w:txbxContent>
                                <w:p w14:paraId="38E6B107"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What is the sampling strategy?</w:t>
                                  </w:r>
                                </w:p>
                              </w:txbxContent>
                            </v:textbox>
                          </v:shape>
                          <v:shape id="Freeform 95" o:spid="_x0000_s1194" style="position:absolute;left:73261;top:35864;width:16335;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3349,0;1470138,0;1633487,77473;1633487,2692475;1470138,2769948;163349,2769948;0,2692475;0,77473" o:connectangles="0,0,0,0,0,0,0,0,0" textboxrect="0,0,881801,3152775"/>
                            <v:textbox inset="1mm,2mm,1mm,1mm">
                              <w:txbxContent>
                                <w:p w14:paraId="052237F5"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is service estimated?</w:t>
                                  </w:r>
                                </w:p>
                              </w:txbxContent>
                            </v:textbox>
                          </v:shape>
                          <v:shape id="Freeform 96" o:spid="_x0000_s1195" style="position:absolute;left:89983;top:35864;width:16334;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3348,0;1470138,0;1633486,77473;1633486,2692475;1470138,2769948;163348,2769948;0,2692475;0,77473" o:connectangles="0,0,0,0,0,0,0,0,0" textboxrect="0,0,881801,3152775"/>
                            <v:textbox inset="1mm,2mm,1mm,1mm">
                              <w:txbxContent>
                                <w:p w14:paraId="0CC96063"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When was data collected?</w:t>
                                  </w:r>
                                </w:p>
                              </w:txbxContent>
                            </v:textbox>
                          </v:shape>
                          <v:shape id="Freeform 97" o:spid="_x0000_s1196" style="position:absolute;left:9676;top:35864;width:16335;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3348,0;1470138,0;1633486,77473;1633486,2692475;1470138,2769948;163348,2769948;0,2692475;0,77473" o:connectangles="0,0,0,0,0,0,0,0,0" textboxrect="0,0,881801,3152775"/>
                            <v:textbox inset="1mm,2mm,1mm,1mm">
                              <w:txbxContent>
                                <w:p w14:paraId="24837A27"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What is the scope of inputs included?</w:t>
                                  </w:r>
                                </w:p>
                              </w:txbxContent>
                            </v:textbox>
                          </v:shape>
                          <v:shape id="Freeform 98" o:spid="_x0000_s1197" style="position:absolute;left:10302;top:40910;width:14848;height:10554;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05541;74243,0;1410611,0;1484854,105541;1484854,949867;1410611,1055408;74243,1055407;0,949866;0,105541" o:connectangles="0,0,0,0,0,0,0,0,0" textboxrect="0,0,4156490,2078245"/>
                            <v:textbox inset="1mm,2mm,1mm,1mm">
                              <w:txbxContent>
                                <w:p w14:paraId="62F1E8E2" w14:textId="03946255"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Above service delivery costs, including program costs, all change costs</w:t>
                                  </w:r>
                                </w:p>
                              </w:txbxContent>
                            </v:textbox>
                          </v:shape>
                        </v:group>
                        <v:shape id="Freeform 86" o:spid="_x0000_s1198" style="position:absolute;left:27759;top:43821;width:13226;height:1458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45800;66131,0;1256485,0;1322616,145800;1322616,1312198;1256485,1457998;66131,1457997;0,1312197;0,145800" o:connectangles="0,0,0,0,0,0,0,0,0" textboxrect="0,0,4156490,2078245"/>
                          <v:textbox inset="1mm,2mm,1mm,1mm">
                            <w:txbxContent>
                              <w:p w14:paraId="75800136" w14:textId="77777777" w:rsidR="00E628E9" w:rsidRPr="00422883" w:rsidRDefault="00E628E9" w:rsidP="0085322A">
                                <w:pPr>
                                  <w:pStyle w:val="NormalWeb"/>
                                  <w:spacing w:before="0" w:beforeAutospacing="0" w:after="76" w:afterAutospacing="0" w:line="216" w:lineRule="auto"/>
                                  <w:jc w:val="center"/>
                                </w:pPr>
                                <w:r>
                                  <w:rPr>
                                    <w:rFonts w:asciiTheme="minorHAnsi" w:hAnsi="Calibri" w:cstheme="minorBidi"/>
                                    <w:bCs/>
                                    <w:color w:val="000000" w:themeColor="dark1"/>
                                    <w:kern w:val="24"/>
                                    <w:sz w:val="18"/>
                                    <w:szCs w:val="18"/>
                                    <w14:textFill>
                                      <w14:solidFill>
                                        <w14:schemeClr w14:val="dk1">
                                          <w14:satOff w14:val="0"/>
                                          <w14:lumOff w14:val="0"/>
                                        </w14:schemeClr>
                                      </w14:solidFill>
                                    </w14:textFill>
                                  </w:rPr>
                                  <w:t>Top down</w:t>
                                </w:r>
                              </w:p>
                            </w:txbxContent>
                          </v:textbox>
                        </v:shape>
                        <v:shape id="Freeform 87" o:spid="_x0000_s1199" style="position:absolute;left:41667;top:40822;width:13027;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5138,0;1237610,0;1302747,111887;1302747,1006982;1237609,1118870;65138,1118869;0,1006982;0,111887" o:connectangles="0,0,0,0,0,0,0,0,0" textboxrect="0,0,4156490,2078245"/>
                          <v:textbox inset="1mm,2mm,1mm,1mm">
                            <w:txbxContent>
                              <w:p w14:paraId="4ABB7006"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Timesheets</w:t>
                                </w:r>
                              </w:p>
                            </w:txbxContent>
                          </v:textbox>
                        </v:shape>
                        <v:shape id="Freeform 88" o:spid="_x0000_s1200" style="position:absolute;left:41425;top:52965;width:13027;height:976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97694;65138,0;1237610,0;1302747,97694;1302747,879246;1237609,976940;65138,976940;0,879246;0,97694" o:connectangles="0,0,0,0,0,0,0,0,0" textboxrect="0,0,4156490,2078245"/>
                          <v:textbox inset="1mm,2mm,1mm,1mm">
                            <w:txbxContent>
                              <w:p w14:paraId="13C57651"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Interviews to allocate overhead costs</w:t>
                                </w:r>
                              </w:p>
                            </w:txbxContent>
                          </v:textbox>
                        </v:shape>
                        <v:shape id="Freeform 89" o:spid="_x0000_s1201" style="position:absolute;left:74247;top:40725;width:13028;height:993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99380;65138,0;1237610,0;1302747,99380;1302747,894419;1237609,993799;65138,993799;0,894419;0,99380" o:connectangles="0,0,0,0,0,0,0,0,0" textboxrect="0,0,4156490,2078245"/>
                          <v:textbox inset="1mm,2mm,1mm,1mm">
                            <w:txbxContent>
                              <w:p w14:paraId="1958B6A1" w14:textId="6EBBD0A9"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Management information system</w:t>
                                </w:r>
                              </w:p>
                            </w:txbxContent>
                          </v:textbox>
                        </v:shape>
                        <v:shape id="Freeform 90" o:spid="_x0000_s1202" style="position:absolute;left:74388;top:51464;width:13027;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5138,0;1237610,0;1302747,111887;1302747,1006982;1237609,1118870;65138,1118869;0,1006982;0,111887" o:connectangles="0,0,0,0,0,0,0,0,0" textboxrect="0,0,4156490,2078245"/>
                          <v:textbox inset="1mm,2mm,1mm,1mm">
                            <w:txbxContent>
                              <w:p w14:paraId="7B62F09D"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Sites with missing data excluded</w:t>
                                </w:r>
                              </w:p>
                            </w:txbxContent>
                          </v:textbox>
                        </v:shape>
                        <v:shape id="Freeform 91" o:spid="_x0000_s1203" style="position:absolute;left:57794;top:50018;width:13227;height:5127;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51261;66131,0;1256484,0;1322615,51261;1322615,461348;1256484,512609;66131,512609;0,461348;0,51261" o:connectangles="0,0,0,0,0,0,0,0,0" textboxrect="0,0,4156490,2078245"/>
                          <v:textbox inset="1mm,2mm,1mm,1mm">
                            <w:txbxContent>
                              <w:p w14:paraId="1DB5A4BC"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All sites</w:t>
                                </w:r>
                              </w:p>
                            </w:txbxContent>
                          </v:textbox>
                        </v:shape>
                        <v:shape id="Freeform 92" o:spid="_x0000_s1204" style="position:absolute;left:91591;top:42952;width:13226;height:485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8595;66131,0;1256484,0;1322615,48595;1322615,437358;1256484,485953;66131,485953;0,437358;0,48595" o:connectangles="0,0,0,0,0,0,0,0,0" textboxrect="0,0,4156490,2078245"/>
                          <v:textbox inset="1mm,2mm,1mm,1mm">
                            <w:txbxContent>
                              <w:p w14:paraId="535C49C6" w14:textId="10D5F1FD" w:rsidR="00E628E9" w:rsidRPr="00B2555F" w:rsidRDefault="00E628E9" w:rsidP="0085322A">
                                <w:pPr>
                                  <w:pStyle w:val="NormalWeb"/>
                                  <w:spacing w:before="0" w:beforeAutospacing="0" w:after="76" w:afterAutospacing="0" w:line="216" w:lineRule="auto"/>
                                  <w:jc w:val="center"/>
                                  <w:rPr>
                                    <w:rFonts w:asciiTheme="minorHAnsi" w:hAnsiTheme="minorHAnsi"/>
                                    <w:sz w:val="20"/>
                                  </w:rPr>
                                </w:pPr>
                                <w:r w:rsidRPr="00B2555F">
                                  <w:rPr>
                                    <w:rFonts w:asciiTheme="minorHAnsi" w:hAnsiTheme="minorHAnsi"/>
                                    <w:sz w:val="20"/>
                                  </w:rPr>
                                  <w:t>Retrospective</w:t>
                                </w:r>
                              </w:p>
                            </w:txbxContent>
                          </v:textbox>
                        </v:shape>
                      </v:group>
                      <v:shape id="Freeform 70" o:spid="_x0000_s1205" style="position:absolute;left:-1232;top:67897;width:10371;height:31478;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" adj="-11796480,,5400" path="m,88180c,39480,39480,,88180,l793621,v48700,,88180,39480,88180,88180l881801,3064595v,48700,-39480,88180,-88180,88180l88180,3152775c39480,3152775,,3113295,,3064595l,88180xe" fillcolor="#00b050" stroked="f">
                        <v:stroke joinstyle="miter"/>
                        <v:formulas/>
                        <v:path arrowok="t" o:connecttype="custom" o:connectlocs="0,88041;103720,0;933477,0;1037197,88041;1037197,3059778;933477,3147819;103720,3147819;0,3059778;0,88041" o:connectangles="0,0,0,0,0,0,0,0,0" textboxrect="0,0,881801,3152775"/>
                        <v:textbox inset="1mm,2mm,1mm,1mm">
                          <w:txbxContent>
                            <w:p w14:paraId="168715B6" w14:textId="77777777" w:rsidR="00E628E9" w:rsidRDefault="00E628E9" w:rsidP="0085322A">
                              <w:pPr>
                                <w:pStyle w:val="NormalWeb"/>
                                <w:spacing w:before="0" w:beforeAutospacing="0" w:after="76" w:afterAutospacing="0" w:line="216" w:lineRule="auto"/>
                              </w:pPr>
                              <w:r>
                                <w:rPr>
                                  <w:rFonts w:asciiTheme="minorHAnsi" w:hAnsi="Calibri" w:cstheme="minorBidi"/>
                                  <w:b/>
                                  <w:bCs/>
                                  <w:color w:val="000000" w:themeColor="dark1"/>
                                  <w:kern w:val="24"/>
                                  <w:sz w:val="18"/>
                                  <w:szCs w:val="18"/>
                                  <w14:textFill>
                                    <w14:solidFill>
                                      <w14:schemeClr w14:val="dk1">
                                        <w14:satOff w14:val="0"/>
                                        <w14:lumOff w14:val="0"/>
                                      </w14:schemeClr>
                                    </w14:solidFill>
                                  </w14:textFill>
                                </w:rPr>
                                <w:t>Example #2: Planning scale-up of XPERT for TB diagnosis in South Africa</w:t>
                              </w:r>
                            </w:p>
                          </w:txbxContent>
                        </v:textbox>
                      </v:shape>
                      <v:group id="Group 178" o:spid="_x0000_s1206" style="position:absolute;left:9676;top:67897;width:95141;height:31478" coordorigin="9676,67897" coordsize="96432,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179" o:spid="_x0000_s1207" style="position:absolute;left:9676;top:67897;width:96432;height:27962" coordorigin="9676,67897" coordsize="96641,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80" o:spid="_x0000_s1208" style="position:absolute;left:26853;top:67897;width:28482;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284827,0;2563443,0;2848270,78207;2848270,2717993;2563443,2796200;284827,2796200;0,2717993;0,78207" o:connectangles="0,0,0,0,0,0,0,0,0" textboxrect="0,0,881801,3152775"/>
                            <v:textbox inset="1mm,2mm,1mm,1mm">
                              <w:txbxContent>
                                <w:p w14:paraId="5758A65B" w14:textId="77777777" w:rsidR="00E628E9" w:rsidRDefault="00E628E9" w:rsidP="0085322A">
                                  <w:pPr>
                                    <w:pStyle w:val="NormalWeb"/>
                                    <w:spacing w:before="0" w:beforeAutospacing="0" w:after="0" w:afterAutospacing="0"/>
                                    <w:jc w:val="center"/>
                                  </w:pPr>
                                  <w:r>
                                    <w:rPr>
                                      <w:rFonts w:asciiTheme="minorHAnsi" w:hAnsi="Calibri" w:cstheme="minorBidi"/>
                                      <w:color w:val="000000" w:themeColor="dark1"/>
                                      <w:sz w:val="18"/>
                                      <w:szCs w:val="18"/>
                                      <w14:textFill>
                                        <w14:solidFill>
                                          <w14:schemeClr w14:val="dk1">
                                            <w14:satOff w14:val="0"/>
                                            <w14:lumOff w14:val="0"/>
                                          </w14:schemeClr>
                                        </w14:solidFill>
                                      </w14:textFill>
                                    </w:rPr>
                                    <w:t>What methods are taken to estimate resource use?</w:t>
                                  </w:r>
                                </w:p>
                              </w:txbxContent>
                            </v:textbox>
                          </v:shape>
                          <v:shape id="Freeform 81" o:spid="_x0000_s1209" style="position:absolute;left:55899;top:67897;width:16333;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3332,0;1469987,0;1633319,78207;1633319,2717993;1469987,2796200;163332,2796200;0,2717993;0,78207" o:connectangles="0,0,0,0,0,0,0,0,0" textboxrect="0,0,881801,3152775"/>
                            <v:textbox inset="1mm,2mm,1mm,1mm">
                              <w:txbxContent>
                                <w:p w14:paraId="7EF2D695" w14:textId="77777777" w:rsidR="00E628E9" w:rsidRDefault="00E628E9" w:rsidP="0085322A">
                                  <w:pPr>
                                    <w:pStyle w:val="NormalWeb"/>
                                    <w:spacing w:before="0" w:beforeAutospacing="0" w:after="0" w:afterAutospacing="0"/>
                                    <w:jc w:val="center"/>
                                  </w:pPr>
                                  <w:r>
                                    <w:rPr>
                                      <w:rFonts w:asciiTheme="minorHAnsi" w:hAnsi="Calibri" w:cstheme="minorBidi"/>
                                      <w:color w:val="000000" w:themeColor="dark1"/>
                                      <w:sz w:val="18"/>
                                      <w:szCs w:val="18"/>
                                      <w14:textFill>
                                        <w14:solidFill>
                                          <w14:schemeClr w14:val="dk1">
                                            <w14:satOff w14:val="0"/>
                                            <w14:lumOff w14:val="0"/>
                                          </w14:schemeClr>
                                        </w14:solidFill>
                                      </w14:textFill>
                                    </w:rPr>
                                    <w:t>What is the sampling strategy?</w:t>
                                  </w:r>
                                </w:p>
                              </w:txbxContent>
                            </v:textbox>
                          </v:shape>
                          <v:shape id="Freeform 82" o:spid="_x0000_s1210" style="position:absolute;left:72805;top:67897;width:16335;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3348,0;1470138,0;1633486,78207;1633486,2717993;1470138,2796200;163348,2796200;0,2717993;0,78207" o:connectangles="0,0,0,0,0,0,0,0,0" textboxrect="0,0,881801,3152775"/>
                            <v:textbox inset="1mm,2mm,1mm,1mm">
                              <w:txbxContent>
                                <w:p w14:paraId="451F170D" w14:textId="77777777" w:rsidR="00E628E9" w:rsidRDefault="00E628E9" w:rsidP="0085322A">
                                  <w:pPr>
                                    <w:pStyle w:val="NormalWeb"/>
                                    <w:spacing w:before="0" w:beforeAutospacing="0" w:after="0" w:afterAutospacing="0"/>
                                    <w:jc w:val="center"/>
                                  </w:pPr>
                                  <w:r>
                                    <w:rPr>
                                      <w:rFonts w:asciiTheme="minorHAnsi" w:hAnsi="Calibri" w:cstheme="minorBidi"/>
                                      <w:color w:val="000000" w:themeColor="dark1"/>
                                      <w:sz w:val="18"/>
                                      <w:szCs w:val="18"/>
                                      <w14:textFill>
                                        <w14:solidFill>
                                          <w14:schemeClr w14:val="dk1">
                                            <w14:satOff w14:val="0"/>
                                            <w14:lumOff w14:val="0"/>
                                          </w14:schemeClr>
                                        </w14:solidFill>
                                      </w14:textFill>
                                    </w:rPr>
                                    <w:t>How is service use estimated?</w:t>
                                  </w:r>
                                </w:p>
                                <w:p w14:paraId="54C4308D" w14:textId="77777777" w:rsidR="00E628E9" w:rsidRDefault="00E628E9" w:rsidP="0085322A">
                                  <w:pPr>
                                    <w:pStyle w:val="NormalWeb"/>
                                    <w:spacing w:before="0" w:beforeAutospacing="0" w:after="0" w:afterAutospacing="0"/>
                                    <w:jc w:val="center"/>
                                  </w:pPr>
                                </w:p>
                              </w:txbxContent>
                            </v:textbox>
                          </v:shape>
                          <v:shape id="Freeform 83" o:spid="_x0000_s1211" style="position:absolute;left:89983;top:67897;width:16334;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3348,0;1470138,0;1633486,78207;1633486,2717993;1470138,2796200;163348,2796200;0,2717993;0,78207" o:connectangles="0,0,0,0,0,0,0,0,0" textboxrect="0,0,881801,3152775"/>
                            <v:textbox inset="1mm,2mm,1mm,1mm">
                              <w:txbxContent>
                                <w:p w14:paraId="05878178" w14:textId="77777777" w:rsidR="00E628E9" w:rsidRDefault="00E628E9" w:rsidP="0085322A">
                                  <w:pPr>
                                    <w:pStyle w:val="NormalWeb"/>
                                    <w:spacing w:before="0" w:beforeAutospacing="0" w:after="0" w:afterAutospacing="0"/>
                                    <w:jc w:val="center"/>
                                  </w:pPr>
                                  <w:r>
                                    <w:rPr>
                                      <w:rFonts w:asciiTheme="minorHAnsi" w:hAnsi="Calibri" w:cstheme="minorBidi"/>
                                      <w:color w:val="000000" w:themeColor="dark1"/>
                                      <w:sz w:val="18"/>
                                      <w:szCs w:val="18"/>
                                      <w14:textFill>
                                        <w14:solidFill>
                                          <w14:schemeClr w14:val="dk1">
                                            <w14:satOff w14:val="0"/>
                                            <w14:lumOff w14:val="0"/>
                                          </w14:schemeClr>
                                        </w14:solidFill>
                                      </w14:textFill>
                                    </w:rPr>
                                    <w:t>When was data collected?</w:t>
                                  </w:r>
                                </w:p>
                              </w:txbxContent>
                            </v:textbox>
                          </v:shape>
                          <v:shape id="Freeform 84" o:spid="_x0000_s1212" style="position:absolute;left:9676;top:67897;width:16335;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3348,0;1470138,0;1633486,78207;1633486,2717993;1470138,2796200;163348,2796200;0,2717993;0,78207" o:connectangles="0,0,0,0,0,0,0,0,0" textboxrect="0,0,881801,3152775"/>
                            <v:textbox inset="1mm,2mm,1mm,1mm">
                              <w:txbxContent>
                                <w:p w14:paraId="3A7E8FD1" w14:textId="77777777" w:rsidR="00E628E9" w:rsidRDefault="00E628E9" w:rsidP="0085322A">
                                  <w:pPr>
                                    <w:pStyle w:val="NormalWeb"/>
                                    <w:spacing w:before="0" w:beforeAutospacing="0" w:after="0" w:afterAutospacing="0"/>
                                    <w:jc w:val="center"/>
                                  </w:pPr>
                                  <w:r>
                                    <w:rPr>
                                      <w:rFonts w:asciiTheme="minorHAnsi" w:hAnsi="Calibri" w:cstheme="minorBidi"/>
                                      <w:color w:val="000000" w:themeColor="dark1"/>
                                      <w:sz w:val="18"/>
                                      <w:szCs w:val="18"/>
                                      <w14:textFill>
                                        <w14:solidFill>
                                          <w14:schemeClr w14:val="dk1">
                                            <w14:satOff w14:val="0"/>
                                            <w14:lumOff w14:val="0"/>
                                          </w14:schemeClr>
                                        </w14:solidFill>
                                      </w14:textFill>
                                    </w:rPr>
                                    <w:t>What is the scope of activities and inputs included?</w:t>
                                  </w:r>
                                </w:p>
                              </w:txbxContent>
                            </v:textbox>
                          </v:shape>
                        </v:group>
                        <v:shape id="Freeform 73" o:spid="_x0000_s1213" style="position:absolute;left:11059;top:74767;width:13984;height:827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" adj="-11796480,,5400" path="m,207825c,93046,93046,,207825,l3948666,v114779,,207825,93046,207825,207825c4156491,762024,4156490,1316222,4156490,1870421v,114779,-93046,207825,-207825,207825l207825,2078245c93046,2078245,,1985199,,1870420l,207825xe" fillcolor="white [3201]" strokecolor="#a5a5a5 [3206]" strokeweight="1pt">
                          <v:stroke joinstyle="miter"/>
                          <v:formulas/>
                          <v:path arrowok="t" o:connecttype="custom" o:connectlocs="0,82782;69921,0;1328496,0;1398417,82782;1398417,745036;1328496,827818;69921,827818;0,745036;0,82782" o:connectangles="0,0,0,0,0,0,0,0,0" textboxrect="0,0,4156490,2078245"/>
                          <v:textbox inset="1mm,2mm,1mm,1mm">
                            <w:txbxContent>
                              <w:p w14:paraId="246019BF" w14:textId="73813606"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Service costs, Cost of supporting change</w:t>
                                </w:r>
                              </w:p>
                            </w:txbxContent>
                          </v:textbox>
                        </v:shape>
                        <v:shape id="Freeform 74" o:spid="_x0000_s1214" style="position:absolute;left:27518;top:76796;width:13226;height:1386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38596;66131,0;1256485,0;1322616,138596;1322616,1247357;1256485,1385953;66131,1385952;0,1247356;0,138596" o:connectangles="0,0,0,0,0,0,0,0,0" textboxrect="0,0,4156490,2078245"/>
                          <v:textbox inset="1mm,2mm,1mm,1mm">
                            <w:txbxContent>
                              <w:p w14:paraId="15C87F8B"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Bottom up</w:t>
                                </w:r>
                              </w:p>
                            </w:txbxContent>
                          </v:textbox>
                        </v:shape>
                        <v:shape id="Freeform 75" o:spid="_x0000_s1215" style="position:absolute;left:41503;top:72277;width:13047;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5236,0;1239490,0;1304726,111887;1304726,1006982;1239490,1118870;65236,1118869;0,1006982;0,111887" o:connectangles="0,0,0,0,0,0,0,0,0" textboxrect="0,0,4156490,2078245"/>
                          <v:textbox inset="1mm,2mm,1mm,1mm">
                            <w:txbxContent>
                              <w:p w14:paraId="47D1B217" w14:textId="77777777" w:rsidR="00E628E9" w:rsidRDefault="00E628E9" w:rsidP="0085322A">
                                <w:pPr>
                                  <w:pStyle w:val="NormalWeb"/>
                                  <w:spacing w:before="0" w:beforeAutospacing="0" w:after="76" w:afterAutospacing="0" w:line="216" w:lineRule="auto"/>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 Observation</w:t>
                                </w:r>
                              </w:p>
                            </w:txbxContent>
                          </v:textbox>
                        </v:shape>
                        <v:shape id="Freeform 76" o:spid="_x0000_s1216" style="position:absolute;left:41404;top:83829;width:13047;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5236,0;1239490,0;1304726,111887;1304726,1006982;1239490,1118870;65236,1118869;0,1006982;0,111887" o:connectangles="0,0,0,0,0,0,0,0,0" textboxrect="0,0,4156490,2078245"/>
                          <v:textbox inset="1mm,2mm,1mm,1mm">
                            <w:txbxContent>
                              <w:p w14:paraId="52A9F7D8"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Interviews to allocate overhead costs</w:t>
                                </w:r>
                              </w:p>
                            </w:txbxContent>
                          </v:textbox>
                        </v:shape>
                        <v:shape id="Freeform 78" o:spid="_x0000_s1217" style="position:absolute;left:74309;top:73632;width:13227;height:678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67877;66131,0;1256484,0;1322615,67877;1322615,610893;1256484,678770;66131,678770;0,610893;0,67877" o:connectangles="0,0,0,0,0,0,0,0,0" textboxrect="0,0,4156490,2078245"/>
                          <v:textbox inset="1mm,2mm,1mm,1mm">
                            <w:txbxContent>
                              <w:p w14:paraId="5D95EAFD" w14:textId="57F5264A" w:rsidR="00E628E9" w:rsidRPr="00D33776" w:rsidRDefault="00E628E9" w:rsidP="0085322A">
                                <w:pPr>
                                  <w:pStyle w:val="NormalWeb"/>
                                  <w:spacing w:before="0" w:beforeAutospacing="0" w:after="76" w:afterAutospacing="0" w:line="216" w:lineRule="auto"/>
                                  <w:jc w:val="center"/>
                                </w:pPr>
                                <w:r>
                                  <w:rPr>
                                    <w:rFonts w:asciiTheme="minorHAnsi" w:hAnsi="Calibri" w:cstheme="minorBidi"/>
                                    <w:bCs/>
                                    <w:color w:val="000000" w:themeColor="dark1"/>
                                    <w:kern w:val="24"/>
                                    <w:sz w:val="18"/>
                                    <w:szCs w:val="18"/>
                                    <w14:textFill>
                                      <w14:solidFill>
                                        <w14:schemeClr w14:val="dk1">
                                          <w14:satOff w14:val="0"/>
                                          <w14:lumOff w14:val="0"/>
                                        </w14:schemeClr>
                                      </w14:solidFill>
                                    </w14:textFill>
                                  </w:rPr>
                                  <w:t>Laboratory information systems</w:t>
                                </w:r>
                              </w:p>
                            </w:txbxContent>
                          </v:textbox>
                        </v:shape>
                        <v:shape id="Freeform 79" o:spid="_x0000_s1218" style="position:absolute;left:91591;top:77308;width:13226;height:6957;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69568;66131,0;1256484,0;1322615,69568;1322615,626107;1256484,695674;66131,695674;0,626106;0,69568" o:connectangles="0,0,0,0,0,0,0,0,0" textboxrect="0,0,4156490,2078245"/>
                          <v:textbox inset="1mm,2mm,1mm,1mm">
                            <w:txbxContent>
                              <w:p w14:paraId="5B64DDBA" w14:textId="6576E8CD"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Two-month recall</w:t>
                                </w:r>
                              </w:p>
                            </w:txbxContent>
                          </v:textbox>
                        </v:shape>
                      </v:group>
                    </v:group>
                    <v:shape id="Freeform 66" o:spid="_x0000_s1219" style="position:absolute;left:56896;top:75207;width:12824;height:708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70798;64122,0;1218321,0;1282443,70798;1282443,637177;1218321,707974;64122,707974;0,637176;0,70798" o:connectangles="0,0,0,0,0,0,0,0,0" textboxrect="0,0,4156490,2078245"/>
                      <v:textbox inset="1mm,2mm,1mm,1mm">
                        <w:txbxContent>
                          <w:p w14:paraId="479AFF0A" w14:textId="46CE3F6B"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Convenience sample</w:t>
                            </w:r>
                          </w:p>
                        </w:txbxContent>
                      </v:textbox>
                    </v:shape>
                  </v:group>
                  <v:shape id="Freeform 127" o:spid="_x0000_s1220" style="position:absolute;left:26670;top:27118;width:12600;height:324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2400;63000,0;1197000,0;1260000,32400;1260000,291600;1197000,324000;63000,324000;0,291600;0,32400" o:connectangles="0,0,0,0,0,0,0,0,0" textboxrect="0,0,4156490,2078245"/>
                    <v:textbox inset="1mm,2mm,1mm,1mm">
                      <w:txbxContent>
                        <w:p w14:paraId="2036EDA3"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Direct observation</w:t>
                          </w:r>
                        </w:p>
                      </w:txbxContent>
                    </v:textbox>
                  </v:shape>
                </v:group>
                <v:shape id="Freeform 130" o:spid="_x0000_s1221" style="position:absolute;left:60066;top:25728;width:10690;height:3605;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6051;53451,0;1015562,0;1069013,36051;1069013,324462;1015562,360513;53451,360513;0,324462;0,36051" o:connectangles="0,0,0,0,0,0,0,0,0" textboxrect="0,0,4156490,2078245"/>
                  <v:textbox inset="1mm,2mm,1mm,1mm">
                    <w:txbxContent>
                      <w:p w14:paraId="2A373687" w14:textId="77777777" w:rsidR="00E628E9" w:rsidRDefault="00E628E9" w:rsidP="0085322A">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Missing data</w:t>
                        </w:r>
                      </w:p>
                    </w:txbxContent>
                  </v:textbox>
                </v:shape>
                <w10:wrap anchorx="margin"/>
              </v:group>
            </w:pict>
          </mc:Fallback>
        </mc:AlternateContent>
      </w:r>
      <w:r>
        <w:rPr>
          <w:noProof/>
          <w:sz w:val="18"/>
          <w:szCs w:val="18"/>
          <w:lang w:val="en-US"/>
        </w:rPr>
        <mc:AlternateContent>
          <mc:Choice Requires="wps">
            <w:drawing>
              <wp:anchor distT="0" distB="0" distL="114300" distR="114300" simplePos="0" relativeHeight="251718144" behindDoc="0" locked="0" layoutInCell="1" allowOverlap="1" wp14:anchorId="5563076D" wp14:editId="4CD6C531">
                <wp:simplePos x="0" y="0"/>
                <wp:positionH relativeFrom="column">
                  <wp:posOffset>5546090</wp:posOffset>
                </wp:positionH>
                <wp:positionV relativeFrom="paragraph">
                  <wp:posOffset>6320790</wp:posOffset>
                </wp:positionV>
                <wp:extent cx="885190" cy="496570"/>
                <wp:effectExtent l="0" t="0" r="10160" b="17780"/>
                <wp:wrapNone/>
                <wp:docPr id="764" name="Rectangle: Rounded Corners 764"/>
                <wp:cNvGraphicFramePr/>
                <a:graphic xmlns:a="http://schemas.openxmlformats.org/drawingml/2006/main">
                  <a:graphicData uri="http://schemas.microsoft.com/office/word/2010/wordprocessingShape">
                    <wps:wsp>
                      <wps:cNvSpPr/>
                      <wps:spPr>
                        <a:xfrm>
                          <a:off x="0" y="0"/>
                          <a:ext cx="885190" cy="49657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2DB2A31" w14:textId="121451F2" w:rsidR="00E628E9" w:rsidRPr="002115A0" w:rsidRDefault="00E628E9" w:rsidP="007769BE">
                            <w:pPr>
                              <w:jc w:val="center"/>
                              <w:rPr>
                                <w:sz w:val="18"/>
                                <w:szCs w:val="18"/>
                              </w:rPr>
                            </w:pPr>
                            <w:r w:rsidRPr="002115A0">
                              <w:rPr>
                                <w:sz w:val="18"/>
                                <w:szCs w:val="18"/>
                              </w:rPr>
                              <w:t>Cross-sectional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63076D" id="Rectangle: Rounded Corners 764" o:spid="_x0000_s1222" style="position:absolute;left:0;text-align:left;margin-left:436.7pt;margin-top:497.7pt;width:69.7pt;height:39.1pt;z-index:25171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" fillcolor="white [3201]" strokecolor="#a5a5a5 [3206]" strokeweight="1pt">
                <v:stroke joinstyle="miter"/>
                <v:textbox>
                  <w:txbxContent>
                    <w:p w14:paraId="52DB2A31" w14:textId="121451F2" w:rsidR="00E628E9" w:rsidRPr="002115A0" w:rsidRDefault="00E628E9" w:rsidP="007769BE">
                      <w:pPr>
                        <w:jc w:val="center"/>
                        <w:rPr>
                          <w:sz w:val="18"/>
                          <w:szCs w:val="18"/>
                        </w:rPr>
                      </w:pPr>
                      <w:r w:rsidRPr="002115A0">
                        <w:rPr>
                          <w:sz w:val="18"/>
                          <w:szCs w:val="18"/>
                        </w:rPr>
                        <w:t>Cross-sectional</w:t>
                      </w:r>
                    </w:p>
                  </w:txbxContent>
                </v:textbox>
              </v:roundrect>
            </w:pict>
          </mc:Fallback>
        </mc:AlternateContent>
      </w:r>
      <w:r>
        <w:rPr>
          <w:noProof/>
          <w:sz w:val="18"/>
          <w:szCs w:val="18"/>
          <w:lang w:val="en-US"/>
        </w:rPr>
        <mc:AlternateContent>
          <mc:Choice Requires="wps">
            <w:drawing>
              <wp:anchor distT="0" distB="0" distL="114300" distR="114300" simplePos="0" relativeHeight="251698688" behindDoc="0" locked="0" layoutInCell="1" allowOverlap="1" wp14:anchorId="6117037B" wp14:editId="40C3794D">
                <wp:simplePos x="0" y="0"/>
                <wp:positionH relativeFrom="column">
                  <wp:posOffset>5524500</wp:posOffset>
                </wp:positionH>
                <wp:positionV relativeFrom="paragraph">
                  <wp:posOffset>5033010</wp:posOffset>
                </wp:positionV>
                <wp:extent cx="897255" cy="545465"/>
                <wp:effectExtent l="0" t="0" r="17145" b="26035"/>
                <wp:wrapNone/>
                <wp:docPr id="763" name="Rectangle: Rounded Corners 763"/>
                <wp:cNvGraphicFramePr/>
                <a:graphic xmlns:a="http://schemas.openxmlformats.org/drawingml/2006/main">
                  <a:graphicData uri="http://schemas.microsoft.com/office/word/2010/wordprocessingShape">
                    <wps:wsp>
                      <wps:cNvSpPr/>
                      <wps:spPr>
                        <a:xfrm>
                          <a:off x="0" y="0"/>
                          <a:ext cx="897255" cy="54546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3307E89" w14:textId="21556EA0" w:rsidR="00E628E9" w:rsidRPr="00B2555F" w:rsidRDefault="00E628E9" w:rsidP="007769BE">
                            <w:pPr>
                              <w:jc w:val="center"/>
                              <w:rPr>
                                <w:sz w:val="18"/>
                                <w:szCs w:val="18"/>
                              </w:rPr>
                            </w:pPr>
                            <w:r w:rsidRPr="00B2555F">
                              <w:rPr>
                                <w:sz w:val="18"/>
                                <w:szCs w:val="18"/>
                              </w:rPr>
                              <w:t>Retrospective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17037B" id="Rectangle: Rounded Corners 763" o:spid="_x0000_s1223" style="position:absolute;left:0;text-align:left;margin-left:435pt;margin-top:396.3pt;width:70.65pt;height:42.9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" fillcolor="white [3201]" strokecolor="#a5a5a5 [3206]" strokeweight="1pt">
                <v:stroke joinstyle="miter"/>
                <v:textbox>
                  <w:txbxContent>
                    <w:p w14:paraId="23307E89" w14:textId="21556EA0" w:rsidR="00E628E9" w:rsidRPr="00B2555F" w:rsidRDefault="00E628E9" w:rsidP="007769BE">
                      <w:pPr>
                        <w:jc w:val="center"/>
                        <w:rPr>
                          <w:sz w:val="18"/>
                          <w:szCs w:val="18"/>
                        </w:rPr>
                      </w:pPr>
                      <w:r w:rsidRPr="00B2555F">
                        <w:rPr>
                          <w:sz w:val="18"/>
                          <w:szCs w:val="18"/>
                        </w:rPr>
                        <w:t>Retrospective</w:t>
                      </w:r>
                    </w:p>
                  </w:txbxContent>
                </v:textbox>
              </v:roundrect>
            </w:pict>
          </mc:Fallback>
        </mc:AlternateContent>
      </w:r>
      <w:r>
        <w:rPr>
          <w:noProof/>
          <w:lang w:val="en-US"/>
        </w:rPr>
        <mc:AlternateContent>
          <mc:Choice Requires="wps">
            <w:drawing>
              <wp:anchor distT="0" distB="0" distL="114300" distR="114300" simplePos="0" relativeHeight="251608576" behindDoc="0" locked="0" layoutInCell="1" allowOverlap="1" wp14:anchorId="47FC3525" wp14:editId="33C4F12E">
                <wp:simplePos x="0" y="0"/>
                <wp:positionH relativeFrom="column">
                  <wp:posOffset>3469005</wp:posOffset>
                </wp:positionH>
                <wp:positionV relativeFrom="paragraph">
                  <wp:posOffset>5956300</wp:posOffset>
                </wp:positionV>
                <wp:extent cx="916940" cy="574675"/>
                <wp:effectExtent l="0" t="0" r="16510" b="15875"/>
                <wp:wrapNone/>
                <wp:docPr id="758" name="Rectangle: Rounded Corners 758"/>
                <wp:cNvGraphicFramePr/>
                <a:graphic xmlns:a="http://schemas.openxmlformats.org/drawingml/2006/main">
                  <a:graphicData uri="http://schemas.microsoft.com/office/word/2010/wordprocessingShape">
                    <wps:wsp>
                      <wps:cNvSpPr/>
                      <wps:spPr>
                        <a:xfrm>
                          <a:off x="0" y="0"/>
                          <a:ext cx="916940" cy="5746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BCB5B6D" w14:textId="645A7A24" w:rsidR="00E628E9" w:rsidRPr="00002534" w:rsidRDefault="00E628E9" w:rsidP="00002534">
                            <w:pPr>
                              <w:jc w:val="center"/>
                              <w:rPr>
                                <w:sz w:val="14"/>
                              </w:rPr>
                            </w:pPr>
                            <w:r>
                              <w:rPr>
                                <w:sz w:val="18"/>
                              </w:rPr>
                              <w:t>Sampling frame is the sites in the clinical trial</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C3525" id="Rectangle: Rounded Corners 758" o:spid="_x0000_s1224" style="position:absolute;left:0;text-align:left;margin-left:273.15pt;margin-top:469pt;width:72.2pt;height:45.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" fillcolor="white [3201]" strokecolor="#a5a5a5 [3206]" strokeweight="1pt">
                <v:stroke joinstyle="miter"/>
                <v:textbox inset="0,0,0,1mm">
                  <w:txbxContent>
                    <w:p w14:paraId="4BCB5B6D" w14:textId="645A7A24" w:rsidR="00E628E9" w:rsidRPr="00002534" w:rsidRDefault="00E628E9" w:rsidP="00002534">
                      <w:pPr>
                        <w:jc w:val="center"/>
                        <w:rPr>
                          <w:sz w:val="14"/>
                        </w:rPr>
                      </w:pPr>
                      <w:r>
                        <w:rPr>
                          <w:sz w:val="18"/>
                        </w:rPr>
                        <w:t>Sampling frame is the sites in the clinical trial</w:t>
                      </w:r>
                    </w:p>
                  </w:txbxContent>
                </v:textbox>
              </v:roundrect>
            </w:pict>
          </mc:Fallback>
        </mc:AlternateContent>
      </w:r>
      <w:r>
        <w:rPr>
          <w:noProof/>
          <w:lang w:val="en-US"/>
        </w:rPr>
        <mc:AlternateContent>
          <mc:Choice Requires="wps">
            <w:drawing>
              <wp:anchor distT="0" distB="0" distL="114300" distR="114300" simplePos="0" relativeHeight="251622912" behindDoc="0" locked="0" layoutInCell="1" allowOverlap="1" wp14:anchorId="1C4BFE6C" wp14:editId="0D886CB8">
                <wp:simplePos x="0" y="0"/>
                <wp:positionH relativeFrom="column">
                  <wp:posOffset>3491865</wp:posOffset>
                </wp:positionH>
                <wp:positionV relativeFrom="paragraph">
                  <wp:posOffset>6551295</wp:posOffset>
                </wp:positionV>
                <wp:extent cx="874395" cy="497840"/>
                <wp:effectExtent l="0" t="0" r="20955" b="16510"/>
                <wp:wrapNone/>
                <wp:docPr id="759" name="Rectangle: Rounded Corners 759"/>
                <wp:cNvGraphicFramePr/>
                <a:graphic xmlns:a="http://schemas.openxmlformats.org/drawingml/2006/main">
                  <a:graphicData uri="http://schemas.microsoft.com/office/word/2010/wordprocessingShape">
                    <wps:wsp>
                      <wps:cNvSpPr/>
                      <wps:spPr>
                        <a:xfrm>
                          <a:off x="0" y="0"/>
                          <a:ext cx="874395" cy="49784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B91D4A2" w14:textId="1CF25973" w:rsidR="00E628E9" w:rsidRPr="00002534" w:rsidRDefault="00E628E9" w:rsidP="00002534">
                            <w:pPr>
                              <w:jc w:val="center"/>
                              <w:rPr>
                                <w:sz w:val="12"/>
                              </w:rPr>
                            </w:pPr>
                            <w:r>
                              <w:rPr>
                                <w:sz w:val="16"/>
                              </w:rPr>
                              <w:t>10 sites sampled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1C4BFE6C" id="Rectangle: Rounded Corners 759" o:spid="_x0000_s1225" style="position:absolute;left:0;text-align:left;margin-left:274.95pt;margin-top:515.85pt;width:68.85pt;height:39.2pt;z-index:251622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" fillcolor="white [3201]" strokecolor="#a5a5a5 [3206]" strokeweight="1pt">
                <v:stroke joinstyle="miter"/>
                <v:textbox inset="0,,0">
                  <w:txbxContent>
                    <w:p w14:paraId="7B91D4A2" w14:textId="1CF25973" w:rsidR="00E628E9" w:rsidRPr="00002534" w:rsidRDefault="00E628E9" w:rsidP="00002534">
                      <w:pPr>
                        <w:jc w:val="center"/>
                        <w:rPr>
                          <w:sz w:val="12"/>
                        </w:rPr>
                      </w:pPr>
                      <w:r>
                        <w:rPr>
                          <w:sz w:val="16"/>
                        </w:rPr>
                        <w:t>10 sites sampled</w:t>
                      </w:r>
                    </w:p>
                  </w:txbxContent>
                </v:textbox>
              </v:roundrect>
            </w:pict>
          </mc:Fallback>
        </mc:AlternateContent>
      </w:r>
      <w:r>
        <w:rPr>
          <w:noProof/>
          <w:sz w:val="18"/>
          <w:szCs w:val="18"/>
          <w:lang w:val="en-US"/>
        </w:rPr>
        <mc:AlternateContent>
          <mc:Choice Requires="wps">
            <w:drawing>
              <wp:anchor distT="0" distB="0" distL="114300" distR="114300" simplePos="0" relativeHeight="251818496" behindDoc="0" locked="0" layoutInCell="1" allowOverlap="1" wp14:anchorId="3165A200" wp14:editId="59B706BD">
                <wp:simplePos x="0" y="0"/>
                <wp:positionH relativeFrom="column">
                  <wp:posOffset>678180</wp:posOffset>
                </wp:positionH>
                <wp:positionV relativeFrom="paragraph">
                  <wp:posOffset>6635115</wp:posOffset>
                </wp:positionV>
                <wp:extent cx="849630" cy="428625"/>
                <wp:effectExtent l="0" t="0" r="26670" b="28575"/>
                <wp:wrapNone/>
                <wp:docPr id="96" name="Rectangle: Rounded Corners 96"/>
                <wp:cNvGraphicFramePr/>
                <a:graphic xmlns:a="http://schemas.openxmlformats.org/drawingml/2006/main">
                  <a:graphicData uri="http://schemas.microsoft.com/office/word/2010/wordprocessingShape">
                    <wps:wsp>
                      <wps:cNvSpPr/>
                      <wps:spPr>
                        <a:xfrm>
                          <a:off x="0" y="0"/>
                          <a:ext cx="849630" cy="4286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D2D7A48" w14:textId="203CE21C" w:rsidR="00E628E9" w:rsidRPr="00586E5F" w:rsidRDefault="00E628E9" w:rsidP="00586E5F">
                            <w:pPr>
                              <w:jc w:val="center"/>
                              <w:rPr>
                                <w:sz w:val="16"/>
                              </w:rPr>
                            </w:pPr>
                            <w:r w:rsidRPr="00586E5F">
                              <w:rPr>
                                <w:sz w:val="16"/>
                              </w:rPr>
                              <w:t>No unrelated 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65A200" id="Rectangle: Rounded Corners 96" o:spid="_x0000_s1226" style="position:absolute;left:0;text-align:left;margin-left:53.4pt;margin-top:522.45pt;width:66.9pt;height:33.75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" fillcolor="white [3201]" strokecolor="#a5a5a5 [3206]" strokeweight="1pt">
                <v:stroke joinstyle="miter"/>
                <v:textbox>
                  <w:txbxContent>
                    <w:p w14:paraId="4D2D7A48" w14:textId="203CE21C" w:rsidR="00E628E9" w:rsidRPr="00586E5F" w:rsidRDefault="00E628E9" w:rsidP="00586E5F">
                      <w:pPr>
                        <w:jc w:val="center"/>
                        <w:rPr>
                          <w:sz w:val="16"/>
                        </w:rPr>
                      </w:pPr>
                      <w:r w:rsidRPr="00586E5F">
                        <w:rPr>
                          <w:sz w:val="16"/>
                        </w:rPr>
                        <w:t>No unrelated costs</w:t>
                      </w:r>
                    </w:p>
                  </w:txbxContent>
                </v:textbox>
              </v:roundrect>
            </w:pict>
          </mc:Fallback>
        </mc:AlternateContent>
      </w:r>
      <w:r>
        <w:rPr>
          <w:noProof/>
          <w:sz w:val="18"/>
          <w:szCs w:val="18"/>
          <w:lang w:val="en-US"/>
        </w:rPr>
        <mc:AlternateContent>
          <mc:Choice Requires="wps">
            <w:drawing>
              <wp:anchor distT="0" distB="0" distL="114300" distR="114300" simplePos="0" relativeHeight="251794944" behindDoc="0" locked="0" layoutInCell="1" allowOverlap="1" wp14:anchorId="62EA684B" wp14:editId="62E4C134">
                <wp:simplePos x="0" y="0"/>
                <wp:positionH relativeFrom="column">
                  <wp:posOffset>678180</wp:posOffset>
                </wp:positionH>
                <wp:positionV relativeFrom="paragraph">
                  <wp:posOffset>6148070</wp:posOffset>
                </wp:positionV>
                <wp:extent cx="857250" cy="441960"/>
                <wp:effectExtent l="0" t="0" r="19050" b="15240"/>
                <wp:wrapNone/>
                <wp:docPr id="767" name="Rectangle: Rounded Corners 767"/>
                <wp:cNvGraphicFramePr/>
                <a:graphic xmlns:a="http://schemas.openxmlformats.org/drawingml/2006/main">
                  <a:graphicData uri="http://schemas.microsoft.com/office/word/2010/wordprocessingShape">
                    <wps:wsp>
                      <wps:cNvSpPr/>
                      <wps:spPr>
                        <a:xfrm>
                          <a:off x="0" y="0"/>
                          <a:ext cx="857250" cy="44196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B299C85" w14:textId="77777777" w:rsidR="00E628E9" w:rsidRPr="00586E5F" w:rsidRDefault="00E628E9" w:rsidP="00586E5F">
                            <w:pPr>
                              <w:jc w:val="center"/>
                              <w:rPr>
                                <w:sz w:val="16"/>
                              </w:rPr>
                            </w:pPr>
                            <w:r w:rsidRPr="00586E5F">
                              <w:rPr>
                                <w:sz w:val="16"/>
                              </w:rPr>
                              <w:t>Research costs excluded</w:t>
                            </w:r>
                          </w:p>
                          <w:p w14:paraId="46B918DA" w14:textId="6748E508" w:rsidR="00E628E9" w:rsidRPr="00586E5F" w:rsidRDefault="00E628E9" w:rsidP="00586E5F">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EA684B" id="Rectangle: Rounded Corners 767" o:spid="_x0000_s1227" style="position:absolute;left:0;text-align:left;margin-left:53.4pt;margin-top:484.1pt;width:67.5pt;height:34.8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" fillcolor="white [3201]" strokecolor="#a5a5a5 [3206]" strokeweight="1pt">
                <v:stroke joinstyle="miter"/>
                <v:textbox>
                  <w:txbxContent>
                    <w:p w14:paraId="0B299C85" w14:textId="77777777" w:rsidR="00E628E9" w:rsidRPr="00586E5F" w:rsidRDefault="00E628E9" w:rsidP="00586E5F">
                      <w:pPr>
                        <w:jc w:val="center"/>
                        <w:rPr>
                          <w:sz w:val="16"/>
                        </w:rPr>
                      </w:pPr>
                      <w:r w:rsidRPr="00586E5F">
                        <w:rPr>
                          <w:sz w:val="16"/>
                        </w:rPr>
                        <w:t>Research costs excluded</w:t>
                      </w:r>
                    </w:p>
                    <w:p w14:paraId="46B918DA" w14:textId="6748E508" w:rsidR="00E628E9" w:rsidRPr="00586E5F" w:rsidRDefault="00E628E9" w:rsidP="00586E5F">
                      <w:pPr>
                        <w:jc w:val="center"/>
                        <w:rPr>
                          <w:sz w:val="16"/>
                        </w:rPr>
                      </w:pPr>
                    </w:p>
                  </w:txbxContent>
                </v:textbox>
              </v:roundrect>
            </w:pict>
          </mc:Fallback>
        </mc:AlternateContent>
      </w:r>
      <w:r>
        <w:rPr>
          <w:noProof/>
          <w:sz w:val="18"/>
          <w:szCs w:val="18"/>
          <w:lang w:val="en-US"/>
        </w:rPr>
        <mc:AlternateContent>
          <mc:Choice Requires="wps">
            <w:drawing>
              <wp:anchor distT="0" distB="0" distL="114300" distR="114300" simplePos="0" relativeHeight="251667968" behindDoc="0" locked="0" layoutInCell="1" allowOverlap="1" wp14:anchorId="496442FB" wp14:editId="5AF612BB">
                <wp:simplePos x="0" y="0"/>
                <wp:positionH relativeFrom="column">
                  <wp:posOffset>5579110</wp:posOffset>
                </wp:positionH>
                <wp:positionV relativeFrom="paragraph">
                  <wp:posOffset>4168140</wp:posOffset>
                </wp:positionV>
                <wp:extent cx="810260" cy="579120"/>
                <wp:effectExtent l="0" t="0" r="27940" b="11430"/>
                <wp:wrapNone/>
                <wp:docPr id="761" name="Rectangle: Rounded Corners 761"/>
                <wp:cNvGraphicFramePr/>
                <a:graphic xmlns:a="http://schemas.openxmlformats.org/drawingml/2006/main">
                  <a:graphicData uri="http://schemas.microsoft.com/office/word/2010/wordprocessingShape">
                    <wps:wsp>
                      <wps:cNvSpPr/>
                      <wps:spPr>
                        <a:xfrm>
                          <a:off x="0" y="0"/>
                          <a:ext cx="810260" cy="57912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031C930" w14:textId="1EB89692" w:rsidR="00E628E9" w:rsidRPr="00B2555F" w:rsidRDefault="00E628E9" w:rsidP="00002534">
                            <w:pPr>
                              <w:jc w:val="center"/>
                              <w:rPr>
                                <w:sz w:val="20"/>
                                <w:szCs w:val="20"/>
                              </w:rPr>
                            </w:pPr>
                            <w:r w:rsidRPr="00B2555F">
                              <w:rPr>
                                <w:sz w:val="20"/>
                                <w:szCs w:val="20"/>
                              </w:rPr>
                              <w:t>Cohort of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6442FB" id="Rectangle: Rounded Corners 761" o:spid="_x0000_s1228" style="position:absolute;left:0;text-align:left;margin-left:439.3pt;margin-top:328.2pt;width:63.8pt;height:45.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" fillcolor="white [3201]" strokecolor="#a5a5a5 [3206]" strokeweight="1pt">
                <v:stroke joinstyle="miter"/>
                <v:textbox>
                  <w:txbxContent>
                    <w:p w14:paraId="4031C930" w14:textId="1EB89692" w:rsidR="00E628E9" w:rsidRPr="00B2555F" w:rsidRDefault="00E628E9" w:rsidP="00002534">
                      <w:pPr>
                        <w:jc w:val="center"/>
                        <w:rPr>
                          <w:sz w:val="20"/>
                          <w:szCs w:val="20"/>
                        </w:rPr>
                      </w:pPr>
                      <w:r w:rsidRPr="00B2555F">
                        <w:rPr>
                          <w:sz w:val="20"/>
                          <w:szCs w:val="20"/>
                        </w:rPr>
                        <w:t>Cohort of providers</w:t>
                      </w:r>
                    </w:p>
                  </w:txbxContent>
                </v:textbox>
              </v:roundrect>
            </w:pict>
          </mc:Fallback>
        </mc:AlternateContent>
      </w:r>
      <w:r w:rsidRPr="00002534">
        <w:rPr>
          <w:noProof/>
          <w:sz w:val="18"/>
          <w:szCs w:val="18"/>
          <w:lang w:val="en-US"/>
        </w:rPr>
        <mc:AlternateContent>
          <mc:Choice Requires="wps">
            <w:drawing>
              <wp:anchor distT="0" distB="0" distL="114300" distR="114300" simplePos="0" relativeHeight="251644416" behindDoc="0" locked="0" layoutInCell="1" allowOverlap="1" wp14:anchorId="256154AD" wp14:editId="6FC4CB74">
                <wp:simplePos x="0" y="0"/>
                <wp:positionH relativeFrom="column">
                  <wp:posOffset>5589905</wp:posOffset>
                </wp:positionH>
                <wp:positionV relativeFrom="paragraph">
                  <wp:posOffset>3724910</wp:posOffset>
                </wp:positionV>
                <wp:extent cx="782955" cy="384810"/>
                <wp:effectExtent l="0" t="0" r="17145" b="15240"/>
                <wp:wrapNone/>
                <wp:docPr id="760" name="Rectangle: Rounded Corners 760"/>
                <wp:cNvGraphicFramePr/>
                <a:graphic xmlns:a="http://schemas.openxmlformats.org/drawingml/2006/main">
                  <a:graphicData uri="http://schemas.microsoft.com/office/word/2010/wordprocessingShape">
                    <wps:wsp>
                      <wps:cNvSpPr/>
                      <wps:spPr>
                        <a:xfrm>
                          <a:off x="0" y="0"/>
                          <a:ext cx="782955" cy="38481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2B88DAB" w14:textId="0E04FFD4" w:rsidR="00E628E9" w:rsidRPr="00002534" w:rsidRDefault="00E628E9" w:rsidP="00002534">
                            <w:pPr>
                              <w:jc w:val="center"/>
                              <w:rPr>
                                <w:sz w:val="18"/>
                              </w:rPr>
                            </w:pPr>
                            <w:r w:rsidRPr="00002534">
                              <w:rPr>
                                <w:sz w:val="18"/>
                              </w:rPr>
                              <w:t>One-year recall</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anchor>
            </w:drawing>
          </mc:Choice>
          <mc:Fallback>
            <w:pict>
              <v:roundrect w14:anchorId="256154AD" id="Rectangle: Rounded Corners 760" o:spid="_x0000_s1229" style="position:absolute;left:0;text-align:left;margin-left:440.15pt;margin-top:293.3pt;width:61.65pt;height:30.3pt;z-index:25164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" fillcolor="white [3201]" strokecolor="#a5a5a5 [3206]" strokeweight="1pt">
                <v:stroke joinstyle="miter"/>
                <v:textbox inset=",0">
                  <w:txbxContent>
                    <w:p w14:paraId="42B88DAB" w14:textId="0E04FFD4" w:rsidR="00E628E9" w:rsidRPr="00002534" w:rsidRDefault="00E628E9" w:rsidP="00002534">
                      <w:pPr>
                        <w:jc w:val="center"/>
                        <w:rPr>
                          <w:sz w:val="18"/>
                        </w:rPr>
                      </w:pPr>
                      <w:r w:rsidRPr="00002534">
                        <w:rPr>
                          <w:sz w:val="18"/>
                        </w:rPr>
                        <w:t>One-year recall</w:t>
                      </w:r>
                    </w:p>
                  </w:txbxContent>
                </v:textbox>
              </v:roundrect>
            </w:pict>
          </mc:Fallback>
        </mc:AlternateContent>
      </w:r>
      <w:r>
        <w:rPr>
          <w:noProof/>
          <w:sz w:val="18"/>
          <w:szCs w:val="18"/>
          <w:lang w:val="en-US"/>
        </w:rPr>
        <mc:AlternateContent>
          <mc:Choice Requires="wps">
            <w:drawing>
              <wp:anchor distT="0" distB="0" distL="114300" distR="114300" simplePos="0" relativeHeight="251770368" behindDoc="0" locked="0" layoutInCell="1" allowOverlap="1" wp14:anchorId="72668F0C" wp14:editId="0150E1B8">
                <wp:simplePos x="0" y="0"/>
                <wp:positionH relativeFrom="column">
                  <wp:posOffset>635635</wp:posOffset>
                </wp:positionH>
                <wp:positionV relativeFrom="paragraph">
                  <wp:posOffset>4381500</wp:posOffset>
                </wp:positionV>
                <wp:extent cx="903605" cy="415290"/>
                <wp:effectExtent l="0" t="0" r="10795" b="22860"/>
                <wp:wrapNone/>
                <wp:docPr id="766" name="Rectangle: Rounded Corners 766"/>
                <wp:cNvGraphicFramePr/>
                <a:graphic xmlns:a="http://schemas.openxmlformats.org/drawingml/2006/main">
                  <a:graphicData uri="http://schemas.microsoft.com/office/word/2010/wordprocessingShape">
                    <wps:wsp>
                      <wps:cNvSpPr/>
                      <wps:spPr>
                        <a:xfrm>
                          <a:off x="0" y="0"/>
                          <a:ext cx="903605" cy="41529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F910CAC" w14:textId="77777777" w:rsidR="00E628E9" w:rsidRPr="00586E5F" w:rsidRDefault="00E628E9" w:rsidP="00586E5F">
                            <w:pPr>
                              <w:jc w:val="center"/>
                              <w:rPr>
                                <w:sz w:val="12"/>
                              </w:rPr>
                            </w:pPr>
                            <w:r w:rsidRPr="00586E5F">
                              <w:rPr>
                                <w:sz w:val="18"/>
                              </w:rPr>
                              <w:t>No unrelated costs</w:t>
                            </w:r>
                          </w:p>
                          <w:p w14:paraId="00F38B9A" w14:textId="1E231FEE" w:rsidR="00E628E9" w:rsidRPr="00586E5F" w:rsidRDefault="00E628E9" w:rsidP="00586E5F">
                            <w:pPr>
                              <w:jc w:val="center"/>
                              <w:rPr>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668F0C" id="Rectangle: Rounded Corners 766" o:spid="_x0000_s1230" style="position:absolute;left:0;text-align:left;margin-left:50.05pt;margin-top:345pt;width:71.15pt;height:32.7pt;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" fillcolor="white [3201]" strokecolor="#a5a5a5 [3206]" strokeweight="1pt">
                <v:stroke joinstyle="miter"/>
                <v:textbox>
                  <w:txbxContent>
                    <w:p w14:paraId="6F910CAC" w14:textId="77777777" w:rsidR="00E628E9" w:rsidRPr="00586E5F" w:rsidRDefault="00E628E9" w:rsidP="00586E5F">
                      <w:pPr>
                        <w:jc w:val="center"/>
                        <w:rPr>
                          <w:sz w:val="12"/>
                        </w:rPr>
                      </w:pPr>
                      <w:r w:rsidRPr="00586E5F">
                        <w:rPr>
                          <w:sz w:val="18"/>
                        </w:rPr>
                        <w:t>No unrelated costs</w:t>
                      </w:r>
                    </w:p>
                    <w:p w14:paraId="00F38B9A" w14:textId="1E231FEE" w:rsidR="00E628E9" w:rsidRPr="00586E5F" w:rsidRDefault="00E628E9" w:rsidP="00586E5F">
                      <w:pPr>
                        <w:jc w:val="center"/>
                        <w:rPr>
                          <w:sz w:val="12"/>
                        </w:rPr>
                      </w:pPr>
                    </w:p>
                  </w:txbxContent>
                </v:textbox>
              </v:roundrect>
            </w:pict>
          </mc:Fallback>
        </mc:AlternateContent>
      </w:r>
      <w:r>
        <w:rPr>
          <w:noProof/>
          <w:sz w:val="18"/>
          <w:szCs w:val="18"/>
          <w:lang w:val="en-US"/>
        </w:rPr>
        <mc:AlternateContent>
          <mc:Choice Requires="wps">
            <w:drawing>
              <wp:anchor distT="0" distB="0" distL="114300" distR="114300" simplePos="0" relativeHeight="251744768" behindDoc="0" locked="0" layoutInCell="1" allowOverlap="1" wp14:anchorId="01EF8614" wp14:editId="3C087316">
                <wp:simplePos x="0" y="0"/>
                <wp:positionH relativeFrom="column">
                  <wp:posOffset>632460</wp:posOffset>
                </wp:positionH>
                <wp:positionV relativeFrom="paragraph">
                  <wp:posOffset>3987165</wp:posOffset>
                </wp:positionV>
                <wp:extent cx="907415" cy="358140"/>
                <wp:effectExtent l="0" t="0" r="26035" b="22860"/>
                <wp:wrapNone/>
                <wp:docPr id="765" name="Rectangle: Rounded Corners 765"/>
                <wp:cNvGraphicFramePr/>
                <a:graphic xmlns:a="http://schemas.openxmlformats.org/drawingml/2006/main">
                  <a:graphicData uri="http://schemas.microsoft.com/office/word/2010/wordprocessingShape">
                    <wps:wsp>
                      <wps:cNvSpPr/>
                      <wps:spPr>
                        <a:xfrm>
                          <a:off x="0" y="0"/>
                          <a:ext cx="907415" cy="35814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2C5409D" w14:textId="7F2CBA00" w:rsidR="00E628E9" w:rsidRPr="00586E5F" w:rsidRDefault="00E628E9" w:rsidP="00586E5F">
                            <w:pPr>
                              <w:jc w:val="center"/>
                              <w:rPr>
                                <w:sz w:val="14"/>
                              </w:rPr>
                            </w:pPr>
                            <w:r w:rsidRPr="00586E5F">
                              <w:rPr>
                                <w:sz w:val="18"/>
                              </w:rPr>
                              <w:t xml:space="preserve">Research costs </w:t>
                            </w:r>
                            <w:r>
                              <w:rPr>
                                <w:sz w:val="18"/>
                              </w:rPr>
                              <w:t>excluded</w:t>
                            </w:r>
                          </w:p>
                          <w:p w14:paraId="4AA52B1A" w14:textId="6EC37089" w:rsidR="00E628E9" w:rsidRPr="00586E5F" w:rsidRDefault="00E628E9" w:rsidP="00586E5F">
                            <w:pPr>
                              <w:jc w:val="center"/>
                              <w:rPr>
                                <w:sz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F8614" id="Rectangle: Rounded Corners 765" o:spid="_x0000_s1231" style="position:absolute;left:0;text-align:left;margin-left:49.8pt;margin-top:313.95pt;width:71.45pt;height:28.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" fillcolor="white [3201]" strokecolor="#a5a5a5 [3206]" strokeweight="1pt">
                <v:stroke joinstyle="miter"/>
                <v:textbox inset="0,0,0,0">
                  <w:txbxContent>
                    <w:p w14:paraId="32C5409D" w14:textId="7F2CBA00" w:rsidR="00E628E9" w:rsidRPr="00586E5F" w:rsidRDefault="00E628E9" w:rsidP="00586E5F">
                      <w:pPr>
                        <w:jc w:val="center"/>
                        <w:rPr>
                          <w:sz w:val="14"/>
                        </w:rPr>
                      </w:pPr>
                      <w:r w:rsidRPr="00586E5F">
                        <w:rPr>
                          <w:sz w:val="18"/>
                        </w:rPr>
                        <w:t xml:space="preserve">Research costs </w:t>
                      </w:r>
                      <w:r>
                        <w:rPr>
                          <w:sz w:val="18"/>
                        </w:rPr>
                        <w:t>excluded</w:t>
                      </w:r>
                    </w:p>
                    <w:p w14:paraId="4AA52B1A" w14:textId="6EC37089" w:rsidR="00E628E9" w:rsidRPr="00586E5F" w:rsidRDefault="00E628E9" w:rsidP="00586E5F">
                      <w:pPr>
                        <w:jc w:val="center"/>
                        <w:rPr>
                          <w:sz w:val="14"/>
                        </w:rPr>
                      </w:pPr>
                    </w:p>
                  </w:txbxContent>
                </v:textbox>
              </v:roundrect>
            </w:pict>
          </mc:Fallback>
        </mc:AlternateContent>
      </w:r>
      <w:r>
        <w:rPr>
          <w:noProof/>
          <w:lang w:val="en-US"/>
        </w:rPr>
        <mc:AlternateContent>
          <mc:Choice Requires="wps">
            <w:drawing>
              <wp:anchor distT="0" distB="0" distL="114300" distR="114300" simplePos="0" relativeHeight="251587072" behindDoc="0" locked="0" layoutInCell="1" allowOverlap="1" wp14:anchorId="2B6AEC32" wp14:editId="75DB86DE">
                <wp:simplePos x="0" y="0"/>
                <wp:positionH relativeFrom="column">
                  <wp:posOffset>3553460</wp:posOffset>
                </wp:positionH>
                <wp:positionV relativeFrom="paragraph">
                  <wp:posOffset>4265930</wp:posOffset>
                </wp:positionV>
                <wp:extent cx="757555" cy="552450"/>
                <wp:effectExtent l="0" t="0" r="23495" b="19050"/>
                <wp:wrapNone/>
                <wp:docPr id="751" name="Rectangle: Rounded Corners 751"/>
                <wp:cNvGraphicFramePr/>
                <a:graphic xmlns:a="http://schemas.openxmlformats.org/drawingml/2006/main">
                  <a:graphicData uri="http://schemas.microsoft.com/office/word/2010/wordprocessingShape">
                    <wps:wsp>
                      <wps:cNvSpPr/>
                      <wps:spPr>
                        <a:xfrm>
                          <a:off x="0" y="0"/>
                          <a:ext cx="757555" cy="5524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BB88061" w14:textId="185E5677" w:rsidR="00E628E9" w:rsidRPr="00002534" w:rsidRDefault="00E628E9" w:rsidP="00002534">
                            <w:pPr>
                              <w:jc w:val="center"/>
                              <w:rPr>
                                <w:sz w:val="16"/>
                              </w:rPr>
                            </w:pPr>
                            <w:r>
                              <w:rPr>
                                <w:sz w:val="16"/>
                              </w:rPr>
                              <w:t>127 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6AEC32" id="Rectangle: Rounded Corners 751" o:spid="_x0000_s1232" style="position:absolute;left:0;text-align:left;margin-left:279.8pt;margin-top:335.9pt;width:59.65pt;height:43.5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" fillcolor="white [3201]" strokecolor="#a5a5a5 [3206]" strokeweight="1pt">
                <v:stroke joinstyle="miter"/>
                <v:textbox>
                  <w:txbxContent>
                    <w:p w14:paraId="2BB88061" w14:textId="185E5677" w:rsidR="00E628E9" w:rsidRPr="00002534" w:rsidRDefault="00E628E9" w:rsidP="00002534">
                      <w:pPr>
                        <w:jc w:val="center"/>
                        <w:rPr>
                          <w:sz w:val="16"/>
                        </w:rPr>
                      </w:pPr>
                      <w:r>
                        <w:rPr>
                          <w:sz w:val="16"/>
                        </w:rPr>
                        <w:t>127 sites</w:t>
                      </w:r>
                    </w:p>
                  </w:txbxContent>
                </v:textbox>
              </v:roundrect>
            </w:pict>
          </mc:Fallback>
        </mc:AlternateContent>
      </w:r>
      <w:r>
        <w:rPr>
          <w:noProof/>
          <w:lang w:val="en-US"/>
        </w:rPr>
        <mc:AlternateContent>
          <mc:Choice Requires="wps">
            <w:drawing>
              <wp:anchor distT="0" distB="0" distL="114300" distR="114300" simplePos="0" relativeHeight="251565568" behindDoc="0" locked="0" layoutInCell="1" allowOverlap="1" wp14:anchorId="4C02AA03" wp14:editId="47669E17">
                <wp:simplePos x="0" y="0"/>
                <wp:positionH relativeFrom="column">
                  <wp:posOffset>3540125</wp:posOffset>
                </wp:positionH>
                <wp:positionV relativeFrom="paragraph">
                  <wp:posOffset>3145155</wp:posOffset>
                </wp:positionV>
                <wp:extent cx="788670" cy="419735"/>
                <wp:effectExtent l="0" t="0" r="11430" b="18415"/>
                <wp:wrapNone/>
                <wp:docPr id="749" name="Rectangle: Rounded Corners 749"/>
                <wp:cNvGraphicFramePr/>
                <a:graphic xmlns:a="http://schemas.openxmlformats.org/drawingml/2006/main">
                  <a:graphicData uri="http://schemas.microsoft.com/office/word/2010/wordprocessingShape">
                    <wps:wsp>
                      <wps:cNvSpPr/>
                      <wps:spPr>
                        <a:xfrm>
                          <a:off x="0" y="0"/>
                          <a:ext cx="788670" cy="41973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F82E648" w14:textId="451BDF25" w:rsidR="00E628E9" w:rsidRPr="00002534" w:rsidRDefault="00E628E9" w:rsidP="00002534">
                            <w:pPr>
                              <w:jc w:val="center"/>
                              <w:rPr>
                                <w:sz w:val="18"/>
                              </w:rPr>
                            </w:pPr>
                            <w:r w:rsidRPr="00002534">
                              <w:rPr>
                                <w:sz w:val="18"/>
                              </w:rPr>
                              <w:t>No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2AA03" id="Rectangle: Rounded Corners 749" o:spid="_x0000_s1233" style="position:absolute;left:0;text-align:left;margin-left:278.75pt;margin-top:247.65pt;width:62.1pt;height:33.05pt;z-index:251565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" fillcolor="white [3201]" strokecolor="#a5a5a5 [3206]" strokeweight="1pt">
                <v:stroke joinstyle="miter"/>
                <v:textbox>
                  <w:txbxContent>
                    <w:p w14:paraId="5F82E648" w14:textId="451BDF25" w:rsidR="00E628E9" w:rsidRPr="00002534" w:rsidRDefault="00E628E9" w:rsidP="00002534">
                      <w:pPr>
                        <w:jc w:val="center"/>
                        <w:rPr>
                          <w:sz w:val="18"/>
                        </w:rPr>
                      </w:pPr>
                      <w:r w:rsidRPr="00002534">
                        <w:rPr>
                          <w:sz w:val="18"/>
                        </w:rPr>
                        <w:t>No sampling</w:t>
                      </w:r>
                    </w:p>
                  </w:txbxContent>
                </v:textbox>
              </v:roundrect>
            </w:pict>
          </mc:Fallback>
        </mc:AlternateContent>
      </w:r>
      <w:r w:rsidR="004A0C63">
        <w:rPr>
          <w:noProof/>
          <w:lang w:val="en-US"/>
        </w:rPr>
        <mc:AlternateContent>
          <mc:Choice Requires="wps">
            <w:drawing>
              <wp:anchor distT="0" distB="0" distL="114300" distR="114300" simplePos="0" relativeHeight="251542016" behindDoc="0" locked="0" layoutInCell="1" allowOverlap="1" wp14:anchorId="09D647A1" wp14:editId="09783C87">
                <wp:simplePos x="0" y="0"/>
                <wp:positionH relativeFrom="column">
                  <wp:posOffset>3531870</wp:posOffset>
                </wp:positionH>
                <wp:positionV relativeFrom="paragraph">
                  <wp:posOffset>1517650</wp:posOffset>
                </wp:positionV>
                <wp:extent cx="782955" cy="372110"/>
                <wp:effectExtent l="0" t="0" r="17145" b="27940"/>
                <wp:wrapNone/>
                <wp:docPr id="744" name="Rectangle: Rounded Corners 744"/>
                <wp:cNvGraphicFramePr/>
                <a:graphic xmlns:a="http://schemas.openxmlformats.org/drawingml/2006/main">
                  <a:graphicData uri="http://schemas.microsoft.com/office/word/2010/wordprocessingShape">
                    <wps:wsp>
                      <wps:cNvSpPr/>
                      <wps:spPr>
                        <a:xfrm>
                          <a:off x="0" y="0"/>
                          <a:ext cx="782955" cy="372110"/>
                        </a:xfrm>
                        <a:prstGeom prst="roundRect">
                          <a:avLst/>
                        </a:prstGeom>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DB5BB81" w14:textId="77777777" w:rsidR="00E628E9" w:rsidRPr="008E5A32" w:rsidRDefault="00E628E9" w:rsidP="005C4D2A">
                            <w:pPr>
                              <w:jc w:val="center"/>
                              <w:rPr>
                                <w:sz w:val="12"/>
                              </w:rPr>
                            </w:pPr>
                            <w:r w:rsidRPr="008E5A32">
                              <w:rPr>
                                <w:sz w:val="18"/>
                              </w:rPr>
                              <w:t>Sampling met</w:t>
                            </w:r>
                            <w:r>
                              <w:rPr>
                                <w:sz w:val="18"/>
                              </w:rPr>
                              <w:t>h</w:t>
                            </w:r>
                            <w:r w:rsidRPr="008E5A32">
                              <w:rPr>
                                <w:sz w:val="18"/>
                              </w:rPr>
                              <w:t>od</w:t>
                            </w:r>
                          </w:p>
                          <w:p w14:paraId="24A2419B" w14:textId="29282DB4" w:rsidR="00E628E9" w:rsidRPr="008E5A32" w:rsidRDefault="00E628E9" w:rsidP="008E5A32">
                            <w:pPr>
                              <w:jc w:val="center"/>
                              <w:rPr>
                                <w:sz w:val="12"/>
                              </w:rPr>
                            </w:pP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anchor>
            </w:drawing>
          </mc:Choice>
          <mc:Fallback>
            <w:pict>
              <v:roundrect w14:anchorId="09D647A1" id="Rectangle: Rounded Corners 744" o:spid="_x0000_s1234" style="position:absolute;left:0;text-align:left;margin-left:278.1pt;margin-top:119.5pt;width:61.65pt;height:29.3pt;z-index:25154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" fillcolor="white [3201]" strokecolor="#a5a5a5 [2092]" strokeweight="1pt">
                <v:stroke joinstyle="miter"/>
                <v:textbox inset="1mm,0,1mm,1mm">
                  <w:txbxContent>
                    <w:p w14:paraId="3DB5BB81" w14:textId="77777777" w:rsidR="00E628E9" w:rsidRPr="008E5A32" w:rsidRDefault="00E628E9" w:rsidP="005C4D2A">
                      <w:pPr>
                        <w:jc w:val="center"/>
                        <w:rPr>
                          <w:sz w:val="12"/>
                        </w:rPr>
                      </w:pPr>
                      <w:r w:rsidRPr="008E5A32">
                        <w:rPr>
                          <w:sz w:val="18"/>
                        </w:rPr>
                        <w:t>Sampling met</w:t>
                      </w:r>
                      <w:r>
                        <w:rPr>
                          <w:sz w:val="18"/>
                        </w:rPr>
                        <w:t>h</w:t>
                      </w:r>
                      <w:r w:rsidRPr="008E5A32">
                        <w:rPr>
                          <w:sz w:val="18"/>
                        </w:rPr>
                        <w:t>od</w:t>
                      </w:r>
                    </w:p>
                    <w:p w14:paraId="24A2419B" w14:textId="29282DB4" w:rsidR="00E628E9" w:rsidRPr="008E5A32" w:rsidRDefault="00E628E9" w:rsidP="008E5A32">
                      <w:pPr>
                        <w:jc w:val="center"/>
                        <w:rPr>
                          <w:sz w:val="12"/>
                        </w:rPr>
                      </w:pPr>
                    </w:p>
                  </w:txbxContent>
                </v:textbox>
              </v:roundrect>
            </w:pict>
          </mc:Fallback>
        </mc:AlternateContent>
      </w:r>
      <w:r w:rsidR="0085322A">
        <w:rPr>
          <w:lang w:val="en-US"/>
        </w:rPr>
        <w:br w:type="page"/>
      </w:r>
    </w:p>
    <w:p w14:paraId="6EC48557" w14:textId="6B7A160E" w:rsidR="00794436" w:rsidRDefault="008E4EB5" w:rsidP="00B2555F">
      <w:pPr>
        <w:pStyle w:val="Heading2"/>
        <w:numPr>
          <w:ilvl w:val="0"/>
          <w:numId w:val="0"/>
        </w:numPr>
        <w:rPr>
          <w:b w:val="0"/>
          <w:lang w:val="en-US"/>
        </w:rPr>
      </w:pPr>
      <w:bookmarkStart w:id="25" w:name="_Toc486526534"/>
      <w:r w:rsidRPr="00A00243">
        <w:rPr>
          <w:lang w:val="en-US"/>
        </w:rPr>
        <w:lastRenderedPageBreak/>
        <w:t>3.</w:t>
      </w:r>
      <w:r w:rsidR="002A23EF">
        <w:rPr>
          <w:lang w:val="en-US"/>
        </w:rPr>
        <w:t xml:space="preserve"> </w:t>
      </w:r>
      <w:r w:rsidR="00CB1B4C" w:rsidRPr="00A00243">
        <w:rPr>
          <w:lang w:val="en-US"/>
        </w:rPr>
        <w:t>Pricing and valuation</w:t>
      </w:r>
      <w:bookmarkEnd w:id="24"/>
      <w:bookmarkEnd w:id="25"/>
    </w:p>
    <w:p w14:paraId="4B681E74" w14:textId="1E615813" w:rsidR="00794436" w:rsidRDefault="00794436" w:rsidP="00B2555F">
      <w:pPr>
        <w:rPr>
          <w:lang w:val="en-US"/>
        </w:rPr>
      </w:pPr>
    </w:p>
    <w:p w14:paraId="187E874F" w14:textId="1C256A07" w:rsidR="00794436" w:rsidRDefault="00794436" w:rsidP="00B2555F">
      <w:pPr>
        <w:rPr>
          <w:lang w:val="en-US"/>
        </w:rPr>
      </w:pPr>
      <w:r>
        <w:rPr>
          <w:lang w:val="en-US"/>
        </w:rPr>
        <w:t>The third</w:t>
      </w:r>
      <w:r w:rsidRPr="00A00243">
        <w:rPr>
          <w:lang w:val="en-US"/>
        </w:rPr>
        <w:t xml:space="preserve"> part of the </w:t>
      </w:r>
      <w:r w:rsidR="00A025BD">
        <w:rPr>
          <w:lang w:val="en-US"/>
        </w:rPr>
        <w:t>Reference Case</w:t>
      </w:r>
      <w:r w:rsidRPr="00A00243">
        <w:rPr>
          <w:lang w:val="en-US"/>
        </w:rPr>
        <w:t xml:space="preserve"> focuses on</w:t>
      </w:r>
      <w:r>
        <w:rPr>
          <w:lang w:val="en-US"/>
        </w:rPr>
        <w:t xml:space="preserve"> pricing and valuation. Four</w:t>
      </w:r>
      <w:r w:rsidRPr="00A00243">
        <w:rPr>
          <w:lang w:val="en-US"/>
        </w:rPr>
        <w:t xml:space="preserve"> principles are defined, represented in </w:t>
      </w:r>
      <w:r>
        <w:rPr>
          <w:lang w:val="en-US"/>
        </w:rPr>
        <w:t>Table 3 and in the figure at the end of the section.</w:t>
      </w:r>
      <w:r w:rsidRPr="00A00243">
        <w:rPr>
          <w:lang w:val="en-US"/>
        </w:rPr>
        <w:t xml:space="preserve"> </w:t>
      </w:r>
    </w:p>
    <w:p w14:paraId="02BDCACC" w14:textId="3DA90701" w:rsidR="00CB1B4C" w:rsidRPr="00B2555F" w:rsidRDefault="00CB1B4C" w:rsidP="00B2555F">
      <w:pPr>
        <w:rPr>
          <w:b/>
          <w:lang w:val="en-US"/>
        </w:rPr>
      </w:pPr>
      <w:r w:rsidRPr="00B2555F">
        <w:rPr>
          <w:b/>
          <w:lang w:val="en-US"/>
        </w:rPr>
        <w:t>Table 3 - Statement of Principles</w:t>
      </w:r>
    </w:p>
    <w:tbl>
      <w:tblPr>
        <w:tblW w:w="5000" w:type="pct"/>
        <w:tblBorders>
          <w:top w:val="nil"/>
          <w:left w:val="nil"/>
          <w:bottom w:val="nil"/>
          <w:right w:val="nil"/>
        </w:tblBorders>
        <w:tblLook w:val="0000" w:firstRow="0" w:lastRow="0" w:firstColumn="0" w:lastColumn="0" w:noHBand="0" w:noVBand="0"/>
      </w:tblPr>
      <w:tblGrid>
        <w:gridCol w:w="399"/>
        <w:gridCol w:w="3879"/>
        <w:gridCol w:w="1301"/>
        <w:gridCol w:w="1149"/>
        <w:gridCol w:w="1149"/>
        <w:gridCol w:w="1149"/>
      </w:tblGrid>
      <w:tr w:rsidR="00D2785E" w:rsidRPr="00A00243" w14:paraId="53E0F0AE" w14:textId="77777777" w:rsidTr="001B5A88">
        <w:trPr>
          <w:trHeight w:val="214"/>
        </w:trPr>
        <w:tc>
          <w:tcPr>
            <w:tcW w:w="2539" w:type="pct"/>
            <w:gridSpan w:val="2"/>
            <w:shd w:val="clear" w:color="auto" w:fill="D0CECE" w:themeFill="background2" w:themeFillShade="E6"/>
          </w:tcPr>
          <w:p w14:paraId="46199A3F" w14:textId="77777777" w:rsidR="00CB1B4C" w:rsidRPr="00A00243" w:rsidRDefault="00CB1B4C" w:rsidP="002115A0">
            <w:pPr>
              <w:pStyle w:val="Default"/>
              <w:spacing w:before="120" w:after="120"/>
              <w:rPr>
                <w:rFonts w:asciiTheme="minorHAnsi" w:hAnsiTheme="minorHAnsi"/>
                <w:b/>
                <w:sz w:val="18"/>
                <w:szCs w:val="18"/>
                <w:lang w:val="en-US"/>
              </w:rPr>
            </w:pPr>
          </w:p>
        </w:tc>
        <w:tc>
          <w:tcPr>
            <w:tcW w:w="661" w:type="pct"/>
            <w:shd w:val="clear" w:color="auto" w:fill="D0CECE" w:themeFill="background2" w:themeFillShade="E6"/>
          </w:tcPr>
          <w:p w14:paraId="1AA7561D" w14:textId="3FEA2218" w:rsidR="00CB1B4C" w:rsidRPr="00A00243" w:rsidRDefault="00CB1B4C" w:rsidP="002115A0">
            <w:pPr>
              <w:pStyle w:val="Default"/>
              <w:spacing w:before="120" w:after="120"/>
              <w:rPr>
                <w:rFonts w:asciiTheme="minorHAnsi" w:hAnsiTheme="minorHAnsi"/>
                <w:b/>
                <w:sz w:val="18"/>
                <w:szCs w:val="18"/>
                <w:lang w:val="en-US"/>
              </w:rPr>
            </w:pPr>
            <w:r w:rsidRPr="00A00243">
              <w:rPr>
                <w:rFonts w:asciiTheme="minorHAnsi" w:hAnsiTheme="minorHAnsi"/>
                <w:b/>
                <w:sz w:val="18"/>
                <w:szCs w:val="18"/>
                <w:lang w:val="en-US"/>
              </w:rPr>
              <w:t>Economic evaluation</w:t>
            </w:r>
          </w:p>
        </w:tc>
        <w:tc>
          <w:tcPr>
            <w:tcW w:w="610" w:type="pct"/>
            <w:shd w:val="clear" w:color="auto" w:fill="D0CECE" w:themeFill="background2" w:themeFillShade="E6"/>
          </w:tcPr>
          <w:p w14:paraId="209F65BD" w14:textId="77777777" w:rsidR="00CB1B4C" w:rsidRPr="00A00243" w:rsidRDefault="00CB1B4C" w:rsidP="002115A0">
            <w:pPr>
              <w:pStyle w:val="Default"/>
              <w:spacing w:before="120" w:after="120"/>
              <w:rPr>
                <w:rFonts w:asciiTheme="minorHAnsi" w:hAnsiTheme="minorHAnsi"/>
                <w:b/>
                <w:sz w:val="18"/>
                <w:szCs w:val="18"/>
                <w:lang w:val="en-US"/>
              </w:rPr>
            </w:pPr>
            <w:r w:rsidRPr="00A00243">
              <w:rPr>
                <w:rFonts w:asciiTheme="minorHAnsi" w:hAnsiTheme="minorHAnsi"/>
                <w:b/>
                <w:sz w:val="18"/>
                <w:szCs w:val="18"/>
                <w:lang w:val="en-US"/>
              </w:rPr>
              <w:t>Financial planning</w:t>
            </w:r>
          </w:p>
        </w:tc>
        <w:tc>
          <w:tcPr>
            <w:tcW w:w="558" w:type="pct"/>
            <w:shd w:val="clear" w:color="auto" w:fill="D0CECE" w:themeFill="background2" w:themeFillShade="E6"/>
          </w:tcPr>
          <w:p w14:paraId="1E0EB6EA" w14:textId="77777777" w:rsidR="00CB1B4C" w:rsidRPr="00A00243" w:rsidRDefault="00CB1B4C" w:rsidP="002115A0">
            <w:pPr>
              <w:pStyle w:val="Default"/>
              <w:spacing w:before="120" w:after="120"/>
              <w:rPr>
                <w:rFonts w:asciiTheme="minorHAnsi" w:hAnsiTheme="minorHAnsi"/>
                <w:b/>
                <w:sz w:val="18"/>
                <w:szCs w:val="18"/>
                <w:lang w:val="en-US"/>
              </w:rPr>
            </w:pPr>
            <w:r w:rsidRPr="00A00243">
              <w:rPr>
                <w:rFonts w:asciiTheme="minorHAnsi" w:hAnsiTheme="minorHAnsi"/>
                <w:b/>
                <w:sz w:val="18"/>
                <w:szCs w:val="18"/>
                <w:lang w:val="en-US"/>
              </w:rPr>
              <w:t>Budgeting</w:t>
            </w:r>
          </w:p>
        </w:tc>
        <w:tc>
          <w:tcPr>
            <w:tcW w:w="632" w:type="pct"/>
            <w:shd w:val="clear" w:color="auto" w:fill="D0CECE" w:themeFill="background2" w:themeFillShade="E6"/>
          </w:tcPr>
          <w:p w14:paraId="358BEBC7" w14:textId="77777777" w:rsidR="00CB1B4C" w:rsidRPr="00A00243" w:rsidRDefault="00CB1B4C" w:rsidP="002115A0">
            <w:pPr>
              <w:pStyle w:val="Default"/>
              <w:spacing w:before="120" w:after="120"/>
              <w:rPr>
                <w:rFonts w:asciiTheme="minorHAnsi" w:hAnsiTheme="minorHAnsi"/>
                <w:b/>
                <w:sz w:val="18"/>
                <w:szCs w:val="18"/>
                <w:lang w:val="en-US"/>
              </w:rPr>
            </w:pPr>
            <w:r w:rsidRPr="00A00243">
              <w:rPr>
                <w:rFonts w:asciiTheme="minorHAnsi" w:hAnsiTheme="minorHAnsi"/>
                <w:b/>
                <w:sz w:val="18"/>
                <w:szCs w:val="18"/>
                <w:lang w:val="en-US"/>
              </w:rPr>
              <w:t>Efficiency analysis</w:t>
            </w:r>
          </w:p>
        </w:tc>
      </w:tr>
      <w:tr w:rsidR="00D2785E" w:rsidRPr="00A00243" w14:paraId="5EE5DF0B" w14:textId="77777777" w:rsidTr="001B5A88">
        <w:trPr>
          <w:trHeight w:val="298"/>
        </w:trPr>
        <w:tc>
          <w:tcPr>
            <w:tcW w:w="2539" w:type="pct"/>
            <w:gridSpan w:val="2"/>
            <w:shd w:val="clear" w:color="auto" w:fill="E7E6E6" w:themeFill="background2"/>
          </w:tcPr>
          <w:p w14:paraId="777E36AC" w14:textId="77777777" w:rsidR="00CB1B4C" w:rsidRPr="00A00243" w:rsidRDefault="00CB1B4C" w:rsidP="001B5A88">
            <w:pPr>
              <w:pStyle w:val="Default"/>
              <w:rPr>
                <w:rFonts w:asciiTheme="minorHAnsi" w:hAnsiTheme="minorHAnsi"/>
                <w:b/>
                <w:sz w:val="18"/>
                <w:szCs w:val="18"/>
                <w:lang w:val="en-US"/>
              </w:rPr>
            </w:pPr>
            <w:r w:rsidRPr="00A00243">
              <w:rPr>
                <w:rFonts w:asciiTheme="minorHAnsi" w:hAnsiTheme="minorHAnsi"/>
                <w:b/>
                <w:sz w:val="18"/>
                <w:szCs w:val="18"/>
                <w:lang w:val="en-US"/>
              </w:rPr>
              <w:t>Valuation and pricing</w:t>
            </w:r>
          </w:p>
        </w:tc>
        <w:tc>
          <w:tcPr>
            <w:tcW w:w="661" w:type="pct"/>
            <w:shd w:val="clear" w:color="auto" w:fill="E7E6E6" w:themeFill="background2"/>
          </w:tcPr>
          <w:p w14:paraId="4004612A" w14:textId="77777777" w:rsidR="00CB1B4C" w:rsidRPr="00A00243" w:rsidRDefault="00CB1B4C" w:rsidP="001B5A88">
            <w:pPr>
              <w:pStyle w:val="Default"/>
              <w:rPr>
                <w:rFonts w:asciiTheme="minorHAnsi" w:hAnsiTheme="minorHAnsi"/>
                <w:b/>
                <w:i/>
                <w:sz w:val="18"/>
                <w:szCs w:val="18"/>
                <w:lang w:val="en-US"/>
              </w:rPr>
            </w:pPr>
          </w:p>
        </w:tc>
        <w:tc>
          <w:tcPr>
            <w:tcW w:w="610" w:type="pct"/>
            <w:shd w:val="clear" w:color="auto" w:fill="E7E6E6" w:themeFill="background2"/>
          </w:tcPr>
          <w:p w14:paraId="03106BB1" w14:textId="77777777" w:rsidR="00CB1B4C" w:rsidRPr="00A00243" w:rsidRDefault="00CB1B4C" w:rsidP="001B5A88">
            <w:pPr>
              <w:pStyle w:val="Default"/>
              <w:rPr>
                <w:rFonts w:asciiTheme="minorHAnsi" w:hAnsiTheme="minorHAnsi"/>
                <w:b/>
                <w:i/>
                <w:sz w:val="18"/>
                <w:szCs w:val="18"/>
                <w:lang w:val="en-US"/>
              </w:rPr>
            </w:pPr>
          </w:p>
        </w:tc>
        <w:tc>
          <w:tcPr>
            <w:tcW w:w="558" w:type="pct"/>
            <w:shd w:val="clear" w:color="auto" w:fill="E7E6E6" w:themeFill="background2"/>
          </w:tcPr>
          <w:p w14:paraId="28001A34" w14:textId="77777777" w:rsidR="00CB1B4C" w:rsidRPr="00A00243" w:rsidRDefault="00CB1B4C" w:rsidP="001B5A88">
            <w:pPr>
              <w:pStyle w:val="Default"/>
              <w:rPr>
                <w:rFonts w:asciiTheme="minorHAnsi" w:hAnsiTheme="minorHAnsi"/>
                <w:b/>
                <w:i/>
                <w:sz w:val="18"/>
                <w:szCs w:val="18"/>
                <w:lang w:val="en-US"/>
              </w:rPr>
            </w:pPr>
          </w:p>
        </w:tc>
        <w:tc>
          <w:tcPr>
            <w:tcW w:w="632" w:type="pct"/>
            <w:shd w:val="clear" w:color="auto" w:fill="E7E6E6" w:themeFill="background2"/>
          </w:tcPr>
          <w:p w14:paraId="26F9F983" w14:textId="77777777" w:rsidR="00CB1B4C" w:rsidRPr="00A00243" w:rsidRDefault="00CB1B4C" w:rsidP="001B5A88">
            <w:pPr>
              <w:pStyle w:val="Default"/>
              <w:rPr>
                <w:rFonts w:asciiTheme="minorHAnsi" w:hAnsiTheme="minorHAnsi"/>
                <w:b/>
                <w:i/>
                <w:sz w:val="18"/>
                <w:szCs w:val="18"/>
                <w:lang w:val="en-US"/>
              </w:rPr>
            </w:pPr>
          </w:p>
        </w:tc>
      </w:tr>
      <w:tr w:rsidR="00D2785E" w:rsidRPr="00A00243" w14:paraId="403DEB62" w14:textId="77777777" w:rsidTr="001B5A88">
        <w:trPr>
          <w:trHeight w:val="475"/>
        </w:trPr>
        <w:tc>
          <w:tcPr>
            <w:tcW w:w="176" w:type="pct"/>
          </w:tcPr>
          <w:p w14:paraId="33AA9BA3" w14:textId="77777777" w:rsidR="00CB1B4C" w:rsidRPr="00A00243" w:rsidRDefault="00CB1B4C" w:rsidP="001B5A88">
            <w:pPr>
              <w:pStyle w:val="Default"/>
              <w:rPr>
                <w:rFonts w:asciiTheme="minorHAnsi" w:hAnsiTheme="minorHAnsi"/>
                <w:sz w:val="18"/>
                <w:szCs w:val="18"/>
                <w:lang w:val="en-US"/>
              </w:rPr>
            </w:pPr>
          </w:p>
          <w:p w14:paraId="3321929C" w14:textId="77777777" w:rsidR="00CB1B4C" w:rsidRPr="00A00243" w:rsidRDefault="00CB1B4C" w:rsidP="001B5A88">
            <w:pPr>
              <w:pStyle w:val="Default"/>
              <w:rPr>
                <w:rFonts w:asciiTheme="minorHAnsi" w:hAnsiTheme="minorHAnsi"/>
                <w:sz w:val="18"/>
                <w:szCs w:val="18"/>
                <w:lang w:val="en-US"/>
              </w:rPr>
            </w:pPr>
            <w:r w:rsidRPr="00A00243">
              <w:rPr>
                <w:rFonts w:asciiTheme="minorHAnsi" w:hAnsiTheme="minorHAnsi"/>
                <w:sz w:val="18"/>
                <w:szCs w:val="18"/>
                <w:lang w:val="en-US"/>
              </w:rPr>
              <w:t>11</w:t>
            </w:r>
          </w:p>
        </w:tc>
        <w:tc>
          <w:tcPr>
            <w:tcW w:w="2363" w:type="pct"/>
          </w:tcPr>
          <w:p w14:paraId="2A022EB5" w14:textId="77777777" w:rsidR="00CB1B4C" w:rsidRPr="00A00243" w:rsidRDefault="00CB1B4C" w:rsidP="001B5A88">
            <w:pPr>
              <w:pStyle w:val="Default"/>
              <w:rPr>
                <w:rFonts w:asciiTheme="minorHAnsi" w:hAnsiTheme="minorHAnsi"/>
                <w:bCs/>
                <w:sz w:val="18"/>
                <w:szCs w:val="18"/>
                <w:lang w:val="en-US"/>
              </w:rPr>
            </w:pPr>
          </w:p>
          <w:p w14:paraId="30C6ACE6" w14:textId="65B08E12" w:rsidR="00CB1B4C" w:rsidRPr="00A00243" w:rsidRDefault="00CB1B4C" w:rsidP="001B5A88">
            <w:pPr>
              <w:rPr>
                <w:sz w:val="18"/>
                <w:szCs w:val="18"/>
                <w:lang w:val="en-US"/>
              </w:rPr>
            </w:pPr>
            <w:r w:rsidRPr="00A00243">
              <w:rPr>
                <w:sz w:val="18"/>
                <w:szCs w:val="18"/>
                <w:lang w:val="en-US"/>
              </w:rPr>
              <w:t xml:space="preserve">The sources for price data should reflect </w:t>
            </w:r>
            <w:r w:rsidR="00694594">
              <w:rPr>
                <w:sz w:val="18"/>
                <w:szCs w:val="18"/>
                <w:lang w:val="en-US"/>
              </w:rPr>
              <w:t>the price relevant to purpose</w:t>
            </w:r>
            <w:r w:rsidRPr="00A00243">
              <w:rPr>
                <w:sz w:val="18"/>
                <w:szCs w:val="18"/>
                <w:lang w:val="en-US"/>
              </w:rPr>
              <w:t xml:space="preserve"> and be described for each input in a way that allows for </w:t>
            </w:r>
            <w:r w:rsidRPr="00A00243">
              <w:rPr>
                <w:b/>
                <w:sz w:val="18"/>
                <w:szCs w:val="18"/>
                <w:lang w:val="en-US"/>
              </w:rPr>
              <w:t>adjustment across settings</w:t>
            </w:r>
            <w:r w:rsidRPr="00A00243">
              <w:rPr>
                <w:sz w:val="18"/>
                <w:szCs w:val="18"/>
                <w:lang w:val="en-US"/>
              </w:rPr>
              <w:t xml:space="preserve">. </w:t>
            </w:r>
          </w:p>
          <w:p w14:paraId="50E3B08C" w14:textId="77777777" w:rsidR="00CB1B4C" w:rsidRPr="00A00243" w:rsidRDefault="00CB1B4C" w:rsidP="001B5A88">
            <w:pPr>
              <w:pStyle w:val="Default"/>
              <w:rPr>
                <w:rFonts w:asciiTheme="minorHAnsi" w:hAnsiTheme="minorHAnsi"/>
                <w:bCs/>
                <w:sz w:val="18"/>
                <w:szCs w:val="18"/>
                <w:lang w:val="en-US"/>
              </w:rPr>
            </w:pPr>
          </w:p>
        </w:tc>
        <w:tc>
          <w:tcPr>
            <w:tcW w:w="661" w:type="pct"/>
          </w:tcPr>
          <w:p w14:paraId="49F8BF27" w14:textId="77777777" w:rsidR="00CB1B4C" w:rsidRPr="00A00243" w:rsidRDefault="00CB1B4C" w:rsidP="001B5A88">
            <w:pPr>
              <w:pStyle w:val="Default"/>
              <w:rPr>
                <w:rFonts w:asciiTheme="minorHAnsi" w:hAnsiTheme="minorHAnsi"/>
                <w:bCs/>
                <w:i/>
                <w:sz w:val="18"/>
                <w:szCs w:val="18"/>
                <w:lang w:val="en-US"/>
              </w:rPr>
            </w:pPr>
          </w:p>
          <w:p w14:paraId="4BBFB989" w14:textId="0AC5AF6A" w:rsidR="00CB1B4C" w:rsidRDefault="00136DB5" w:rsidP="001B5A88">
            <w:pPr>
              <w:pStyle w:val="Default"/>
              <w:rPr>
                <w:rFonts w:asciiTheme="minorHAnsi" w:hAnsiTheme="minorHAnsi"/>
                <w:bCs/>
                <w:i/>
                <w:sz w:val="18"/>
                <w:szCs w:val="18"/>
                <w:lang w:val="en-US"/>
              </w:rPr>
            </w:pPr>
            <w:r>
              <w:rPr>
                <w:rFonts w:asciiTheme="minorHAnsi" w:hAnsiTheme="minorHAnsi"/>
                <w:bCs/>
                <w:i/>
                <w:sz w:val="18"/>
                <w:szCs w:val="18"/>
                <w:lang w:val="en-US"/>
              </w:rPr>
              <w:t>Replacement prices</w:t>
            </w:r>
            <w:r w:rsidR="00EA0BEA">
              <w:rPr>
                <w:rFonts w:asciiTheme="minorHAnsi" w:hAnsiTheme="minorHAnsi"/>
                <w:bCs/>
                <w:i/>
                <w:sz w:val="18"/>
                <w:szCs w:val="18"/>
                <w:lang w:val="en-US"/>
              </w:rPr>
              <w:t>;</w:t>
            </w:r>
          </w:p>
          <w:p w14:paraId="69964E95" w14:textId="77777777" w:rsidR="00694594" w:rsidRDefault="00694594" w:rsidP="001B5A88">
            <w:pPr>
              <w:pStyle w:val="Default"/>
              <w:rPr>
                <w:rFonts w:asciiTheme="minorHAnsi" w:hAnsiTheme="minorHAnsi"/>
                <w:bCs/>
                <w:i/>
                <w:sz w:val="18"/>
                <w:szCs w:val="18"/>
                <w:lang w:val="en-US"/>
              </w:rPr>
            </w:pPr>
            <w:r>
              <w:rPr>
                <w:rFonts w:asciiTheme="minorHAnsi" w:hAnsiTheme="minorHAnsi"/>
                <w:bCs/>
                <w:i/>
                <w:sz w:val="18"/>
                <w:szCs w:val="18"/>
                <w:lang w:val="en-US"/>
              </w:rPr>
              <w:t>May wish to examine different future purchase prices for new technologies dependent on volume</w:t>
            </w:r>
          </w:p>
          <w:p w14:paraId="66CA2244" w14:textId="5C1D42BE" w:rsidR="00694594" w:rsidRPr="00A00243" w:rsidRDefault="00694594" w:rsidP="001B5A88">
            <w:pPr>
              <w:pStyle w:val="Default"/>
              <w:rPr>
                <w:rFonts w:asciiTheme="minorHAnsi" w:hAnsiTheme="minorHAnsi"/>
                <w:bCs/>
                <w:i/>
                <w:sz w:val="18"/>
                <w:szCs w:val="18"/>
                <w:lang w:val="en-US"/>
              </w:rPr>
            </w:pPr>
          </w:p>
        </w:tc>
        <w:tc>
          <w:tcPr>
            <w:tcW w:w="610" w:type="pct"/>
          </w:tcPr>
          <w:p w14:paraId="41A02EDD" w14:textId="77777777" w:rsidR="00CB1B4C" w:rsidRDefault="00CB1B4C" w:rsidP="001B5A88">
            <w:pPr>
              <w:pStyle w:val="Default"/>
              <w:rPr>
                <w:rFonts w:asciiTheme="minorHAnsi" w:hAnsiTheme="minorHAnsi"/>
                <w:bCs/>
                <w:i/>
                <w:sz w:val="18"/>
                <w:szCs w:val="18"/>
                <w:lang w:val="en-US"/>
              </w:rPr>
            </w:pPr>
          </w:p>
          <w:p w14:paraId="73918881" w14:textId="06B6BB86" w:rsidR="00694594" w:rsidRPr="00A00243" w:rsidRDefault="00694594" w:rsidP="001B5A88">
            <w:pPr>
              <w:pStyle w:val="Default"/>
              <w:rPr>
                <w:rFonts w:asciiTheme="minorHAnsi" w:hAnsiTheme="minorHAnsi"/>
                <w:bCs/>
                <w:i/>
                <w:sz w:val="18"/>
                <w:szCs w:val="18"/>
                <w:lang w:val="en-US"/>
              </w:rPr>
            </w:pPr>
            <w:r>
              <w:rPr>
                <w:rFonts w:asciiTheme="minorHAnsi" w:hAnsiTheme="minorHAnsi"/>
                <w:bCs/>
                <w:i/>
                <w:sz w:val="18"/>
                <w:szCs w:val="18"/>
                <w:lang w:val="en-US"/>
              </w:rPr>
              <w:t>Future purchase prices</w:t>
            </w:r>
          </w:p>
        </w:tc>
        <w:tc>
          <w:tcPr>
            <w:tcW w:w="558" w:type="pct"/>
          </w:tcPr>
          <w:p w14:paraId="2071D9EA" w14:textId="77777777" w:rsidR="00CB1B4C" w:rsidRDefault="00CB1B4C" w:rsidP="001B5A88">
            <w:pPr>
              <w:pStyle w:val="Default"/>
              <w:rPr>
                <w:rFonts w:asciiTheme="minorHAnsi" w:hAnsiTheme="minorHAnsi"/>
                <w:bCs/>
                <w:i/>
                <w:sz w:val="18"/>
                <w:szCs w:val="18"/>
                <w:lang w:val="en-US"/>
              </w:rPr>
            </w:pPr>
          </w:p>
          <w:p w14:paraId="312EBC18" w14:textId="5257D0D6" w:rsidR="00694594" w:rsidRPr="00A00243" w:rsidRDefault="00694594" w:rsidP="001B5A88">
            <w:pPr>
              <w:pStyle w:val="Default"/>
              <w:rPr>
                <w:rFonts w:asciiTheme="minorHAnsi" w:hAnsiTheme="minorHAnsi"/>
                <w:bCs/>
                <w:i/>
                <w:sz w:val="18"/>
                <w:szCs w:val="18"/>
                <w:lang w:val="en-US"/>
              </w:rPr>
            </w:pPr>
            <w:r>
              <w:rPr>
                <w:rFonts w:asciiTheme="minorHAnsi" w:hAnsiTheme="minorHAnsi"/>
                <w:bCs/>
                <w:i/>
                <w:sz w:val="18"/>
                <w:szCs w:val="18"/>
                <w:lang w:val="en-US"/>
              </w:rPr>
              <w:t>Future purchase prices</w:t>
            </w:r>
          </w:p>
        </w:tc>
        <w:tc>
          <w:tcPr>
            <w:tcW w:w="632" w:type="pct"/>
          </w:tcPr>
          <w:p w14:paraId="2895E176" w14:textId="77777777" w:rsidR="00CB1B4C" w:rsidRDefault="00CB1B4C" w:rsidP="001B5A88">
            <w:pPr>
              <w:pStyle w:val="Default"/>
              <w:rPr>
                <w:rFonts w:asciiTheme="minorHAnsi" w:hAnsiTheme="minorHAnsi"/>
                <w:bCs/>
                <w:i/>
                <w:sz w:val="18"/>
                <w:szCs w:val="18"/>
                <w:lang w:val="en-US"/>
              </w:rPr>
            </w:pPr>
          </w:p>
          <w:p w14:paraId="68F2A8AD" w14:textId="367BE940" w:rsidR="00694594" w:rsidRPr="00A00243" w:rsidRDefault="00694594" w:rsidP="001B5A88">
            <w:pPr>
              <w:pStyle w:val="Default"/>
              <w:rPr>
                <w:rFonts w:asciiTheme="minorHAnsi" w:hAnsiTheme="minorHAnsi"/>
                <w:bCs/>
                <w:i/>
                <w:sz w:val="18"/>
                <w:szCs w:val="18"/>
                <w:lang w:val="en-US"/>
              </w:rPr>
            </w:pPr>
            <w:r>
              <w:rPr>
                <w:rFonts w:asciiTheme="minorHAnsi" w:hAnsiTheme="minorHAnsi"/>
                <w:bCs/>
                <w:i/>
                <w:sz w:val="18"/>
                <w:szCs w:val="18"/>
                <w:lang w:val="en-US"/>
              </w:rPr>
              <w:t>Prices paid</w:t>
            </w:r>
          </w:p>
        </w:tc>
      </w:tr>
      <w:tr w:rsidR="00D2785E" w:rsidRPr="00A00243" w14:paraId="2012AE2A" w14:textId="77777777" w:rsidTr="001B5A88">
        <w:trPr>
          <w:trHeight w:val="475"/>
        </w:trPr>
        <w:tc>
          <w:tcPr>
            <w:tcW w:w="176" w:type="pct"/>
          </w:tcPr>
          <w:p w14:paraId="227BF614" w14:textId="77777777" w:rsidR="00CB1B4C" w:rsidRPr="00A00243" w:rsidRDefault="00CB1B4C" w:rsidP="001B5A88">
            <w:pPr>
              <w:pStyle w:val="Default"/>
              <w:rPr>
                <w:rFonts w:asciiTheme="minorHAnsi" w:hAnsiTheme="minorHAnsi"/>
                <w:sz w:val="18"/>
                <w:szCs w:val="18"/>
                <w:lang w:val="en-US"/>
              </w:rPr>
            </w:pPr>
            <w:r w:rsidRPr="00A00243">
              <w:rPr>
                <w:rFonts w:asciiTheme="minorHAnsi" w:hAnsiTheme="minorHAnsi"/>
                <w:sz w:val="18"/>
                <w:szCs w:val="18"/>
                <w:lang w:val="en-US"/>
              </w:rPr>
              <w:t>12</w:t>
            </w:r>
          </w:p>
        </w:tc>
        <w:tc>
          <w:tcPr>
            <w:tcW w:w="2363" w:type="pct"/>
          </w:tcPr>
          <w:p w14:paraId="089C3130" w14:textId="5B95E45B" w:rsidR="00CB1B4C" w:rsidRPr="00A00243" w:rsidRDefault="00CB1B4C" w:rsidP="001B5A88">
            <w:pPr>
              <w:pStyle w:val="Default"/>
              <w:rPr>
                <w:rFonts w:asciiTheme="minorHAnsi" w:hAnsiTheme="minorHAnsi"/>
                <w:bCs/>
                <w:sz w:val="18"/>
                <w:szCs w:val="18"/>
                <w:lang w:val="en-US"/>
              </w:rPr>
            </w:pPr>
            <w:r w:rsidRPr="00A00243">
              <w:rPr>
                <w:rFonts w:asciiTheme="minorHAnsi" w:hAnsiTheme="minorHAnsi"/>
                <w:b/>
                <w:bCs/>
                <w:sz w:val="18"/>
                <w:szCs w:val="18"/>
                <w:lang w:val="en-US"/>
              </w:rPr>
              <w:t xml:space="preserve">Capital costs </w:t>
            </w:r>
            <w:r w:rsidRPr="00A00243">
              <w:rPr>
                <w:rFonts w:asciiTheme="minorHAnsi" w:hAnsiTheme="minorHAnsi"/>
                <w:bCs/>
                <w:sz w:val="18"/>
                <w:szCs w:val="18"/>
                <w:lang w:val="en-US"/>
              </w:rPr>
              <w:t>sh</w:t>
            </w:r>
            <w:r w:rsidR="00D97139">
              <w:rPr>
                <w:rFonts w:asciiTheme="minorHAnsi" w:hAnsiTheme="minorHAnsi"/>
                <w:bCs/>
                <w:sz w:val="18"/>
                <w:szCs w:val="18"/>
                <w:lang w:val="en-US"/>
              </w:rPr>
              <w:t>ould be appropriately amortized</w:t>
            </w:r>
            <w:r w:rsidRPr="00A00243">
              <w:rPr>
                <w:rFonts w:asciiTheme="minorHAnsi" w:hAnsiTheme="minorHAnsi"/>
                <w:bCs/>
                <w:sz w:val="18"/>
                <w:szCs w:val="18"/>
                <w:lang w:val="en-US"/>
              </w:rPr>
              <w:t xml:space="preserve"> or depreciated to reflect the expected life of capital inputs</w:t>
            </w:r>
          </w:p>
          <w:p w14:paraId="6B17C2B2" w14:textId="77777777" w:rsidR="00CB1B4C" w:rsidRPr="00A00243" w:rsidRDefault="00CB1B4C" w:rsidP="001B5A88">
            <w:pPr>
              <w:pStyle w:val="Default"/>
              <w:rPr>
                <w:rFonts w:asciiTheme="minorHAnsi" w:hAnsiTheme="minorHAnsi"/>
                <w:bCs/>
                <w:sz w:val="18"/>
                <w:szCs w:val="18"/>
                <w:lang w:val="en-US"/>
              </w:rPr>
            </w:pPr>
          </w:p>
        </w:tc>
        <w:tc>
          <w:tcPr>
            <w:tcW w:w="661" w:type="pct"/>
          </w:tcPr>
          <w:p w14:paraId="099512B7" w14:textId="2626F130" w:rsidR="00CB1B4C" w:rsidRPr="00A00243" w:rsidRDefault="00D97139" w:rsidP="001B5A88">
            <w:pPr>
              <w:pStyle w:val="Default"/>
              <w:rPr>
                <w:rFonts w:asciiTheme="minorHAnsi" w:hAnsiTheme="minorHAnsi"/>
                <w:bCs/>
                <w:i/>
                <w:sz w:val="18"/>
                <w:szCs w:val="18"/>
                <w:lang w:val="en-US"/>
              </w:rPr>
            </w:pPr>
            <w:r>
              <w:rPr>
                <w:rFonts w:asciiTheme="minorHAnsi" w:hAnsiTheme="minorHAnsi"/>
                <w:bCs/>
                <w:i/>
                <w:sz w:val="18"/>
                <w:szCs w:val="18"/>
                <w:lang w:val="en-US"/>
              </w:rPr>
              <w:t>Amortization</w:t>
            </w:r>
            <w:r w:rsidR="00291E6C">
              <w:rPr>
                <w:rFonts w:asciiTheme="minorHAnsi" w:hAnsiTheme="minorHAnsi"/>
                <w:bCs/>
                <w:i/>
                <w:sz w:val="18"/>
                <w:szCs w:val="18"/>
                <w:lang w:val="en-US"/>
              </w:rPr>
              <w:t xml:space="preserve"> (</w:t>
            </w:r>
            <w:r w:rsidR="00CB1B4C" w:rsidRPr="00A00243">
              <w:rPr>
                <w:rFonts w:asciiTheme="minorHAnsi" w:hAnsiTheme="minorHAnsi"/>
                <w:bCs/>
                <w:i/>
                <w:sz w:val="18"/>
                <w:szCs w:val="18"/>
                <w:lang w:val="en-US"/>
              </w:rPr>
              <w:t>Annuitization</w:t>
            </w:r>
            <w:r w:rsidR="00291E6C">
              <w:rPr>
                <w:rFonts w:asciiTheme="minorHAnsi" w:hAnsiTheme="minorHAnsi"/>
                <w:bCs/>
                <w:i/>
                <w:sz w:val="18"/>
                <w:szCs w:val="18"/>
                <w:lang w:val="en-US"/>
              </w:rPr>
              <w:t>)</w:t>
            </w:r>
          </w:p>
        </w:tc>
        <w:tc>
          <w:tcPr>
            <w:tcW w:w="610" w:type="pct"/>
          </w:tcPr>
          <w:p w14:paraId="36FBA742" w14:textId="77777777" w:rsidR="00CB1B4C" w:rsidRPr="00A00243" w:rsidRDefault="00CB1B4C" w:rsidP="001B5A88">
            <w:pPr>
              <w:pStyle w:val="Default"/>
              <w:rPr>
                <w:rFonts w:asciiTheme="minorHAnsi" w:hAnsiTheme="minorHAnsi"/>
                <w:bCs/>
                <w:i/>
                <w:sz w:val="18"/>
                <w:szCs w:val="18"/>
                <w:lang w:val="en-US"/>
              </w:rPr>
            </w:pPr>
            <w:r w:rsidRPr="00A00243">
              <w:rPr>
                <w:rFonts w:asciiTheme="minorHAnsi" w:hAnsiTheme="minorHAnsi"/>
                <w:bCs/>
                <w:i/>
                <w:sz w:val="18"/>
                <w:szCs w:val="18"/>
                <w:lang w:val="en-US"/>
              </w:rPr>
              <w:t>Depreciation</w:t>
            </w:r>
          </w:p>
        </w:tc>
        <w:tc>
          <w:tcPr>
            <w:tcW w:w="558" w:type="pct"/>
          </w:tcPr>
          <w:p w14:paraId="6F4C7254" w14:textId="77777777" w:rsidR="00CB1B4C" w:rsidRPr="00A00243" w:rsidRDefault="00CB1B4C" w:rsidP="001B5A88">
            <w:pPr>
              <w:pStyle w:val="Default"/>
              <w:rPr>
                <w:rFonts w:asciiTheme="minorHAnsi" w:hAnsiTheme="minorHAnsi"/>
                <w:bCs/>
                <w:i/>
                <w:sz w:val="18"/>
                <w:szCs w:val="18"/>
                <w:lang w:val="en-US"/>
              </w:rPr>
            </w:pPr>
            <w:r w:rsidRPr="00A00243">
              <w:rPr>
                <w:rFonts w:asciiTheme="minorHAnsi" w:hAnsiTheme="minorHAnsi"/>
                <w:bCs/>
                <w:i/>
                <w:sz w:val="18"/>
                <w:szCs w:val="18"/>
                <w:lang w:val="en-US"/>
              </w:rPr>
              <w:t>Depreciation</w:t>
            </w:r>
          </w:p>
        </w:tc>
        <w:tc>
          <w:tcPr>
            <w:tcW w:w="632" w:type="pct"/>
          </w:tcPr>
          <w:p w14:paraId="62CAFB2C" w14:textId="77777777" w:rsidR="00CB1B4C" w:rsidRPr="00A00243" w:rsidRDefault="00CB1B4C" w:rsidP="001B5A88">
            <w:pPr>
              <w:pStyle w:val="Default"/>
              <w:rPr>
                <w:rFonts w:asciiTheme="minorHAnsi" w:hAnsiTheme="minorHAnsi"/>
                <w:bCs/>
                <w:i/>
                <w:sz w:val="18"/>
                <w:szCs w:val="18"/>
                <w:lang w:val="en-US"/>
              </w:rPr>
            </w:pPr>
            <w:r w:rsidRPr="00A00243">
              <w:rPr>
                <w:rFonts w:asciiTheme="minorHAnsi" w:hAnsiTheme="minorHAnsi"/>
                <w:bCs/>
                <w:i/>
                <w:sz w:val="18"/>
                <w:szCs w:val="18"/>
                <w:lang w:val="en-US"/>
              </w:rPr>
              <w:t>Depreciation</w:t>
            </w:r>
          </w:p>
        </w:tc>
      </w:tr>
      <w:tr w:rsidR="00D2785E" w:rsidRPr="00A00243" w14:paraId="38699902" w14:textId="77777777" w:rsidTr="002115A0">
        <w:trPr>
          <w:trHeight w:val="475"/>
        </w:trPr>
        <w:tc>
          <w:tcPr>
            <w:tcW w:w="176" w:type="pct"/>
          </w:tcPr>
          <w:p w14:paraId="07B0394F" w14:textId="77777777" w:rsidR="00CB1B4C" w:rsidRPr="00A00243" w:rsidRDefault="00CB1B4C" w:rsidP="001B5A88">
            <w:pPr>
              <w:pStyle w:val="Default"/>
              <w:rPr>
                <w:rFonts w:asciiTheme="minorHAnsi" w:hAnsiTheme="minorHAnsi"/>
                <w:sz w:val="18"/>
                <w:szCs w:val="18"/>
                <w:lang w:val="en-US"/>
              </w:rPr>
            </w:pPr>
            <w:r w:rsidRPr="00A00243">
              <w:rPr>
                <w:rFonts w:asciiTheme="minorHAnsi" w:hAnsiTheme="minorHAnsi"/>
                <w:sz w:val="18"/>
                <w:szCs w:val="18"/>
                <w:lang w:val="en-US"/>
              </w:rPr>
              <w:t>13</w:t>
            </w:r>
          </w:p>
        </w:tc>
        <w:tc>
          <w:tcPr>
            <w:tcW w:w="2363" w:type="pct"/>
            <w:tcBorders>
              <w:bottom w:val="nil"/>
            </w:tcBorders>
          </w:tcPr>
          <w:p w14:paraId="0E933A15" w14:textId="4FD28890" w:rsidR="00CB1B4C" w:rsidRPr="00A00243" w:rsidRDefault="00CB1B4C" w:rsidP="001B5A88">
            <w:pPr>
              <w:pStyle w:val="Default"/>
              <w:rPr>
                <w:rFonts w:asciiTheme="minorHAnsi" w:hAnsiTheme="minorHAnsi"/>
                <w:sz w:val="18"/>
                <w:szCs w:val="18"/>
                <w:lang w:val="en-US"/>
              </w:rPr>
            </w:pPr>
            <w:r w:rsidRPr="00A00243">
              <w:rPr>
                <w:rFonts w:asciiTheme="minorHAnsi" w:hAnsiTheme="minorHAnsi"/>
                <w:sz w:val="18"/>
                <w:szCs w:val="18"/>
                <w:lang w:val="en-US"/>
              </w:rPr>
              <w:t xml:space="preserve">Where relevant an appropriate </w:t>
            </w:r>
            <w:r w:rsidRPr="00A00243">
              <w:rPr>
                <w:rFonts w:asciiTheme="minorHAnsi" w:hAnsiTheme="minorHAnsi"/>
                <w:b/>
                <w:bCs/>
                <w:sz w:val="18"/>
                <w:szCs w:val="18"/>
                <w:lang w:val="en-US"/>
              </w:rPr>
              <w:t>discount rate, inflation</w:t>
            </w:r>
            <w:r w:rsidR="00470B00">
              <w:rPr>
                <w:rFonts w:asciiTheme="minorHAnsi" w:hAnsiTheme="minorHAnsi"/>
                <w:b/>
                <w:bCs/>
                <w:sz w:val="18"/>
                <w:szCs w:val="18"/>
                <w:lang w:val="en-US"/>
              </w:rPr>
              <w:t>,</w:t>
            </w:r>
            <w:r w:rsidRPr="00A00243">
              <w:rPr>
                <w:rFonts w:asciiTheme="minorHAnsi" w:hAnsiTheme="minorHAnsi"/>
                <w:b/>
                <w:bCs/>
                <w:sz w:val="18"/>
                <w:szCs w:val="18"/>
                <w:lang w:val="en-US"/>
              </w:rPr>
              <w:t xml:space="preserve"> and currency conversion rates </w:t>
            </w:r>
            <w:r w:rsidRPr="00A00243">
              <w:rPr>
                <w:rFonts w:asciiTheme="minorHAnsi" w:hAnsiTheme="minorHAnsi"/>
                <w:sz w:val="18"/>
                <w:szCs w:val="18"/>
                <w:lang w:val="en-US"/>
              </w:rPr>
              <w:t>should be used and clearly stated.</w:t>
            </w:r>
          </w:p>
          <w:p w14:paraId="4127FBD0" w14:textId="77777777" w:rsidR="00CB1B4C" w:rsidRPr="00A00243" w:rsidRDefault="00CB1B4C" w:rsidP="001B5A88">
            <w:pPr>
              <w:pStyle w:val="Default"/>
              <w:rPr>
                <w:rFonts w:asciiTheme="minorHAnsi" w:hAnsiTheme="minorHAnsi"/>
                <w:b/>
                <w:bCs/>
                <w:sz w:val="18"/>
                <w:szCs w:val="18"/>
                <w:lang w:val="en-US"/>
              </w:rPr>
            </w:pPr>
          </w:p>
        </w:tc>
        <w:tc>
          <w:tcPr>
            <w:tcW w:w="661" w:type="pct"/>
            <w:tcBorders>
              <w:bottom w:val="nil"/>
            </w:tcBorders>
          </w:tcPr>
          <w:p w14:paraId="35F43FA4" w14:textId="57D41104" w:rsidR="00CB1B4C" w:rsidRPr="00A00243" w:rsidRDefault="00CB1B4C" w:rsidP="001B5A88">
            <w:pPr>
              <w:pStyle w:val="Default"/>
              <w:rPr>
                <w:rFonts w:asciiTheme="minorHAnsi" w:hAnsiTheme="minorHAnsi"/>
                <w:i/>
                <w:sz w:val="18"/>
                <w:szCs w:val="18"/>
                <w:lang w:val="en-US"/>
              </w:rPr>
            </w:pPr>
            <w:r w:rsidRPr="00A00243">
              <w:rPr>
                <w:rFonts w:asciiTheme="minorHAnsi" w:hAnsiTheme="minorHAnsi"/>
                <w:i/>
                <w:sz w:val="18"/>
                <w:szCs w:val="18"/>
                <w:lang w:val="en-US"/>
              </w:rPr>
              <w:t xml:space="preserve">3% </w:t>
            </w:r>
            <w:r w:rsidR="008E3094">
              <w:rPr>
                <w:rFonts w:asciiTheme="minorHAnsi" w:hAnsiTheme="minorHAnsi"/>
                <w:i/>
                <w:sz w:val="18"/>
                <w:szCs w:val="18"/>
                <w:lang w:val="en-US"/>
              </w:rPr>
              <w:t xml:space="preserve">discount </w:t>
            </w:r>
            <w:r w:rsidRPr="00A00243">
              <w:rPr>
                <w:rFonts w:asciiTheme="minorHAnsi" w:hAnsiTheme="minorHAnsi"/>
                <w:i/>
                <w:sz w:val="18"/>
                <w:szCs w:val="18"/>
                <w:lang w:val="en-US"/>
              </w:rPr>
              <w:t>should be used as well as local rates</w:t>
            </w:r>
            <w:r w:rsidR="00EA0BEA">
              <w:rPr>
                <w:rFonts w:asciiTheme="minorHAnsi" w:hAnsiTheme="minorHAnsi"/>
                <w:i/>
                <w:sz w:val="18"/>
                <w:szCs w:val="18"/>
                <w:lang w:val="en-US"/>
              </w:rPr>
              <w:t>;</w:t>
            </w:r>
          </w:p>
        </w:tc>
        <w:tc>
          <w:tcPr>
            <w:tcW w:w="610" w:type="pct"/>
            <w:tcBorders>
              <w:bottom w:val="nil"/>
            </w:tcBorders>
          </w:tcPr>
          <w:p w14:paraId="763A51B0" w14:textId="338135EA" w:rsidR="00CB1B4C" w:rsidRPr="00A00243" w:rsidRDefault="008E3094" w:rsidP="001B5A88">
            <w:pPr>
              <w:pStyle w:val="Default"/>
              <w:rPr>
                <w:rFonts w:asciiTheme="minorHAnsi" w:hAnsiTheme="minorHAnsi"/>
                <w:i/>
                <w:sz w:val="18"/>
                <w:szCs w:val="18"/>
                <w:lang w:val="en-US"/>
              </w:rPr>
            </w:pPr>
            <w:r>
              <w:rPr>
                <w:rFonts w:asciiTheme="minorHAnsi" w:hAnsiTheme="minorHAnsi"/>
                <w:i/>
                <w:sz w:val="18"/>
                <w:szCs w:val="18"/>
                <w:lang w:val="en-US"/>
              </w:rPr>
              <w:t>No discount</w:t>
            </w:r>
          </w:p>
        </w:tc>
        <w:tc>
          <w:tcPr>
            <w:tcW w:w="558" w:type="pct"/>
            <w:tcBorders>
              <w:bottom w:val="nil"/>
            </w:tcBorders>
          </w:tcPr>
          <w:p w14:paraId="365CC858" w14:textId="5D132D22" w:rsidR="00CB1B4C" w:rsidRPr="00A00243" w:rsidRDefault="008E3094" w:rsidP="001B5A88">
            <w:pPr>
              <w:pStyle w:val="Default"/>
              <w:rPr>
                <w:rFonts w:asciiTheme="minorHAnsi" w:hAnsiTheme="minorHAnsi"/>
                <w:i/>
                <w:sz w:val="18"/>
                <w:szCs w:val="18"/>
                <w:lang w:val="en-US"/>
              </w:rPr>
            </w:pPr>
            <w:r>
              <w:rPr>
                <w:rFonts w:asciiTheme="minorHAnsi" w:hAnsiTheme="minorHAnsi"/>
                <w:i/>
                <w:sz w:val="18"/>
                <w:szCs w:val="18"/>
                <w:lang w:val="en-US"/>
              </w:rPr>
              <w:t>No discount</w:t>
            </w:r>
          </w:p>
        </w:tc>
        <w:tc>
          <w:tcPr>
            <w:tcW w:w="632" w:type="pct"/>
            <w:tcBorders>
              <w:bottom w:val="nil"/>
            </w:tcBorders>
          </w:tcPr>
          <w:p w14:paraId="207EB81B" w14:textId="4152FAFF" w:rsidR="00CB1B4C" w:rsidRPr="00A00243" w:rsidRDefault="008E3094" w:rsidP="001B5A88">
            <w:pPr>
              <w:pStyle w:val="Default"/>
              <w:rPr>
                <w:rFonts w:asciiTheme="minorHAnsi" w:hAnsiTheme="minorHAnsi"/>
                <w:i/>
                <w:sz w:val="18"/>
                <w:szCs w:val="18"/>
                <w:lang w:val="en-US"/>
              </w:rPr>
            </w:pPr>
            <w:r>
              <w:rPr>
                <w:rFonts w:asciiTheme="minorHAnsi" w:hAnsiTheme="minorHAnsi"/>
                <w:i/>
                <w:sz w:val="18"/>
                <w:szCs w:val="18"/>
                <w:lang w:val="en-US"/>
              </w:rPr>
              <w:t>No discount</w:t>
            </w:r>
          </w:p>
        </w:tc>
      </w:tr>
      <w:tr w:rsidR="00D2785E" w:rsidRPr="00A00243" w14:paraId="2431A6A1" w14:textId="77777777" w:rsidTr="002115A0">
        <w:trPr>
          <w:trHeight w:val="475"/>
        </w:trPr>
        <w:tc>
          <w:tcPr>
            <w:tcW w:w="176" w:type="pct"/>
          </w:tcPr>
          <w:p w14:paraId="461FBA38" w14:textId="77777777" w:rsidR="00CB1B4C" w:rsidRPr="00A00243" w:rsidRDefault="00CB1B4C" w:rsidP="001B5A88">
            <w:pPr>
              <w:pStyle w:val="Default"/>
              <w:rPr>
                <w:rFonts w:asciiTheme="minorHAnsi" w:hAnsiTheme="minorHAnsi"/>
                <w:sz w:val="18"/>
                <w:szCs w:val="18"/>
                <w:lang w:val="en-US"/>
              </w:rPr>
            </w:pPr>
            <w:r w:rsidRPr="00A00243">
              <w:rPr>
                <w:rFonts w:asciiTheme="minorHAnsi" w:hAnsiTheme="minorHAnsi"/>
                <w:sz w:val="18"/>
                <w:szCs w:val="18"/>
                <w:lang w:val="en-US"/>
              </w:rPr>
              <w:t>14</w:t>
            </w:r>
          </w:p>
        </w:tc>
        <w:tc>
          <w:tcPr>
            <w:tcW w:w="2363" w:type="pct"/>
            <w:tcBorders>
              <w:top w:val="nil"/>
              <w:bottom w:val="single" w:sz="4" w:space="0" w:color="auto"/>
            </w:tcBorders>
          </w:tcPr>
          <w:p w14:paraId="4A37BDAD" w14:textId="6F1192D0" w:rsidR="00CB1B4C" w:rsidRPr="00A00243" w:rsidRDefault="00CB1B4C" w:rsidP="001B5A88">
            <w:pPr>
              <w:pStyle w:val="Default"/>
              <w:rPr>
                <w:rFonts w:asciiTheme="minorHAnsi" w:hAnsiTheme="minorHAnsi"/>
                <w:sz w:val="18"/>
                <w:szCs w:val="18"/>
                <w:lang w:val="en-US"/>
              </w:rPr>
            </w:pPr>
            <w:r w:rsidRPr="00A00243">
              <w:rPr>
                <w:rFonts w:asciiTheme="minorHAnsi" w:hAnsiTheme="minorHAnsi"/>
                <w:sz w:val="18"/>
                <w:szCs w:val="18"/>
                <w:lang w:val="en-US"/>
              </w:rPr>
              <w:t xml:space="preserve">The use and source of </w:t>
            </w:r>
            <w:r w:rsidRPr="00A00243">
              <w:rPr>
                <w:rFonts w:asciiTheme="minorHAnsi" w:hAnsiTheme="minorHAnsi"/>
                <w:b/>
                <w:sz w:val="18"/>
                <w:szCs w:val="18"/>
                <w:lang w:val="en-US"/>
              </w:rPr>
              <w:t>shadow prices</w:t>
            </w:r>
            <w:r w:rsidRPr="00A00243">
              <w:rPr>
                <w:rFonts w:asciiTheme="minorHAnsi" w:hAnsiTheme="minorHAnsi"/>
                <w:sz w:val="18"/>
                <w:szCs w:val="18"/>
                <w:lang w:val="en-US"/>
              </w:rPr>
              <w:t>, for goods where no market price exists, and for the opportunity cost of time should be reported.</w:t>
            </w:r>
          </w:p>
        </w:tc>
        <w:tc>
          <w:tcPr>
            <w:tcW w:w="661" w:type="pct"/>
            <w:tcBorders>
              <w:top w:val="nil"/>
              <w:bottom w:val="single" w:sz="4" w:space="0" w:color="auto"/>
            </w:tcBorders>
          </w:tcPr>
          <w:p w14:paraId="57746CB0" w14:textId="77777777" w:rsidR="00CB1B4C" w:rsidRPr="00A00243" w:rsidRDefault="00CB1B4C" w:rsidP="001B5A88">
            <w:pPr>
              <w:pStyle w:val="Default"/>
              <w:rPr>
                <w:rFonts w:asciiTheme="minorHAnsi" w:hAnsiTheme="minorHAnsi"/>
                <w:i/>
                <w:sz w:val="18"/>
                <w:szCs w:val="18"/>
                <w:lang w:val="en-US"/>
              </w:rPr>
            </w:pPr>
            <w:r w:rsidRPr="00A00243">
              <w:rPr>
                <w:rFonts w:asciiTheme="minorHAnsi" w:hAnsiTheme="minorHAnsi"/>
                <w:i/>
                <w:sz w:val="18"/>
                <w:szCs w:val="18"/>
                <w:lang w:val="en-US"/>
              </w:rPr>
              <w:t>Shadow prices should be applied to reflect full opportunity cost</w:t>
            </w:r>
          </w:p>
        </w:tc>
        <w:tc>
          <w:tcPr>
            <w:tcW w:w="610" w:type="pct"/>
            <w:tcBorders>
              <w:top w:val="nil"/>
              <w:bottom w:val="single" w:sz="4" w:space="0" w:color="auto"/>
            </w:tcBorders>
          </w:tcPr>
          <w:p w14:paraId="287A89C9" w14:textId="5792DDB5" w:rsidR="00CB1B4C" w:rsidRPr="00A00243" w:rsidRDefault="008E3094" w:rsidP="001B5A88">
            <w:pPr>
              <w:pStyle w:val="Default"/>
              <w:rPr>
                <w:rFonts w:asciiTheme="minorHAnsi" w:hAnsiTheme="minorHAnsi"/>
                <w:i/>
                <w:sz w:val="18"/>
                <w:szCs w:val="18"/>
                <w:lang w:val="en-US"/>
              </w:rPr>
            </w:pPr>
            <w:r>
              <w:rPr>
                <w:rFonts w:asciiTheme="minorHAnsi" w:hAnsiTheme="minorHAnsi"/>
                <w:i/>
                <w:sz w:val="18"/>
                <w:szCs w:val="18"/>
                <w:lang w:val="en-US"/>
              </w:rPr>
              <w:t>NA</w:t>
            </w:r>
          </w:p>
        </w:tc>
        <w:tc>
          <w:tcPr>
            <w:tcW w:w="558" w:type="pct"/>
            <w:tcBorders>
              <w:top w:val="nil"/>
              <w:bottom w:val="single" w:sz="4" w:space="0" w:color="auto"/>
            </w:tcBorders>
          </w:tcPr>
          <w:p w14:paraId="0004A270" w14:textId="0FD9FA35" w:rsidR="00CB1B4C" w:rsidRPr="00A00243" w:rsidRDefault="008E3094" w:rsidP="001B5A88">
            <w:pPr>
              <w:pStyle w:val="Default"/>
              <w:rPr>
                <w:rFonts w:asciiTheme="minorHAnsi" w:hAnsiTheme="minorHAnsi"/>
                <w:i/>
                <w:sz w:val="18"/>
                <w:szCs w:val="18"/>
                <w:lang w:val="en-US"/>
              </w:rPr>
            </w:pPr>
            <w:r>
              <w:rPr>
                <w:rFonts w:asciiTheme="minorHAnsi" w:hAnsiTheme="minorHAnsi"/>
                <w:i/>
                <w:sz w:val="18"/>
                <w:szCs w:val="18"/>
                <w:lang w:val="en-US"/>
              </w:rPr>
              <w:t>NA</w:t>
            </w:r>
          </w:p>
        </w:tc>
        <w:tc>
          <w:tcPr>
            <w:tcW w:w="632" w:type="pct"/>
            <w:tcBorders>
              <w:top w:val="nil"/>
              <w:bottom w:val="single" w:sz="4" w:space="0" w:color="auto"/>
            </w:tcBorders>
          </w:tcPr>
          <w:p w14:paraId="4CD861ED" w14:textId="31BB3055" w:rsidR="00CB1B4C" w:rsidRPr="00A00243" w:rsidRDefault="008E3094" w:rsidP="001B5A88">
            <w:pPr>
              <w:pStyle w:val="Default"/>
              <w:rPr>
                <w:rFonts w:asciiTheme="minorHAnsi" w:hAnsiTheme="minorHAnsi"/>
                <w:i/>
                <w:sz w:val="18"/>
                <w:szCs w:val="18"/>
                <w:lang w:val="en-US"/>
              </w:rPr>
            </w:pPr>
            <w:r>
              <w:rPr>
                <w:rFonts w:asciiTheme="minorHAnsi" w:hAnsiTheme="minorHAnsi"/>
                <w:i/>
                <w:sz w:val="18"/>
                <w:szCs w:val="18"/>
                <w:lang w:val="en-US"/>
              </w:rPr>
              <w:t>NA</w:t>
            </w:r>
          </w:p>
        </w:tc>
      </w:tr>
    </w:tbl>
    <w:p w14:paraId="1FD2348C" w14:textId="77777777" w:rsidR="00CB1B4C" w:rsidRPr="00A00243" w:rsidRDefault="00CB1B4C" w:rsidP="00CB1B4C">
      <w:pPr>
        <w:rPr>
          <w:lang w:val="en-US"/>
        </w:rPr>
      </w:pPr>
    </w:p>
    <w:p w14:paraId="5E36B254" w14:textId="77777777" w:rsidR="00CB1B4C" w:rsidRPr="00BD5267" w:rsidRDefault="00CB1B4C" w:rsidP="00CB1B4C">
      <w:pPr>
        <w:rPr>
          <w:rFonts w:asciiTheme="majorHAnsi" w:hAnsiTheme="majorHAnsi"/>
          <w:b/>
          <w:smallCaps/>
          <w:color w:val="000000" w:themeColor="text1"/>
          <w:sz w:val="28"/>
          <w:lang w:val="en-US"/>
        </w:rPr>
      </w:pPr>
      <w:r w:rsidRPr="00BD5267">
        <w:rPr>
          <w:lang w:val="en-US"/>
        </w:rPr>
        <w:br w:type="page"/>
      </w:r>
    </w:p>
    <w:p w14:paraId="736427B0" w14:textId="77777777" w:rsidR="00CB1B4C" w:rsidRPr="00A00243" w:rsidRDefault="00CB1B4C" w:rsidP="00CB1B4C">
      <w:pPr>
        <w:pStyle w:val="Heading2"/>
        <w:rPr>
          <w:lang w:val="en-US"/>
        </w:rPr>
        <w:sectPr w:rsidR="00CB1B4C" w:rsidRPr="00A00243" w:rsidSect="00F8315D">
          <w:footnotePr>
            <w:numFmt w:val="lowerLetter"/>
          </w:footnotePr>
          <w:pgSz w:w="11906" w:h="16838"/>
          <w:pgMar w:top="1440" w:right="1440" w:bottom="1440" w:left="1440" w:header="708" w:footer="708" w:gutter="0"/>
          <w:pgNumType w:chapStyle="1"/>
          <w:cols w:space="708"/>
          <w:titlePg/>
          <w:docGrid w:linePitch="360"/>
        </w:sectPr>
      </w:pPr>
    </w:p>
    <w:p w14:paraId="64538FB5" w14:textId="77777777" w:rsidR="00CB1B4C" w:rsidRPr="00FB19F8" w:rsidRDefault="00CB1B4C" w:rsidP="00D11D90">
      <w:pPr>
        <w:pStyle w:val="Heading2"/>
        <w:numPr>
          <w:ilvl w:val="0"/>
          <w:numId w:val="0"/>
        </w:numPr>
        <w:rPr>
          <w:lang w:val="en-US"/>
        </w:rPr>
      </w:pPr>
      <w:bookmarkStart w:id="26" w:name="_Toc473542034"/>
      <w:bookmarkStart w:id="27" w:name="_Toc486526535"/>
      <w:r w:rsidRPr="00FB19F8">
        <w:rPr>
          <w:lang w:val="en-US"/>
        </w:rPr>
        <w:lastRenderedPageBreak/>
        <w:t>Methodological Principle 11 – Sources of price data</w:t>
      </w:r>
      <w:bookmarkEnd w:id="26"/>
      <w:bookmarkEnd w:id="27"/>
    </w:p>
    <w:p w14:paraId="13C99B79" w14:textId="77777777" w:rsidR="00CB1B4C" w:rsidRPr="00FB19F8" w:rsidRDefault="00CB1B4C" w:rsidP="00CB1B4C">
      <w:pPr>
        <w:pStyle w:val="Heading3"/>
        <w:numPr>
          <w:ilvl w:val="1"/>
          <w:numId w:val="1"/>
        </w:numPr>
        <w:tabs>
          <w:tab w:val="left" w:pos="0"/>
        </w:tabs>
        <w:ind w:left="432" w:hanging="432"/>
        <w:rPr>
          <w:lang w:val="en-US"/>
        </w:rPr>
      </w:pPr>
      <w:r w:rsidRPr="00FB19F8">
        <w:rPr>
          <w:lang w:val="en-US"/>
        </w:rPr>
        <w:t xml:space="preserve">The principle </w:t>
      </w:r>
    </w:p>
    <w:p w14:paraId="385E2FD3" w14:textId="77777777" w:rsidR="00CB1B4C" w:rsidRPr="00FB19F8" w:rsidRDefault="00CB1B4C" w:rsidP="00CB1B4C">
      <w:pPr>
        <w:autoSpaceDE w:val="0"/>
        <w:autoSpaceDN w:val="0"/>
        <w:adjustRightInd w:val="0"/>
        <w:spacing w:after="0" w:line="240" w:lineRule="auto"/>
        <w:rPr>
          <w:rFonts w:ascii="Calibri" w:hAnsi="Calibri" w:cs="Calibri"/>
          <w:i/>
          <w:iCs/>
          <w:color w:val="000000"/>
          <w:lang w:val="en-US"/>
        </w:rPr>
      </w:pPr>
    </w:p>
    <w:p w14:paraId="3BFA53FF" w14:textId="522C68FA" w:rsidR="00E57C56" w:rsidRPr="00FB19F8" w:rsidRDefault="00BA3240" w:rsidP="00C60F71">
      <w:pPr>
        <w:rPr>
          <w:lang w:val="en-US"/>
        </w:rPr>
      </w:pPr>
      <w:r w:rsidRPr="00FB19F8">
        <w:rPr>
          <w:lang w:val="en-US"/>
        </w:rPr>
        <w:t>Sources of</w:t>
      </w:r>
      <w:r w:rsidR="00CB1B4C" w:rsidRPr="00FB19F8">
        <w:rPr>
          <w:lang w:val="en-US"/>
        </w:rPr>
        <w:t xml:space="preserve"> price data should reflect the</w:t>
      </w:r>
      <w:r w:rsidR="00694594" w:rsidRPr="00FB19F8">
        <w:rPr>
          <w:lang w:val="en-US"/>
        </w:rPr>
        <w:t xml:space="preserve"> price relevant to the purpose of the costing</w:t>
      </w:r>
      <w:r w:rsidR="00CB1B4C" w:rsidRPr="00FB19F8">
        <w:rPr>
          <w:lang w:val="en-US"/>
        </w:rPr>
        <w:t xml:space="preserve"> and be described </w:t>
      </w:r>
      <w:r w:rsidR="00475DEC" w:rsidRPr="00FB19F8">
        <w:rPr>
          <w:lang w:val="en-US"/>
        </w:rPr>
        <w:t>i</w:t>
      </w:r>
      <w:r w:rsidR="00CB1B4C" w:rsidRPr="00FB19F8">
        <w:rPr>
          <w:lang w:val="en-US"/>
        </w:rPr>
        <w:t xml:space="preserve">n a way that allows for adjustment across settings. </w:t>
      </w:r>
    </w:p>
    <w:p w14:paraId="645CAB81" w14:textId="77777777" w:rsidR="00C60F71" w:rsidRPr="00FB19F8" w:rsidRDefault="00C60F71" w:rsidP="00CB1B4C">
      <w:pPr>
        <w:pStyle w:val="Heading3"/>
        <w:numPr>
          <w:ilvl w:val="1"/>
          <w:numId w:val="1"/>
        </w:numPr>
        <w:tabs>
          <w:tab w:val="left" w:pos="0"/>
        </w:tabs>
        <w:ind w:left="432" w:hanging="432"/>
        <w:rPr>
          <w:lang w:val="en-US"/>
        </w:rPr>
      </w:pPr>
    </w:p>
    <w:p w14:paraId="2D474897" w14:textId="55FD54F3" w:rsidR="00CB1B4C" w:rsidRPr="00FB19F8" w:rsidRDefault="00CB1B4C" w:rsidP="00CB1B4C">
      <w:pPr>
        <w:pStyle w:val="Heading3"/>
        <w:numPr>
          <w:ilvl w:val="1"/>
          <w:numId w:val="1"/>
        </w:numPr>
        <w:tabs>
          <w:tab w:val="left" w:pos="0"/>
        </w:tabs>
        <w:ind w:left="432" w:hanging="432"/>
        <w:rPr>
          <w:lang w:val="en-US"/>
        </w:rPr>
      </w:pPr>
      <w:r w:rsidRPr="00FB19F8">
        <w:rPr>
          <w:lang w:val="en-US"/>
        </w:rPr>
        <w:t xml:space="preserve">Why </w:t>
      </w:r>
      <w:r w:rsidR="00FB19F8">
        <w:rPr>
          <w:lang w:val="en-US"/>
        </w:rPr>
        <w:t xml:space="preserve">is </w:t>
      </w:r>
      <w:r w:rsidRPr="00FB19F8">
        <w:rPr>
          <w:lang w:val="en-US"/>
        </w:rPr>
        <w:t>transparency about the sources of price data important</w:t>
      </w:r>
      <w:r w:rsidR="009F0400" w:rsidRPr="00FB19F8">
        <w:rPr>
          <w:lang w:val="en-US"/>
        </w:rPr>
        <w:t>?</w:t>
      </w:r>
      <w:r w:rsidRPr="00FB19F8">
        <w:rPr>
          <w:lang w:val="en-US"/>
        </w:rPr>
        <w:t xml:space="preserve"> </w:t>
      </w:r>
    </w:p>
    <w:p w14:paraId="22B89669"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1E6EED8C" w14:textId="72B0D90C" w:rsidR="00CB1B4C" w:rsidRPr="00A00243" w:rsidRDefault="00475DEC" w:rsidP="00475DEC">
      <w:pPr>
        <w:rPr>
          <w:lang w:val="en-US"/>
        </w:rPr>
      </w:pPr>
      <w:r w:rsidRPr="00A00243">
        <w:rPr>
          <w:lang w:val="en-US"/>
        </w:rPr>
        <w:t>Providing information on</w:t>
      </w:r>
      <w:r w:rsidR="00CB1B4C" w:rsidRPr="00A00243">
        <w:rPr>
          <w:lang w:val="en-US"/>
        </w:rPr>
        <w:t xml:space="preserve"> price</w:t>
      </w:r>
      <w:r w:rsidRPr="00A00243">
        <w:rPr>
          <w:lang w:val="en-US"/>
        </w:rPr>
        <w:t>s</w:t>
      </w:r>
      <w:r w:rsidR="00CB1B4C" w:rsidRPr="00A00243">
        <w:rPr>
          <w:lang w:val="en-US"/>
        </w:rPr>
        <w:t xml:space="preserve"> (including sources and methods used f</w:t>
      </w:r>
      <w:r w:rsidRPr="00A00243">
        <w:rPr>
          <w:lang w:val="en-US"/>
        </w:rPr>
        <w:t xml:space="preserve">or salaries and wages) is a central </w:t>
      </w:r>
      <w:r w:rsidR="00CB1B4C" w:rsidRPr="00A00243">
        <w:rPr>
          <w:lang w:val="en-US"/>
        </w:rPr>
        <w:t xml:space="preserve">aspect of transparency, and enables costs to be adjusted across settings with different prices. </w:t>
      </w:r>
      <w:r w:rsidR="00694594">
        <w:rPr>
          <w:lang w:val="en-US"/>
        </w:rPr>
        <w:t>Different prices may be appropriate for different purposes. For example, financial planning and budgeting may need to estimate future costs, so contacting manufacturers of key technologies may be appropriate rather than assuming today’s prices will hold as volumes increase. There may be purchasing arrangements</w:t>
      </w:r>
      <w:r w:rsidR="00FB19F8">
        <w:rPr>
          <w:lang w:val="en-US"/>
        </w:rPr>
        <w:t>,</w:t>
      </w:r>
      <w:r w:rsidR="00694594">
        <w:rPr>
          <w:lang w:val="en-US"/>
        </w:rPr>
        <w:t xml:space="preserve"> </w:t>
      </w:r>
      <w:r w:rsidR="00FB19F8">
        <w:rPr>
          <w:lang w:val="en-US"/>
        </w:rPr>
        <w:t xml:space="preserve">which </w:t>
      </w:r>
      <w:r w:rsidR="00694594">
        <w:rPr>
          <w:lang w:val="en-US"/>
        </w:rPr>
        <w:t xml:space="preserve">means that the prices of specific brands should be used. Efficiency analyses will need to examine the prices paid, and purchasing records may be a good source in this case. Economic evaluations may need to capture replacement prices in order to best capture current opportunity cost. </w:t>
      </w:r>
    </w:p>
    <w:p w14:paraId="209BDE91"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16B617D3" w14:textId="77777777"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Method specification </w:t>
      </w:r>
    </w:p>
    <w:p w14:paraId="62BCC780" w14:textId="77777777" w:rsidR="00CB1B4C" w:rsidRPr="00A00243" w:rsidRDefault="00CB1B4C" w:rsidP="00CB1B4C">
      <w:pPr>
        <w:rPr>
          <w:lang w:val="en-US"/>
        </w:rPr>
      </w:pPr>
    </w:p>
    <w:p w14:paraId="39CDACA9" w14:textId="4F29B03C" w:rsidR="00694594" w:rsidRDefault="00694594" w:rsidP="00475DEC">
      <w:pPr>
        <w:rPr>
          <w:lang w:val="en-US"/>
        </w:rPr>
      </w:pPr>
      <w:r>
        <w:rPr>
          <w:lang w:val="en-US"/>
        </w:rPr>
        <w:t xml:space="preserve">The source of price data </w:t>
      </w:r>
      <w:r w:rsidR="00CB1B4C" w:rsidRPr="00A00243">
        <w:rPr>
          <w:lang w:val="en-US"/>
        </w:rPr>
        <w:t xml:space="preserve">should reflect </w:t>
      </w:r>
      <w:r>
        <w:rPr>
          <w:lang w:val="en-US"/>
        </w:rPr>
        <w:t>the purpose of the cost estimation</w:t>
      </w:r>
      <w:r w:rsidR="00CB1B4C" w:rsidRPr="00A00243">
        <w:rPr>
          <w:lang w:val="en-US"/>
        </w:rPr>
        <w:t xml:space="preserve">. </w:t>
      </w:r>
    </w:p>
    <w:p w14:paraId="7F3E6F22" w14:textId="204B39DC" w:rsidR="00CB1B4C" w:rsidRPr="00A00243" w:rsidRDefault="00CB1B4C" w:rsidP="00475DEC">
      <w:pPr>
        <w:rPr>
          <w:lang w:val="en-US"/>
        </w:rPr>
      </w:pPr>
      <w:r w:rsidRPr="00A00243">
        <w:rPr>
          <w:lang w:val="en-US"/>
        </w:rPr>
        <w:t>In some cases, some adjustments may need to be made from the price given in the original data source. For example, for wage and salary costs</w:t>
      </w:r>
      <w:r w:rsidR="00470B00">
        <w:rPr>
          <w:lang w:val="en-US"/>
        </w:rPr>
        <w:t>,</w:t>
      </w:r>
      <w:r w:rsidRPr="00A00243">
        <w:rPr>
          <w:lang w:val="en-US"/>
        </w:rPr>
        <w:t xml:space="preserve"> adjustments may need to be made to ensure all benefits and re</w:t>
      </w:r>
      <w:r w:rsidR="009F0400" w:rsidRPr="00A00243">
        <w:rPr>
          <w:lang w:val="en-US"/>
        </w:rPr>
        <w:t>muneration</w:t>
      </w:r>
      <w:r w:rsidR="00470B00">
        <w:rPr>
          <w:lang w:val="en-US"/>
        </w:rPr>
        <w:t xml:space="preserve"> </w:t>
      </w:r>
      <w:r w:rsidR="00F65588">
        <w:rPr>
          <w:lang w:val="en-US"/>
        </w:rPr>
        <w:t xml:space="preserve">are </w:t>
      </w:r>
      <w:r w:rsidR="00470B00">
        <w:rPr>
          <w:lang w:val="en-US"/>
        </w:rPr>
        <w:t xml:space="preserve">included </w:t>
      </w:r>
      <w:r w:rsidRPr="00A00243">
        <w:rPr>
          <w:lang w:val="en-US"/>
        </w:rPr>
        <w:t xml:space="preserve">and </w:t>
      </w:r>
      <w:r w:rsidR="00470B00">
        <w:rPr>
          <w:lang w:val="en-US"/>
        </w:rPr>
        <w:t>that</w:t>
      </w:r>
      <w:r w:rsidRPr="00A00243">
        <w:rPr>
          <w:lang w:val="en-US"/>
        </w:rPr>
        <w:t xml:space="preserve"> gross price</w:t>
      </w:r>
      <w:r w:rsidR="00470B00">
        <w:rPr>
          <w:lang w:val="en-US"/>
        </w:rPr>
        <w:t xml:space="preserve"> is captured</w:t>
      </w:r>
      <w:r w:rsidRPr="00A00243">
        <w:rPr>
          <w:lang w:val="en-US"/>
        </w:rPr>
        <w:t>. For example, efforts may need to be made to capture all the monetized benefits that public servants receive</w:t>
      </w:r>
      <w:r w:rsidR="00475DEC" w:rsidRPr="00A00243">
        <w:rPr>
          <w:lang w:val="en-US"/>
        </w:rPr>
        <w:t xml:space="preserve"> when pricing human resources</w:t>
      </w:r>
      <w:r w:rsidRPr="00A00243">
        <w:rPr>
          <w:lang w:val="en-US"/>
        </w:rPr>
        <w:t>. In the case of drugs and supplies, it may be appropriate to mark</w:t>
      </w:r>
      <w:r w:rsidR="00FB19F8">
        <w:rPr>
          <w:lang w:val="en-US"/>
        </w:rPr>
        <w:t xml:space="preserve"> </w:t>
      </w:r>
      <w:r w:rsidRPr="00A00243">
        <w:rPr>
          <w:lang w:val="en-US"/>
        </w:rPr>
        <w:t xml:space="preserve">up prices by transportation costs. </w:t>
      </w:r>
    </w:p>
    <w:p w14:paraId="723FACB1" w14:textId="00F77754" w:rsidR="00CB1B4C" w:rsidRPr="00A00243" w:rsidRDefault="00CB1B4C" w:rsidP="00475DEC">
      <w:pPr>
        <w:rPr>
          <w:lang w:val="en-US"/>
        </w:rPr>
      </w:pPr>
      <w:r w:rsidRPr="00A00243">
        <w:rPr>
          <w:lang w:val="en-US"/>
        </w:rPr>
        <w:t>To enable the transfer of costs across settings</w:t>
      </w:r>
      <w:r w:rsidR="009E219F">
        <w:rPr>
          <w:lang w:val="en-US"/>
        </w:rPr>
        <w:t>,</w:t>
      </w:r>
      <w:r w:rsidRPr="00A00243">
        <w:rPr>
          <w:lang w:val="en-US"/>
        </w:rPr>
        <w:t xml:space="preserve"> it is also important to distinguish local from international price sources</w:t>
      </w:r>
      <w:r w:rsidR="00FB19F8">
        <w:rPr>
          <w:lang w:val="en-US"/>
        </w:rPr>
        <w:t>,</w:t>
      </w:r>
      <w:r w:rsidR="00475DEC" w:rsidRPr="00A00243">
        <w:rPr>
          <w:lang w:val="en-US"/>
        </w:rPr>
        <w:t xml:space="preserve"> and </w:t>
      </w:r>
      <w:r w:rsidRPr="00A00243">
        <w:rPr>
          <w:lang w:val="en-US"/>
        </w:rPr>
        <w:t xml:space="preserve">between tradable and non-tradable inputs. </w:t>
      </w:r>
      <w:r w:rsidR="00475DEC" w:rsidRPr="00A00243">
        <w:rPr>
          <w:lang w:val="en-US"/>
        </w:rPr>
        <w:t xml:space="preserve">Non-tradable inputs will always have local prices. </w:t>
      </w:r>
      <w:r w:rsidR="009F0400" w:rsidRPr="00A00243">
        <w:rPr>
          <w:lang w:val="en-US"/>
        </w:rPr>
        <w:t>Tradable</w:t>
      </w:r>
      <w:r w:rsidR="00475DEC" w:rsidRPr="00A00243">
        <w:rPr>
          <w:lang w:val="en-US"/>
        </w:rPr>
        <w:t xml:space="preserve"> goods may have both a local price and a price listed on global websites</w:t>
      </w:r>
      <w:r w:rsidR="00FB19F8">
        <w:rPr>
          <w:lang w:val="en-US"/>
        </w:rPr>
        <w:t>,</w:t>
      </w:r>
      <w:r w:rsidR="00475DEC" w:rsidRPr="00A00243">
        <w:rPr>
          <w:lang w:val="en-US"/>
        </w:rPr>
        <w:t xml:space="preserve"> etc. </w:t>
      </w:r>
      <w:r w:rsidRPr="00A00243">
        <w:rPr>
          <w:lang w:val="en-US"/>
        </w:rPr>
        <w:t xml:space="preserve">Wages are an example of “non-tradable” inputs; pharmaceuticals and lab testing equipment are often </w:t>
      </w:r>
      <w:r w:rsidR="00475DEC" w:rsidRPr="00A00243">
        <w:rPr>
          <w:lang w:val="en-US"/>
        </w:rPr>
        <w:t xml:space="preserve">“tradable” inputs. Defining inputs as </w:t>
      </w:r>
      <w:r w:rsidR="009F0400" w:rsidRPr="00A00243">
        <w:rPr>
          <w:lang w:val="en-US"/>
        </w:rPr>
        <w:t>tradable</w:t>
      </w:r>
      <w:r w:rsidR="00475DEC" w:rsidRPr="00A00243">
        <w:rPr>
          <w:lang w:val="en-US"/>
        </w:rPr>
        <w:t xml:space="preserve"> and non-tradable and listing their price source</w:t>
      </w:r>
      <w:r w:rsidRPr="00A00243">
        <w:rPr>
          <w:lang w:val="en-US"/>
        </w:rPr>
        <w:t xml:space="preserve"> is required to transfer costs across settings and </w:t>
      </w:r>
      <w:r w:rsidR="009E219F">
        <w:rPr>
          <w:lang w:val="en-US"/>
        </w:rPr>
        <w:t xml:space="preserve">to </w:t>
      </w:r>
      <w:r w:rsidRPr="00A00243">
        <w:rPr>
          <w:lang w:val="en-US"/>
        </w:rPr>
        <w:t>convert costs, where relevant, to international dollars</w:t>
      </w:r>
      <w:r w:rsidR="00475DEC" w:rsidRPr="00A00243">
        <w:rPr>
          <w:lang w:val="en-US"/>
        </w:rPr>
        <w:t>.</w:t>
      </w:r>
    </w:p>
    <w:p w14:paraId="0FD0EF66" w14:textId="77777777" w:rsidR="00CB1B4C" w:rsidRPr="00A00243" w:rsidRDefault="00CB1B4C" w:rsidP="00475DEC">
      <w:pPr>
        <w:rPr>
          <w:lang w:val="en-US"/>
        </w:rPr>
      </w:pPr>
    </w:p>
    <w:p w14:paraId="5D7CE183" w14:textId="77777777" w:rsidR="00CB1B4C" w:rsidRPr="00A00243" w:rsidRDefault="00CB1B4C" w:rsidP="00CB1B4C">
      <w:pPr>
        <w:rPr>
          <w:lang w:val="en-US"/>
        </w:rPr>
      </w:pPr>
      <w:r w:rsidRPr="00A00243">
        <w:rPr>
          <w:lang w:val="en-US"/>
        </w:rPr>
        <w:br w:type="page"/>
      </w:r>
    </w:p>
    <w:p w14:paraId="1AE4470B" w14:textId="77777777" w:rsidR="00CB1B4C" w:rsidRPr="00A00243" w:rsidRDefault="00CB1B4C" w:rsidP="0086608C">
      <w:pPr>
        <w:pStyle w:val="Heading2"/>
        <w:numPr>
          <w:ilvl w:val="0"/>
          <w:numId w:val="0"/>
        </w:numPr>
        <w:rPr>
          <w:lang w:val="en-US"/>
        </w:rPr>
      </w:pPr>
      <w:bookmarkStart w:id="28" w:name="_Toc473542035"/>
      <w:bookmarkStart w:id="29" w:name="_Toc486526536"/>
      <w:r w:rsidRPr="00A00243">
        <w:rPr>
          <w:lang w:val="en-US"/>
        </w:rPr>
        <w:lastRenderedPageBreak/>
        <w:t>Methodological Principle 12 – Valuing capital inputs</w:t>
      </w:r>
      <w:bookmarkEnd w:id="28"/>
      <w:bookmarkEnd w:id="29"/>
    </w:p>
    <w:p w14:paraId="3062B9EC" w14:textId="77777777"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The principle </w:t>
      </w:r>
    </w:p>
    <w:p w14:paraId="56835D49" w14:textId="77777777" w:rsidR="00CB1B4C" w:rsidRPr="00A00243" w:rsidRDefault="00CB1B4C" w:rsidP="00CB1B4C">
      <w:pPr>
        <w:rPr>
          <w:lang w:val="en-US"/>
        </w:rPr>
      </w:pPr>
    </w:p>
    <w:p w14:paraId="089EAF76" w14:textId="34AD535C" w:rsidR="00CB1B4C" w:rsidRPr="00A00243" w:rsidRDefault="00CB1B4C" w:rsidP="00CB1B4C">
      <w:pPr>
        <w:rPr>
          <w:bCs/>
          <w:lang w:val="en-US"/>
        </w:rPr>
      </w:pPr>
      <w:r w:rsidRPr="00A00243">
        <w:rPr>
          <w:b/>
          <w:bCs/>
          <w:lang w:val="en-US"/>
        </w:rPr>
        <w:t xml:space="preserve">Capital costs </w:t>
      </w:r>
      <w:r w:rsidRPr="00A00243">
        <w:rPr>
          <w:bCs/>
          <w:lang w:val="en-US"/>
        </w:rPr>
        <w:t xml:space="preserve">should be appropriately annuitized or depreciated to reflect the </w:t>
      </w:r>
      <w:r w:rsidR="00F65588">
        <w:rPr>
          <w:bCs/>
          <w:lang w:val="en-US"/>
        </w:rPr>
        <w:t>opportunity cost of</w:t>
      </w:r>
      <w:r w:rsidRPr="00A00243">
        <w:rPr>
          <w:bCs/>
          <w:lang w:val="en-US"/>
        </w:rPr>
        <w:t xml:space="preserve"> capital inputs</w:t>
      </w:r>
      <w:r w:rsidR="00F65588">
        <w:rPr>
          <w:bCs/>
          <w:lang w:val="en-US"/>
        </w:rPr>
        <w:t xml:space="preserve"> over the timeframe</w:t>
      </w:r>
      <w:r w:rsidR="001E7E28">
        <w:rPr>
          <w:bCs/>
          <w:lang w:val="en-US"/>
        </w:rPr>
        <w:t xml:space="preserve"> relevant to the decision problem.</w:t>
      </w:r>
      <w:r w:rsidR="001E7E28" w:rsidRPr="00A00243" w:rsidDel="001E7E28">
        <w:rPr>
          <w:bCs/>
          <w:lang w:val="en-US"/>
        </w:rPr>
        <w:t xml:space="preserve"> </w:t>
      </w:r>
    </w:p>
    <w:p w14:paraId="4ABDF199" w14:textId="77777777" w:rsidR="00CB1B4C" w:rsidRPr="00A00243" w:rsidRDefault="00CB1B4C" w:rsidP="00B2555F">
      <w:pPr>
        <w:rPr>
          <w:rFonts w:ascii="Calibri" w:hAnsi="Calibri" w:cs="Calibri"/>
          <w:i/>
          <w:iCs/>
          <w:color w:val="000000"/>
          <w:lang w:val="en-US"/>
        </w:rPr>
      </w:pPr>
    </w:p>
    <w:p w14:paraId="73EA491B" w14:textId="7863C683"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Why </w:t>
      </w:r>
      <w:r w:rsidR="00515675" w:rsidRPr="00A00243">
        <w:rPr>
          <w:lang w:val="en-US"/>
        </w:rPr>
        <w:t xml:space="preserve">is </w:t>
      </w:r>
      <w:r w:rsidRPr="00A00243">
        <w:rPr>
          <w:lang w:val="en-US"/>
        </w:rPr>
        <w:t>transparency around valuing capital inputs important</w:t>
      </w:r>
      <w:r w:rsidR="00515675" w:rsidRPr="00A00243">
        <w:rPr>
          <w:lang w:val="en-US"/>
        </w:rPr>
        <w:t>?</w:t>
      </w:r>
    </w:p>
    <w:p w14:paraId="7E03786E"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2127E064" w14:textId="1325EA27" w:rsidR="00131BD9" w:rsidRDefault="00131BD9" w:rsidP="00475DEC">
      <w:pPr>
        <w:rPr>
          <w:lang w:val="en-US"/>
        </w:rPr>
      </w:pPr>
      <w:r w:rsidRPr="00A00243">
        <w:rPr>
          <w:lang w:val="en-US"/>
        </w:rPr>
        <w:t>The definition of a capital cost is any input with a useful life of more than one year</w:t>
      </w:r>
      <w:r w:rsidR="00FB19F8">
        <w:rPr>
          <w:lang w:val="en-US"/>
        </w:rPr>
        <w:t>,</w:t>
      </w:r>
      <w:r w:rsidRPr="00A00243">
        <w:rPr>
          <w:lang w:val="en-US"/>
        </w:rPr>
        <w:t xml:space="preserve"> and can include non-equipment inputs such as training and bed linen.</w:t>
      </w:r>
      <w:r>
        <w:rPr>
          <w:lang w:val="en-US"/>
        </w:rPr>
        <w:t xml:space="preserve"> </w:t>
      </w:r>
      <w:r w:rsidRPr="00A00243">
        <w:rPr>
          <w:lang w:val="en-US"/>
        </w:rPr>
        <w:t xml:space="preserve">Start-up costs can also be considered as capital costs, given that their usefulness is typically longer than one year. </w:t>
      </w:r>
    </w:p>
    <w:p w14:paraId="66301C41" w14:textId="1BE3D18B" w:rsidR="00CB1B4C" w:rsidRPr="00A00243" w:rsidRDefault="00CB1B4C" w:rsidP="00475DEC">
      <w:pPr>
        <w:rPr>
          <w:lang w:val="en-US"/>
        </w:rPr>
      </w:pPr>
      <w:r w:rsidRPr="00A00243">
        <w:rPr>
          <w:lang w:val="en-US"/>
        </w:rPr>
        <w:t xml:space="preserve">Capital costs </w:t>
      </w:r>
      <w:r w:rsidR="001566A4">
        <w:rPr>
          <w:lang w:val="en-US"/>
        </w:rPr>
        <w:t>potentially have two components:</w:t>
      </w:r>
      <w:r w:rsidRPr="00A00243">
        <w:rPr>
          <w:lang w:val="en-US"/>
        </w:rPr>
        <w:t xml:space="preserve"> depreciation </w:t>
      </w:r>
      <w:r w:rsidR="00131BD9">
        <w:rPr>
          <w:lang w:val="en-US"/>
        </w:rPr>
        <w:t xml:space="preserve">(the reduction in the value of the asset over time due to wear and tear) </w:t>
      </w:r>
      <w:r w:rsidRPr="00A00243">
        <w:rPr>
          <w:lang w:val="en-US"/>
        </w:rPr>
        <w:t xml:space="preserve">and opportunity costs. The opportunity costs of capital reflect the lost opportunity to invest in another area. </w:t>
      </w:r>
      <w:r w:rsidR="001E7E28">
        <w:rPr>
          <w:lang w:val="en-US"/>
        </w:rPr>
        <w:t xml:space="preserve">Even if an item of capital has been purchased some years ago, it can always be resold and still has an opportunity cost. </w:t>
      </w:r>
      <w:r w:rsidRPr="00A00243">
        <w:rPr>
          <w:lang w:val="en-US"/>
        </w:rPr>
        <w:t>Economic cost</w:t>
      </w:r>
      <w:r w:rsidR="001E7E28">
        <w:rPr>
          <w:lang w:val="en-US"/>
        </w:rPr>
        <w:t xml:space="preserve"> methods </w:t>
      </w:r>
      <w:r w:rsidRPr="00A00243">
        <w:rPr>
          <w:lang w:val="en-US"/>
        </w:rPr>
        <w:t xml:space="preserve">aim to capture </w:t>
      </w:r>
      <w:r w:rsidR="001E7E28">
        <w:rPr>
          <w:lang w:val="en-US"/>
        </w:rPr>
        <w:t xml:space="preserve">this </w:t>
      </w:r>
      <w:r w:rsidRPr="00A00243">
        <w:rPr>
          <w:lang w:val="en-US"/>
        </w:rPr>
        <w:t xml:space="preserve">opportunity cost, whereas financial costs will only capture depreciation. Depending on the proportion of capital costs </w:t>
      </w:r>
      <w:r w:rsidR="00FB19F8">
        <w:rPr>
          <w:lang w:val="en-US"/>
        </w:rPr>
        <w:t>to</w:t>
      </w:r>
      <w:r w:rsidR="00FB19F8" w:rsidRPr="00A00243">
        <w:rPr>
          <w:lang w:val="en-US"/>
        </w:rPr>
        <w:t xml:space="preserve"> </w:t>
      </w:r>
      <w:r w:rsidRPr="00A00243">
        <w:rPr>
          <w:lang w:val="en-US"/>
        </w:rPr>
        <w:t xml:space="preserve">total costs, </w:t>
      </w:r>
      <w:r w:rsidR="00515675" w:rsidRPr="00A00243">
        <w:rPr>
          <w:lang w:val="en-US"/>
        </w:rPr>
        <w:t>differences in the method used to spread the cost over years</w:t>
      </w:r>
      <w:r w:rsidRPr="00A00243">
        <w:rPr>
          <w:lang w:val="en-US"/>
        </w:rPr>
        <w:t xml:space="preserve"> can substantially impact unit costs</w:t>
      </w:r>
      <w:r w:rsidRPr="00A00243">
        <w:rPr>
          <w:lang w:val="en-US"/>
        </w:rPr>
        <w:fldChar w:fldCharType="begin">
          <w:fldData xml:space="preserve">PEVuZE5vdGU+PENpdGU+PEF1dGhvcj5SaWV3cGFpYm9vbjwvQXV0aG9yPjxZZWFyPjIwMDc8L1ll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</w:fldData>
        </w:fldChar>
      </w:r>
      <w:r w:rsidR="00FC3EB9">
        <w:rPr>
          <w:lang w:val="en-US"/>
        </w:rPr>
        <w:instrText xml:space="preserve"> ADDIN EN.CITE </w:instrText>
      </w:r>
      <w:r w:rsidR="00FC3EB9">
        <w:rPr>
          <w:lang w:val="en-US"/>
        </w:rPr>
        <w:fldChar w:fldCharType="begin">
          <w:fldData xml:space="preserve">PEVuZE5vdGU+PENpdGU+PEF1dGhvcj5SaWV3cGFpYm9vbjwvQXV0aG9yPjxZZWFyPjIwMDc8L1ll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</w:fldData>
        </w:fldChar>
      </w:r>
      <w:r w:rsidR="00FC3EB9">
        <w:rPr>
          <w:lang w:val="en-US"/>
        </w:rPr>
        <w:instrText xml:space="preserve"> ADDIN EN.CITE.DATA </w:instrText>
      </w:r>
      <w:r w:rsidR="00FC3EB9">
        <w:rPr>
          <w:lang w:val="en-US"/>
        </w:rPr>
      </w:r>
      <w:r w:rsidR="00FC3EB9">
        <w:rPr>
          <w:lang w:val="en-US"/>
        </w:rPr>
        <w:fldChar w:fldCharType="end"/>
      </w:r>
      <w:r w:rsidRPr="00A00243">
        <w:rPr>
          <w:lang w:val="en-US"/>
        </w:rPr>
      </w:r>
      <w:r w:rsidRPr="00A00243">
        <w:rPr>
          <w:lang w:val="en-US"/>
        </w:rPr>
        <w:fldChar w:fldCharType="separate"/>
      </w:r>
      <w:r w:rsidR="00FC3EB9" w:rsidRPr="00FC3EB9">
        <w:rPr>
          <w:noProof/>
          <w:vertAlign w:val="superscript"/>
          <w:lang w:val="en-US"/>
        </w:rPr>
        <w:t>77</w:t>
      </w:r>
      <w:r w:rsidRPr="00A00243">
        <w:rPr>
          <w:lang w:val="en-US"/>
        </w:rPr>
        <w:fldChar w:fldCharType="end"/>
      </w:r>
      <w:r w:rsidRPr="00A00243">
        <w:rPr>
          <w:lang w:val="en-US"/>
        </w:rPr>
        <w:t>.</w:t>
      </w:r>
    </w:p>
    <w:p w14:paraId="5790B87B" w14:textId="77777777" w:rsidR="00515675" w:rsidRPr="00A00243" w:rsidRDefault="00515675" w:rsidP="00CB1B4C">
      <w:pPr>
        <w:pStyle w:val="Heading3"/>
        <w:numPr>
          <w:ilvl w:val="1"/>
          <w:numId w:val="1"/>
        </w:numPr>
        <w:tabs>
          <w:tab w:val="left" w:pos="0"/>
        </w:tabs>
        <w:ind w:left="432" w:hanging="432"/>
        <w:rPr>
          <w:lang w:val="en-US"/>
        </w:rPr>
      </w:pPr>
    </w:p>
    <w:p w14:paraId="4DF4B036" w14:textId="34C3D35F"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Method specification </w:t>
      </w:r>
    </w:p>
    <w:p w14:paraId="3F18D71E" w14:textId="77777777" w:rsidR="00CB1B4C" w:rsidRPr="00A00243" w:rsidRDefault="00CB1B4C" w:rsidP="00CB1B4C">
      <w:pPr>
        <w:rPr>
          <w:lang w:val="en-US"/>
        </w:rPr>
      </w:pPr>
    </w:p>
    <w:p w14:paraId="37016906" w14:textId="08F21222" w:rsidR="00CB1B4C" w:rsidRPr="00A00243" w:rsidRDefault="00131BD9" w:rsidP="00CB1B4C">
      <w:pPr>
        <w:rPr>
          <w:lang w:val="en-US"/>
        </w:rPr>
      </w:pPr>
      <w:r>
        <w:rPr>
          <w:lang w:val="en-US"/>
        </w:rPr>
        <w:t>C</w:t>
      </w:r>
      <w:r w:rsidR="00CB1B4C" w:rsidRPr="00A00243">
        <w:rPr>
          <w:lang w:val="en-US"/>
        </w:rPr>
        <w:t xml:space="preserve">apital costs should be valued according to the type of cost </w:t>
      </w:r>
      <w:r w:rsidR="00FB19F8">
        <w:rPr>
          <w:lang w:val="en-US"/>
        </w:rPr>
        <w:t xml:space="preserve">‒ </w:t>
      </w:r>
      <w:r w:rsidR="00CB1B4C" w:rsidRPr="00A00243">
        <w:rPr>
          <w:lang w:val="en-US"/>
        </w:rPr>
        <w:t xml:space="preserve">‘economic’ or ‘financial’ </w:t>
      </w:r>
      <w:r w:rsidR="00FB19F8">
        <w:rPr>
          <w:lang w:val="en-US"/>
        </w:rPr>
        <w:t xml:space="preserve">‒ </w:t>
      </w:r>
      <w:r w:rsidR="00CB1B4C" w:rsidRPr="00A00243">
        <w:rPr>
          <w:lang w:val="en-US"/>
        </w:rPr>
        <w:t xml:space="preserve">being estimated. Financial cost estimates should use </w:t>
      </w:r>
      <w:r w:rsidR="00836D54" w:rsidRPr="00A00243">
        <w:rPr>
          <w:lang w:val="en-US"/>
        </w:rPr>
        <w:t>straight-line</w:t>
      </w:r>
      <w:r w:rsidR="00CB1B4C" w:rsidRPr="00A00243">
        <w:rPr>
          <w:lang w:val="en-US"/>
        </w:rPr>
        <w:t xml:space="preserve"> depreciation (simply dividing the total cost by the years of useful life) and economic costs should use an </w:t>
      </w:r>
      <w:r w:rsidR="00D97139">
        <w:rPr>
          <w:lang w:val="en-US"/>
        </w:rPr>
        <w:t xml:space="preserve">amortization (sometime referred to as </w:t>
      </w:r>
      <w:r w:rsidR="00CB1B4C" w:rsidRPr="00A00243">
        <w:rPr>
          <w:lang w:val="en-US"/>
        </w:rPr>
        <w:t>annualization</w:t>
      </w:r>
      <w:r w:rsidR="00D97139">
        <w:rPr>
          <w:lang w:val="en-US"/>
        </w:rPr>
        <w:t>)</w:t>
      </w:r>
      <w:r w:rsidR="00CB1B4C" w:rsidRPr="00A00243">
        <w:rPr>
          <w:lang w:val="en-US"/>
        </w:rPr>
        <w:t xml:space="preserve"> factor that adjusts the years of life for opportunity cost. It does this adjustment using a discount rate</w:t>
      </w:r>
      <w:r>
        <w:rPr>
          <w:lang w:val="en-US"/>
        </w:rPr>
        <w:t xml:space="preserve">. </w:t>
      </w:r>
      <w:r w:rsidR="00A475C1">
        <w:rPr>
          <w:lang w:val="en-US"/>
        </w:rPr>
        <w:t xml:space="preserve">As </w:t>
      </w:r>
      <w:r w:rsidR="002115A0">
        <w:rPr>
          <w:lang w:val="en-US"/>
        </w:rPr>
        <w:t xml:space="preserve">stated below in Principle 13, </w:t>
      </w:r>
      <w:r w:rsidR="00A475C1">
        <w:rPr>
          <w:lang w:val="en-US"/>
        </w:rPr>
        <w:t>a</w:t>
      </w:r>
      <w:r>
        <w:rPr>
          <w:lang w:val="en-US"/>
        </w:rPr>
        <w:t xml:space="preserve"> </w:t>
      </w:r>
      <w:r w:rsidR="00CB1B4C" w:rsidRPr="00A00243">
        <w:rPr>
          <w:lang w:val="en-US"/>
        </w:rPr>
        <w:t xml:space="preserve">3% </w:t>
      </w:r>
      <w:r w:rsidR="00A475C1">
        <w:rPr>
          <w:lang w:val="en-US"/>
        </w:rPr>
        <w:t xml:space="preserve">rate </w:t>
      </w:r>
      <w:r>
        <w:rPr>
          <w:lang w:val="en-US"/>
        </w:rPr>
        <w:t>should be used in all cases</w:t>
      </w:r>
      <w:r w:rsidR="00A475C1">
        <w:rPr>
          <w:lang w:val="en-US"/>
        </w:rPr>
        <w:t xml:space="preserve"> to allow for international comparisons to be made</w:t>
      </w:r>
      <w:r>
        <w:rPr>
          <w:lang w:val="en-US"/>
        </w:rPr>
        <w:t xml:space="preserve">. </w:t>
      </w:r>
      <w:r w:rsidR="00A475C1">
        <w:rPr>
          <w:lang w:val="en-US"/>
        </w:rPr>
        <w:t xml:space="preserve">If local rates are available these should always be used in addition to the 3% rate. </w:t>
      </w:r>
      <w:r w:rsidR="00CB1B4C" w:rsidRPr="00A00243">
        <w:rPr>
          <w:lang w:val="en-US"/>
        </w:rPr>
        <w:t xml:space="preserve">Standard tables are available to </w:t>
      </w:r>
      <w:r w:rsidR="00FB19F8">
        <w:rPr>
          <w:lang w:val="en-US"/>
        </w:rPr>
        <w:t>determine</w:t>
      </w:r>
      <w:r w:rsidR="00FB19F8" w:rsidRPr="00A00243">
        <w:rPr>
          <w:lang w:val="en-US"/>
        </w:rPr>
        <w:t xml:space="preserve"> </w:t>
      </w:r>
      <w:r w:rsidR="00CB1B4C" w:rsidRPr="00A00243">
        <w:rPr>
          <w:lang w:val="en-US"/>
        </w:rPr>
        <w:t>this adjustment</w:t>
      </w:r>
      <w:r w:rsidR="00AF5C28" w:rsidRPr="00A00243">
        <w:rPr>
          <w:lang w:val="en-US"/>
        </w:rPr>
        <w:fldChar w:fldCharType="begin"/>
      </w:r>
      <w:r w:rsidR="00FC3EB9">
        <w:rPr>
          <w:lang w:val="en-US"/>
        </w:rPr>
        <w:instrText xml:space="preserve"> ADDIN EN.CITE &lt;EndNote&gt;&lt;Cite&gt;&lt;Author&gt;Creese&lt;/Author&gt;&lt;Year&gt;1994&lt;/Year&gt;&lt;RecNum&gt;2550&lt;/RecNum&gt;&lt;DisplayText&gt;&lt;style face="superscript"&gt;78&lt;/style&gt;&lt;/DisplayText&gt;&lt;record&gt;&lt;rec-number&gt;2550&lt;/rec-number&gt;&lt;foreign-keys&gt;&lt;key app="EN" db-id="p5raara2cdrwrpewr09vsd5awvxf9ppfvr0w" timestamp="1486389254"&gt;2550&lt;/key&gt;&lt;/foreign-keys&gt;&lt;ref-type name="Journal Article"&gt;17&lt;/ref-type&gt;&lt;contributors&gt;&lt;authors&gt;&lt;author&gt;Creese, A., Parker, D.  &lt;/author&gt;&lt;/authors&gt;&lt;/contributors&gt;&lt;titles&gt;&lt;title&gt;Cost Analysis in Primary Health Care. A Training Manual for Programme Managers. &lt;/title&gt;&lt;secondary-title&gt;WHO Publications Center USA, 49 Sheridan Avenue, Albany, NY 12210.&lt;/secondary-title&gt;&lt;/titles&gt;&lt;periodical&gt;&lt;full-title&gt;WHO Publications Center USA, 49 Sheridan Avenue, Albany, NY 12210.&lt;/full-title&gt;&lt;/periodical&gt;&lt;dates&gt;&lt;year&gt;1994&lt;/year&gt;&lt;/dates&gt;&lt;urls&gt;&lt;/urls&gt;&lt;/record&gt;&lt;/Cite&gt;&lt;/EndNote&gt;</w:instrText>
      </w:r>
      <w:r w:rsidR="00AF5C28" w:rsidRPr="00A00243">
        <w:rPr>
          <w:lang w:val="en-US"/>
        </w:rPr>
        <w:fldChar w:fldCharType="separate"/>
      </w:r>
      <w:r w:rsidR="00FC3EB9" w:rsidRPr="00FC3EB9">
        <w:rPr>
          <w:noProof/>
          <w:vertAlign w:val="superscript"/>
          <w:lang w:val="en-US"/>
        </w:rPr>
        <w:t>78</w:t>
      </w:r>
      <w:r w:rsidR="00AF5C28" w:rsidRPr="00A00243">
        <w:rPr>
          <w:lang w:val="en-US"/>
        </w:rPr>
        <w:fldChar w:fldCharType="end"/>
      </w:r>
      <w:r w:rsidR="00CB1B4C" w:rsidRPr="00A00243">
        <w:rPr>
          <w:lang w:val="en-US"/>
        </w:rPr>
        <w:t>.</w:t>
      </w:r>
    </w:p>
    <w:p w14:paraId="5A35420A" w14:textId="403A1C26" w:rsidR="00475DEC" w:rsidRPr="00A00243" w:rsidRDefault="00515675" w:rsidP="00475DEC">
      <w:pPr>
        <w:rPr>
          <w:lang w:val="en-US"/>
        </w:rPr>
      </w:pPr>
      <w:r w:rsidRPr="00A00243">
        <w:rPr>
          <w:lang w:val="en-US"/>
        </w:rPr>
        <w:t>The determination</w:t>
      </w:r>
      <w:r w:rsidR="00475DEC" w:rsidRPr="00A00243">
        <w:rPr>
          <w:lang w:val="en-US"/>
        </w:rPr>
        <w:t xml:space="preserve"> of the useful life of capital can also be problematic where </w:t>
      </w:r>
      <w:r w:rsidR="00836D54" w:rsidRPr="00A00243">
        <w:rPr>
          <w:lang w:val="en-US"/>
        </w:rPr>
        <w:t>the setting characteristics, such as the availability of repair and maintenance infrastructure, may influence the length of potential use</w:t>
      </w:r>
      <w:r w:rsidR="00475DEC" w:rsidRPr="00A00243">
        <w:rPr>
          <w:lang w:val="en-US"/>
        </w:rPr>
        <w:t xml:space="preserve">. This is also the case for novel technologies where useful life has not yet been observed. It is therefore important to report useful life years used, even if assumption based, so that costs can be </w:t>
      </w:r>
      <w:r w:rsidR="00FE05A7" w:rsidRPr="00A00243">
        <w:rPr>
          <w:lang w:val="en-US"/>
        </w:rPr>
        <w:t>generalized</w:t>
      </w:r>
      <w:r w:rsidRPr="00A00243">
        <w:rPr>
          <w:lang w:val="en-US"/>
        </w:rPr>
        <w:t xml:space="preserve"> and adapted to other settings</w:t>
      </w:r>
      <w:r w:rsidR="00475DEC" w:rsidRPr="00A00243">
        <w:rPr>
          <w:lang w:val="en-US"/>
        </w:rPr>
        <w:t xml:space="preserve"> and sensitivity analyses can be conducted. </w:t>
      </w:r>
    </w:p>
    <w:p w14:paraId="4C26DDD3" w14:textId="3AE8ED0D" w:rsidR="00CB1B4C" w:rsidRPr="00A00243" w:rsidRDefault="00515675" w:rsidP="00CB1B4C">
      <w:pPr>
        <w:rPr>
          <w:lang w:val="en-US"/>
        </w:rPr>
      </w:pPr>
      <w:r w:rsidRPr="00A00243">
        <w:rPr>
          <w:lang w:val="en-US"/>
        </w:rPr>
        <w:t xml:space="preserve">In summary, the </w:t>
      </w:r>
      <w:r w:rsidRPr="00A00243">
        <w:rPr>
          <w:b/>
          <w:lang w:val="en-US"/>
        </w:rPr>
        <w:t>method of depreciation and captur</w:t>
      </w:r>
      <w:r w:rsidR="001566A4">
        <w:rPr>
          <w:b/>
          <w:lang w:val="en-US"/>
        </w:rPr>
        <w:t>ing</w:t>
      </w:r>
      <w:r w:rsidRPr="00A00243">
        <w:rPr>
          <w:b/>
          <w:lang w:val="en-US"/>
        </w:rPr>
        <w:t xml:space="preserve"> opportunity cost</w:t>
      </w:r>
      <w:r w:rsidRPr="00A00243">
        <w:rPr>
          <w:lang w:val="en-US"/>
        </w:rPr>
        <w:t xml:space="preserve">, </w:t>
      </w:r>
      <w:r w:rsidRPr="00FF55AC">
        <w:rPr>
          <w:lang w:val="en-US"/>
        </w:rPr>
        <w:t>the</w:t>
      </w:r>
      <w:r w:rsidRPr="00A00243">
        <w:rPr>
          <w:b/>
          <w:lang w:val="en-US"/>
        </w:rPr>
        <w:t xml:space="preserve"> discount rate</w:t>
      </w:r>
      <w:r w:rsidR="001566A4">
        <w:rPr>
          <w:b/>
          <w:lang w:val="en-US"/>
        </w:rPr>
        <w:t>,</w:t>
      </w:r>
      <w:r w:rsidRPr="00A00243">
        <w:rPr>
          <w:lang w:val="en-US"/>
        </w:rPr>
        <w:t xml:space="preserve"> and the </w:t>
      </w:r>
      <w:r w:rsidRPr="00A00243">
        <w:rPr>
          <w:b/>
          <w:lang w:val="en-US"/>
        </w:rPr>
        <w:t>u</w:t>
      </w:r>
      <w:r w:rsidR="00CB1B4C" w:rsidRPr="00A00243">
        <w:rPr>
          <w:b/>
          <w:lang w:val="en-US"/>
        </w:rPr>
        <w:t>seful life</w:t>
      </w:r>
      <w:r w:rsidRPr="00A00243">
        <w:rPr>
          <w:b/>
          <w:lang w:val="en-US"/>
        </w:rPr>
        <w:t xml:space="preserve"> (length and data sources)</w:t>
      </w:r>
      <w:r w:rsidR="00CB1B4C" w:rsidRPr="00A00243">
        <w:rPr>
          <w:lang w:val="en-US"/>
        </w:rPr>
        <w:t xml:space="preserve"> should be reported for each major </w:t>
      </w:r>
      <w:r w:rsidRPr="00A00243">
        <w:rPr>
          <w:lang w:val="en-US"/>
        </w:rPr>
        <w:t xml:space="preserve">capital </w:t>
      </w:r>
      <w:r w:rsidR="00CB1B4C" w:rsidRPr="00A00243">
        <w:rPr>
          <w:lang w:val="en-US"/>
        </w:rPr>
        <w:t xml:space="preserve">input category and for new </w:t>
      </w:r>
      <w:r w:rsidRPr="00A00243">
        <w:rPr>
          <w:lang w:val="en-US"/>
        </w:rPr>
        <w:t xml:space="preserve">capital </w:t>
      </w:r>
      <w:r w:rsidR="00CB1B4C" w:rsidRPr="00A00243">
        <w:rPr>
          <w:lang w:val="en-US"/>
        </w:rPr>
        <w:t xml:space="preserve">technologies by input. </w:t>
      </w:r>
    </w:p>
    <w:p w14:paraId="333E4163" w14:textId="77777777" w:rsidR="00D54F3C" w:rsidRPr="00CE000A" w:rsidRDefault="00D54F3C" w:rsidP="00CB1B4C">
      <w:pPr>
        <w:rPr>
          <w:lang w:val="en-US"/>
        </w:rPr>
      </w:pPr>
    </w:p>
    <w:p w14:paraId="0A18CEE8" w14:textId="77777777" w:rsidR="00CB1B4C" w:rsidRPr="00A00243" w:rsidRDefault="00CB1B4C" w:rsidP="00CB1B4C">
      <w:pPr>
        <w:rPr>
          <w:lang w:val="en-US"/>
        </w:rPr>
      </w:pPr>
    </w:p>
    <w:p w14:paraId="44E6541E" w14:textId="77777777" w:rsidR="00794436" w:rsidRDefault="00794436" w:rsidP="00B2555F">
      <w:pPr>
        <w:rPr>
          <w:lang w:val="en-US"/>
        </w:rPr>
      </w:pPr>
      <w:bookmarkStart w:id="30" w:name="_Toc473542036"/>
    </w:p>
    <w:p w14:paraId="785C893B" w14:textId="17BCE693" w:rsidR="00CB1B4C" w:rsidRPr="00A00243" w:rsidRDefault="00CB1B4C" w:rsidP="00C60F71">
      <w:pPr>
        <w:pStyle w:val="Heading2"/>
        <w:numPr>
          <w:ilvl w:val="0"/>
          <w:numId w:val="0"/>
        </w:numPr>
        <w:rPr>
          <w:lang w:val="en-US"/>
        </w:rPr>
      </w:pPr>
      <w:bookmarkStart w:id="31" w:name="_Toc486526537"/>
      <w:r w:rsidRPr="00A00243">
        <w:rPr>
          <w:lang w:val="en-US"/>
        </w:rPr>
        <w:lastRenderedPageBreak/>
        <w:t>Methodological Principle 13 – Discount, inflation and conversion rates</w:t>
      </w:r>
      <w:bookmarkEnd w:id="30"/>
      <w:bookmarkEnd w:id="31"/>
    </w:p>
    <w:p w14:paraId="359A8FB1" w14:textId="69531545"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The principle </w:t>
      </w:r>
    </w:p>
    <w:p w14:paraId="36EF0681" w14:textId="77777777" w:rsidR="00515675" w:rsidRPr="00A00243" w:rsidRDefault="00515675" w:rsidP="00CB1B4C">
      <w:pPr>
        <w:rPr>
          <w:lang w:val="en-US"/>
        </w:rPr>
      </w:pPr>
    </w:p>
    <w:p w14:paraId="058746C8" w14:textId="2F7D61B5" w:rsidR="00CB1B4C" w:rsidRPr="00A00243" w:rsidRDefault="00CB1B4C" w:rsidP="00CB1B4C">
      <w:pPr>
        <w:rPr>
          <w:lang w:val="en-US"/>
        </w:rPr>
      </w:pPr>
      <w:r w:rsidRPr="00A00243">
        <w:rPr>
          <w:lang w:val="en-US"/>
        </w:rPr>
        <w:t>Where relevant</w:t>
      </w:r>
      <w:r w:rsidR="00FB19F8">
        <w:rPr>
          <w:lang w:val="en-US"/>
        </w:rPr>
        <w:t>,</w:t>
      </w:r>
      <w:r w:rsidRPr="00A00243">
        <w:rPr>
          <w:lang w:val="en-US"/>
        </w:rPr>
        <w:t xml:space="preserve"> appropriate </w:t>
      </w:r>
      <w:r w:rsidRPr="00A00243">
        <w:rPr>
          <w:b/>
          <w:lang w:val="en-US"/>
        </w:rPr>
        <w:t>d</w:t>
      </w:r>
      <w:r w:rsidRPr="00A00243">
        <w:rPr>
          <w:b/>
          <w:bCs/>
          <w:lang w:val="en-US"/>
        </w:rPr>
        <w:t>iscount rate, inflation</w:t>
      </w:r>
      <w:r w:rsidR="001566A4">
        <w:rPr>
          <w:b/>
          <w:bCs/>
          <w:lang w:val="en-US"/>
        </w:rPr>
        <w:t>,</w:t>
      </w:r>
      <w:r w:rsidRPr="00A00243">
        <w:rPr>
          <w:b/>
          <w:bCs/>
          <w:lang w:val="en-US"/>
        </w:rPr>
        <w:t xml:space="preserve"> </w:t>
      </w:r>
      <w:r w:rsidRPr="00A475C1">
        <w:rPr>
          <w:b/>
          <w:bCs/>
          <w:lang w:val="en-US"/>
        </w:rPr>
        <w:t>and</w:t>
      </w:r>
      <w:r w:rsidRPr="00A00243">
        <w:rPr>
          <w:b/>
          <w:bCs/>
          <w:lang w:val="en-US"/>
        </w:rPr>
        <w:t xml:space="preserve"> </w:t>
      </w:r>
      <w:r w:rsidR="000B6623">
        <w:rPr>
          <w:b/>
          <w:bCs/>
          <w:lang w:val="en-US"/>
        </w:rPr>
        <w:t xml:space="preserve">currency </w:t>
      </w:r>
      <w:r w:rsidR="00A475C1">
        <w:rPr>
          <w:b/>
          <w:bCs/>
          <w:lang w:val="en-US"/>
        </w:rPr>
        <w:t>conversion</w:t>
      </w:r>
      <w:r w:rsidRPr="00A00243">
        <w:rPr>
          <w:b/>
          <w:bCs/>
          <w:lang w:val="en-US"/>
        </w:rPr>
        <w:t xml:space="preserve"> rate </w:t>
      </w:r>
      <w:r w:rsidRPr="00A00243">
        <w:rPr>
          <w:lang w:val="en-US"/>
        </w:rPr>
        <w:t xml:space="preserve">should </w:t>
      </w:r>
      <w:r w:rsidR="00515675" w:rsidRPr="00A00243">
        <w:rPr>
          <w:lang w:val="en-US"/>
        </w:rPr>
        <w:t>be used to adjust costs over setting and time</w:t>
      </w:r>
      <w:r w:rsidRPr="00A00243">
        <w:rPr>
          <w:lang w:val="en-US"/>
        </w:rPr>
        <w:t>.</w:t>
      </w:r>
    </w:p>
    <w:p w14:paraId="31B31317" w14:textId="77777777" w:rsidR="00CB1B4C" w:rsidRPr="00A00243" w:rsidRDefault="00CB1B4C" w:rsidP="00CB1B4C">
      <w:pPr>
        <w:autoSpaceDE w:val="0"/>
        <w:autoSpaceDN w:val="0"/>
        <w:adjustRightInd w:val="0"/>
        <w:spacing w:after="0" w:line="240" w:lineRule="auto"/>
        <w:rPr>
          <w:rFonts w:ascii="Calibri" w:hAnsi="Calibri" w:cs="Calibri"/>
          <w:i/>
          <w:iCs/>
          <w:color w:val="000000"/>
          <w:lang w:val="en-US"/>
        </w:rPr>
      </w:pPr>
    </w:p>
    <w:p w14:paraId="3DF0282E" w14:textId="62EDAFF0"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Why </w:t>
      </w:r>
      <w:r w:rsidR="00515675" w:rsidRPr="00A00243">
        <w:rPr>
          <w:lang w:val="en-US"/>
        </w:rPr>
        <w:t xml:space="preserve">is </w:t>
      </w:r>
      <w:r w:rsidRPr="00A00243">
        <w:rPr>
          <w:lang w:val="en-US"/>
        </w:rPr>
        <w:t>transparency around price adjustments</w:t>
      </w:r>
      <w:r w:rsidR="00515675" w:rsidRPr="00A00243">
        <w:rPr>
          <w:lang w:val="en-US"/>
        </w:rPr>
        <w:t xml:space="preserve"> </w:t>
      </w:r>
      <w:r w:rsidRPr="00A00243">
        <w:rPr>
          <w:lang w:val="en-US"/>
        </w:rPr>
        <w:t>important</w:t>
      </w:r>
      <w:r w:rsidR="00515675" w:rsidRPr="00A00243">
        <w:rPr>
          <w:lang w:val="en-US"/>
        </w:rPr>
        <w:t>?</w:t>
      </w:r>
    </w:p>
    <w:p w14:paraId="414249D9"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2717DB35" w14:textId="3C2E987D" w:rsidR="00CB1B4C" w:rsidRPr="00A00243" w:rsidRDefault="00CB1B4C" w:rsidP="00515675">
      <w:pPr>
        <w:rPr>
          <w:lang w:val="en-US"/>
        </w:rPr>
      </w:pPr>
      <w:r w:rsidRPr="00A00243">
        <w:rPr>
          <w:lang w:val="en-US"/>
        </w:rPr>
        <w:t>As above in principle 11, transparency</w:t>
      </w:r>
      <w:r w:rsidR="001566A4">
        <w:rPr>
          <w:lang w:val="en-US"/>
        </w:rPr>
        <w:t xml:space="preserve"> around </w:t>
      </w:r>
      <w:r w:rsidR="00A475C1">
        <w:rPr>
          <w:lang w:val="en-US"/>
        </w:rPr>
        <w:t xml:space="preserve">all adjustments to </w:t>
      </w:r>
      <w:r w:rsidR="001566A4">
        <w:rPr>
          <w:lang w:val="en-US"/>
        </w:rPr>
        <w:t>prices is essential;</w:t>
      </w:r>
      <w:r w:rsidR="00515675" w:rsidRPr="00A00243">
        <w:rPr>
          <w:lang w:val="en-US"/>
        </w:rPr>
        <w:t xml:space="preserve"> therefore</w:t>
      </w:r>
      <w:r w:rsidR="0033273D">
        <w:rPr>
          <w:lang w:val="en-US"/>
        </w:rPr>
        <w:t>,</w:t>
      </w:r>
      <w:r w:rsidR="00515675" w:rsidRPr="00A00243">
        <w:rPr>
          <w:lang w:val="en-US"/>
        </w:rPr>
        <w:t xml:space="preserve"> any adjustments made to adapt costs across setting and time need to be reported</w:t>
      </w:r>
      <w:r w:rsidRPr="00A00243">
        <w:rPr>
          <w:lang w:val="en-US"/>
        </w:rPr>
        <w:t xml:space="preserve">. </w:t>
      </w:r>
      <w:r w:rsidR="00515675" w:rsidRPr="00A00243">
        <w:rPr>
          <w:lang w:val="en-US"/>
        </w:rPr>
        <w:t>T</w:t>
      </w:r>
      <w:r w:rsidRPr="00A00243">
        <w:rPr>
          <w:lang w:val="en-US"/>
        </w:rPr>
        <w:t xml:space="preserve">he </w:t>
      </w:r>
      <w:r w:rsidR="0011378B">
        <w:rPr>
          <w:lang w:val="en-US"/>
        </w:rPr>
        <w:t xml:space="preserve">iDSI </w:t>
      </w:r>
      <w:r w:rsidR="00A025BD">
        <w:rPr>
          <w:lang w:val="en-US"/>
        </w:rPr>
        <w:t>Reference Case</w:t>
      </w:r>
      <w:r w:rsidRPr="00A00243">
        <w:rPr>
          <w:lang w:val="en-US"/>
        </w:rPr>
        <w:t xml:space="preserve"> for economic evaluation</w:t>
      </w:r>
      <w:r w:rsidR="00515675" w:rsidRPr="00A00243">
        <w:rPr>
          <w:lang w:val="en-US"/>
        </w:rPr>
        <w:fldChar w:fldCharType="begin">
          <w:fldData xml:space="preserve">PEVuZE5vdGU+PENpdGU+PEF1dGhvcj5XaWxraW5zb248L0F1dGhvcj48WWVhcj4yMDE2PC9ZZWFy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</w:fldData>
        </w:fldChar>
      </w:r>
      <w:r w:rsidR="00515675" w:rsidRPr="00A00243">
        <w:rPr>
          <w:lang w:val="en-US"/>
        </w:rPr>
        <w:instrText xml:space="preserve"> ADDIN EN.CITE </w:instrText>
      </w:r>
      <w:r w:rsidR="00515675" w:rsidRPr="00A00243">
        <w:rPr>
          <w:lang w:val="en-US"/>
        </w:rPr>
        <w:fldChar w:fldCharType="begin">
          <w:fldData xml:space="preserve">PEVuZE5vdGU+PENpdGU+PEF1dGhvcj5XaWxraW5zb248L0F1dGhvcj48WWVhcj4yMDE2PC9ZZWFy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</w:fldData>
        </w:fldChar>
      </w:r>
      <w:r w:rsidR="00515675" w:rsidRPr="00A00243">
        <w:rPr>
          <w:lang w:val="en-US"/>
        </w:rPr>
        <w:instrText xml:space="preserve"> ADDIN EN.CITE.DATA </w:instrText>
      </w:r>
      <w:r w:rsidR="00515675" w:rsidRPr="00A00243">
        <w:rPr>
          <w:lang w:val="en-US"/>
        </w:rPr>
      </w:r>
      <w:r w:rsidR="00515675" w:rsidRPr="00A00243">
        <w:rPr>
          <w:lang w:val="en-US"/>
        </w:rPr>
        <w:fldChar w:fldCharType="end"/>
      </w:r>
      <w:r w:rsidR="00515675" w:rsidRPr="00A00243">
        <w:rPr>
          <w:lang w:val="en-US"/>
        </w:rPr>
      </w:r>
      <w:r w:rsidR="00515675" w:rsidRPr="00A00243">
        <w:rPr>
          <w:lang w:val="en-US"/>
        </w:rPr>
        <w:fldChar w:fldCharType="separate"/>
      </w:r>
      <w:r w:rsidR="00515675" w:rsidRPr="00A00243">
        <w:rPr>
          <w:vertAlign w:val="superscript"/>
          <w:lang w:val="en-US"/>
        </w:rPr>
        <w:t>13</w:t>
      </w:r>
      <w:r w:rsidR="00515675" w:rsidRPr="00A00243">
        <w:rPr>
          <w:lang w:val="en-US"/>
        </w:rPr>
        <w:fldChar w:fldCharType="end"/>
      </w:r>
      <w:r w:rsidR="00515675" w:rsidRPr="00A00243">
        <w:rPr>
          <w:lang w:val="en-US"/>
        </w:rPr>
        <w:t xml:space="preserve"> also </w:t>
      </w:r>
      <w:r w:rsidRPr="00A00243">
        <w:rPr>
          <w:lang w:val="en-US"/>
        </w:rPr>
        <w:t xml:space="preserve">states that when projecting costs into the future, costs need to be discounted to reflect their value at the time the decision is being made. </w:t>
      </w:r>
    </w:p>
    <w:p w14:paraId="59413DC5"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36EB8D47" w14:textId="77777777"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Method specification </w:t>
      </w:r>
    </w:p>
    <w:p w14:paraId="0597A70D" w14:textId="77777777" w:rsidR="00CB1B4C" w:rsidRPr="00A00243" w:rsidRDefault="00CB1B4C" w:rsidP="00CB1B4C">
      <w:pPr>
        <w:autoSpaceDE w:val="0"/>
        <w:autoSpaceDN w:val="0"/>
        <w:adjustRightInd w:val="0"/>
        <w:spacing w:after="0" w:line="240" w:lineRule="auto"/>
        <w:rPr>
          <w:lang w:val="en-US"/>
        </w:rPr>
      </w:pPr>
    </w:p>
    <w:p w14:paraId="25F0516D" w14:textId="629CD3FE" w:rsidR="00CB1B4C" w:rsidRPr="00A00243" w:rsidRDefault="00CB1B4C" w:rsidP="00515675">
      <w:pPr>
        <w:rPr>
          <w:lang w:val="en-US"/>
        </w:rPr>
      </w:pPr>
      <w:r w:rsidRPr="0037521F">
        <w:rPr>
          <w:lang w:val="en-US"/>
        </w:rPr>
        <w:t xml:space="preserve">In line with the </w:t>
      </w:r>
      <w:r w:rsidR="0011378B" w:rsidRPr="0037521F">
        <w:rPr>
          <w:lang w:val="en-US"/>
        </w:rPr>
        <w:t xml:space="preserve">iDSI </w:t>
      </w:r>
      <w:r w:rsidR="00A025BD" w:rsidRPr="0037521F">
        <w:rPr>
          <w:lang w:val="en-US"/>
        </w:rPr>
        <w:t>Reference Case</w:t>
      </w:r>
      <w:r w:rsidRPr="0037521F">
        <w:rPr>
          <w:lang w:val="en-US"/>
        </w:rPr>
        <w:t>, a 3% annual</w:t>
      </w:r>
      <w:r w:rsidR="00A475C1" w:rsidRPr="0037521F">
        <w:rPr>
          <w:lang w:val="en-US"/>
        </w:rPr>
        <w:t xml:space="preserve"> and the local</w:t>
      </w:r>
      <w:r w:rsidRPr="0037521F">
        <w:rPr>
          <w:lang w:val="en-US"/>
        </w:rPr>
        <w:t xml:space="preserve"> </w:t>
      </w:r>
      <w:r w:rsidRPr="0037521F">
        <w:rPr>
          <w:b/>
          <w:lang w:val="en-US"/>
        </w:rPr>
        <w:t>discount rate</w:t>
      </w:r>
      <w:r w:rsidRPr="0037521F">
        <w:rPr>
          <w:lang w:val="en-US"/>
        </w:rPr>
        <w:t xml:space="preserve"> for costs should be used as a minimum specification</w:t>
      </w:r>
      <w:r w:rsidRPr="0037521F">
        <w:rPr>
          <w:b/>
          <w:bCs/>
          <w:lang w:val="en-US"/>
        </w:rPr>
        <w:t xml:space="preserve">. </w:t>
      </w:r>
      <w:r w:rsidRPr="0037521F">
        <w:rPr>
          <w:lang w:val="en-US"/>
        </w:rPr>
        <w:t xml:space="preserve">Additional analysis exploring differing discount rates appropriate to the decision problem can also be used, depending on the purpose and end user. </w:t>
      </w:r>
      <w:r w:rsidR="00515675" w:rsidRPr="0037521F">
        <w:rPr>
          <w:lang w:val="en-US"/>
        </w:rPr>
        <w:t xml:space="preserve">In many cases an analysis that </w:t>
      </w:r>
      <w:r w:rsidRPr="0037521F">
        <w:rPr>
          <w:lang w:val="en-US"/>
        </w:rPr>
        <w:t xml:space="preserve">reflects the </w:t>
      </w:r>
      <w:r w:rsidR="001566A4" w:rsidRPr="0037521F">
        <w:rPr>
          <w:lang w:val="en-US"/>
        </w:rPr>
        <w:t xml:space="preserve">discount rate </w:t>
      </w:r>
      <w:r w:rsidR="00515675" w:rsidRPr="0037521F">
        <w:rPr>
          <w:lang w:val="en-US"/>
        </w:rPr>
        <w:t xml:space="preserve">using the rate </w:t>
      </w:r>
      <w:r w:rsidRPr="0037521F">
        <w:rPr>
          <w:lang w:val="en-US"/>
        </w:rPr>
        <w:t xml:space="preserve">at which the national government can borrow funds on the international market </w:t>
      </w:r>
      <w:r w:rsidR="001566A4" w:rsidRPr="0037521F">
        <w:rPr>
          <w:lang w:val="en-US"/>
        </w:rPr>
        <w:t>(</w:t>
      </w:r>
      <w:r w:rsidRPr="0037521F">
        <w:rPr>
          <w:lang w:val="en-US"/>
        </w:rPr>
        <w:t>i.e.</w:t>
      </w:r>
      <w:r w:rsidR="00BC6246" w:rsidRPr="00FF55AC">
        <w:rPr>
          <w:lang w:val="en-US"/>
        </w:rPr>
        <w:t>,</w:t>
      </w:r>
      <w:r w:rsidRPr="0037521F">
        <w:rPr>
          <w:lang w:val="en-US"/>
        </w:rPr>
        <w:t xml:space="preserve"> the rate used by the Treasury</w:t>
      </w:r>
      <w:r w:rsidR="001566A4" w:rsidRPr="0037521F">
        <w:rPr>
          <w:lang w:val="en-US"/>
        </w:rPr>
        <w:t xml:space="preserve">) </w:t>
      </w:r>
      <w:r w:rsidR="00515675" w:rsidRPr="0037521F">
        <w:rPr>
          <w:lang w:val="en-US"/>
        </w:rPr>
        <w:t xml:space="preserve">may be preferable </w:t>
      </w:r>
      <w:r w:rsidR="00A475C1" w:rsidRPr="0037521F">
        <w:rPr>
          <w:lang w:val="en-US"/>
        </w:rPr>
        <w:t xml:space="preserve">as the primary estimate </w:t>
      </w:r>
      <w:r w:rsidR="0037521F">
        <w:rPr>
          <w:lang w:val="en-US"/>
        </w:rPr>
        <w:t xml:space="preserve">for </w:t>
      </w:r>
      <w:r w:rsidR="00515675" w:rsidRPr="0037521F">
        <w:rPr>
          <w:lang w:val="en-US"/>
        </w:rPr>
        <w:t>national level users</w:t>
      </w:r>
      <w:r w:rsidRPr="0037521F">
        <w:rPr>
          <w:lang w:val="en-US"/>
        </w:rPr>
        <w:t>. In this case, an adjustment for inflation may need to be made to reflect the real rate of return.</w:t>
      </w:r>
    </w:p>
    <w:p w14:paraId="0F7082D1" w14:textId="3F0E2697" w:rsidR="00CB1B4C" w:rsidRPr="00A00243" w:rsidRDefault="00CB1B4C" w:rsidP="00515675">
      <w:pPr>
        <w:rPr>
          <w:rFonts w:cs="Calibri"/>
          <w:color w:val="000000"/>
          <w:lang w:val="en-US"/>
        </w:rPr>
      </w:pPr>
      <w:r w:rsidRPr="00A00243">
        <w:rPr>
          <w:rFonts w:cs="Calibri"/>
          <w:color w:val="000000"/>
          <w:lang w:val="en-US"/>
        </w:rPr>
        <w:t xml:space="preserve">To enhance generalizability of </w:t>
      </w:r>
      <w:r w:rsidR="00636BFE">
        <w:rPr>
          <w:rFonts w:cs="Calibri"/>
          <w:color w:val="000000"/>
          <w:lang w:val="en-US"/>
        </w:rPr>
        <w:t>a</w:t>
      </w:r>
      <w:r w:rsidRPr="00A00243">
        <w:rPr>
          <w:rFonts w:cs="Calibri"/>
          <w:color w:val="000000"/>
          <w:lang w:val="en-US"/>
        </w:rPr>
        <w:t xml:space="preserve"> cost estimate as stated above, we recommend </w:t>
      </w:r>
      <w:r w:rsidRPr="00A00243">
        <w:rPr>
          <w:rFonts w:cs="Calibri"/>
          <w:b/>
          <w:color w:val="000000"/>
          <w:lang w:val="en-US"/>
        </w:rPr>
        <w:t xml:space="preserve">at a minimum to present costs in </w:t>
      </w:r>
      <w:r w:rsidR="00A475C1">
        <w:rPr>
          <w:rFonts w:cs="Calibri"/>
          <w:b/>
          <w:color w:val="000000"/>
          <w:lang w:val="en-US"/>
        </w:rPr>
        <w:t xml:space="preserve">local and </w:t>
      </w:r>
      <w:r w:rsidRPr="00A00243">
        <w:rPr>
          <w:rFonts w:cs="Calibri"/>
          <w:b/>
          <w:color w:val="000000"/>
          <w:lang w:val="en-US"/>
        </w:rPr>
        <w:t>US dollars</w:t>
      </w:r>
      <w:r w:rsidRPr="00A00243">
        <w:rPr>
          <w:rFonts w:cs="Calibri"/>
          <w:color w:val="000000"/>
          <w:lang w:val="en-US"/>
        </w:rPr>
        <w:t>, specifying the currency year. In some cases, it may also be advisable to present results in international dollars. International dollars, using a purchasing power parity conversion, remove some of the distortions and fluctuations inherent in currency markets and may better represent ‘economic’ value. However, for purposes such as financial planning, exchange rates are likely to be better estimates of price to be paid. In most cases, it may be necessary to also present costs in local currency. Where costs are reported over a time period</w:t>
      </w:r>
      <w:r w:rsidR="00636BFE">
        <w:rPr>
          <w:rFonts w:cs="Calibri"/>
          <w:color w:val="000000"/>
          <w:lang w:val="en-US"/>
        </w:rPr>
        <w:t>,</w:t>
      </w:r>
      <w:r w:rsidRPr="00A00243">
        <w:rPr>
          <w:rFonts w:cs="Calibri"/>
          <w:color w:val="000000"/>
          <w:lang w:val="en-US"/>
        </w:rPr>
        <w:t xml:space="preserve"> the mean exchange/ conversion rate over that year or time period should be used. The source of the exchange rate should be specified.</w:t>
      </w:r>
    </w:p>
    <w:p w14:paraId="2E3C9A35" w14:textId="4E410866" w:rsidR="00CB1B4C" w:rsidRPr="00A00243" w:rsidRDefault="00CB1B4C" w:rsidP="00515675">
      <w:pPr>
        <w:rPr>
          <w:rFonts w:cs="Calibri"/>
          <w:color w:val="000000"/>
          <w:lang w:val="en-US"/>
        </w:rPr>
      </w:pPr>
      <w:r w:rsidRPr="00A00243">
        <w:rPr>
          <w:rFonts w:cs="Calibri"/>
          <w:color w:val="000000"/>
          <w:lang w:val="en-US"/>
        </w:rPr>
        <w:t>Where prices need to be adjusted across time, gross domestic product (GDP) deflators</w:t>
      </w:r>
      <w:r w:rsidR="00E237BD" w:rsidRPr="00A00243">
        <w:rPr>
          <w:rFonts w:cs="Calibri"/>
          <w:color w:val="000000"/>
          <w:lang w:val="en-US"/>
        </w:rPr>
        <w:t xml:space="preserve"> or the Consumer Price Index (CPI)</w:t>
      </w:r>
      <w:r w:rsidR="0037521F">
        <w:rPr>
          <w:rFonts w:cs="Calibri"/>
          <w:color w:val="000000"/>
          <w:lang w:val="en-US"/>
        </w:rPr>
        <w:t xml:space="preserve"> </w:t>
      </w:r>
      <w:r w:rsidRPr="00A00243">
        <w:rPr>
          <w:rFonts w:cs="Calibri"/>
          <w:color w:val="000000"/>
          <w:lang w:val="en-US"/>
        </w:rPr>
        <w:t xml:space="preserve">should be used for local goods (GDP deflators measure inflation in locally produced goods, rather than locally consumed goods). However, for </w:t>
      </w:r>
      <w:r w:rsidR="00836D54" w:rsidRPr="00A00243">
        <w:rPr>
          <w:rFonts w:cs="Calibri"/>
          <w:color w:val="000000"/>
          <w:lang w:val="en-US"/>
        </w:rPr>
        <w:t>inputs that</w:t>
      </w:r>
      <w:r w:rsidRPr="00A00243">
        <w:rPr>
          <w:rFonts w:cs="Calibri"/>
          <w:color w:val="000000"/>
          <w:lang w:val="en-US"/>
        </w:rPr>
        <w:t xml:space="preserve"> are tradable, such as </w:t>
      </w:r>
      <w:r w:rsidRPr="00A00243">
        <w:rPr>
          <w:lang w:val="en-US"/>
        </w:rPr>
        <w:t xml:space="preserve">global health commodities (e.g., testing machines and anti-viral drugs), GDP deflators </w:t>
      </w:r>
      <w:r w:rsidR="00E237BD" w:rsidRPr="00A00243">
        <w:rPr>
          <w:lang w:val="en-US"/>
        </w:rPr>
        <w:t xml:space="preserve">or the CPI </w:t>
      </w:r>
      <w:r w:rsidR="00636BFE">
        <w:rPr>
          <w:lang w:val="en-US"/>
        </w:rPr>
        <w:t>do</w:t>
      </w:r>
      <w:r w:rsidR="00636BFE" w:rsidRPr="00A00243">
        <w:rPr>
          <w:lang w:val="en-US"/>
        </w:rPr>
        <w:t xml:space="preserve"> </w:t>
      </w:r>
      <w:r w:rsidRPr="00A00243">
        <w:rPr>
          <w:lang w:val="en-US"/>
        </w:rPr>
        <w:t>not capture price changes. Many glob</w:t>
      </w:r>
      <w:r w:rsidR="00B8294B">
        <w:rPr>
          <w:lang w:val="en-US"/>
        </w:rPr>
        <w:t>al health commodities demonstrate</w:t>
      </w:r>
      <w:r w:rsidRPr="00A00243">
        <w:rPr>
          <w:lang w:val="en-US"/>
        </w:rPr>
        <w:t xml:space="preserve"> </w:t>
      </w:r>
      <w:r w:rsidRPr="00A00243">
        <w:rPr>
          <w:i/>
          <w:lang w:val="en-US"/>
        </w:rPr>
        <w:t xml:space="preserve">decreasing </w:t>
      </w:r>
      <w:r w:rsidRPr="00A00243">
        <w:rPr>
          <w:lang w:val="en-US"/>
        </w:rPr>
        <w:t>prices over time. For these tradable goods, where feasible, commodity-specific price changes should be used.</w:t>
      </w:r>
    </w:p>
    <w:p w14:paraId="65F4A471" w14:textId="77777777" w:rsidR="00CB1B4C" w:rsidRPr="00A00243" w:rsidRDefault="00CB1B4C" w:rsidP="00515675">
      <w:pPr>
        <w:rPr>
          <w:rFonts w:cs="Calibri"/>
          <w:color w:val="000000"/>
          <w:lang w:val="en-US"/>
        </w:rPr>
      </w:pPr>
    </w:p>
    <w:p w14:paraId="75555DF0" w14:textId="0BED73C2" w:rsidR="00CB1B4C" w:rsidRPr="00A00243" w:rsidRDefault="00CB1B4C" w:rsidP="00515675">
      <w:pPr>
        <w:rPr>
          <w:lang w:val="en-US"/>
        </w:rPr>
      </w:pPr>
      <w:r w:rsidRPr="00A00243">
        <w:rPr>
          <w:rFonts w:cs="Calibri"/>
          <w:color w:val="000000"/>
          <w:lang w:val="en-US"/>
        </w:rPr>
        <w:lastRenderedPageBreak/>
        <w:t>There is a specific issue when adjusting costs over time and currency as to whether one first converts the local currency to U.S. dollars and then inflates, or vice versa, as this may make a substantial difference to the estimates. For non-tradable local goods, it is preferable to inflate local currency and then convert. Conversely</w:t>
      </w:r>
      <w:r w:rsidR="001566A4">
        <w:rPr>
          <w:rFonts w:cs="Calibri"/>
          <w:color w:val="000000"/>
          <w:lang w:val="en-US"/>
        </w:rPr>
        <w:t>,</w:t>
      </w:r>
      <w:r w:rsidRPr="00A00243">
        <w:rPr>
          <w:rFonts w:cs="Calibri"/>
          <w:color w:val="000000"/>
          <w:lang w:val="en-US"/>
        </w:rPr>
        <w:t xml:space="preserve"> for </w:t>
      </w:r>
      <w:r w:rsidR="00836D54" w:rsidRPr="00A00243">
        <w:rPr>
          <w:rFonts w:cs="Calibri"/>
          <w:color w:val="000000"/>
          <w:lang w:val="en-US"/>
        </w:rPr>
        <w:t>tradable</w:t>
      </w:r>
      <w:r w:rsidRPr="00A00243">
        <w:rPr>
          <w:rFonts w:cs="Calibri"/>
          <w:color w:val="000000"/>
          <w:lang w:val="en-US"/>
        </w:rPr>
        <w:t xml:space="preserve"> and often globally purchased and priced goods (where current prices are not available)</w:t>
      </w:r>
      <w:r w:rsidR="00480EBB">
        <w:rPr>
          <w:rFonts w:cs="Calibri"/>
          <w:color w:val="000000"/>
          <w:lang w:val="en-US"/>
        </w:rPr>
        <w:t>,</w:t>
      </w:r>
      <w:r w:rsidRPr="00A00243">
        <w:rPr>
          <w:rFonts w:cs="Calibri"/>
          <w:color w:val="000000"/>
          <w:lang w:val="en-US"/>
        </w:rPr>
        <w:t xml:space="preserve"> it is preferable to inflate using the US dollar GDP deflator and then convert into local currency. </w:t>
      </w:r>
    </w:p>
    <w:p w14:paraId="6701A6B0"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39776F29" w14:textId="77777777" w:rsidR="00515675" w:rsidRPr="00A00243" w:rsidRDefault="00515675">
      <w:pPr>
        <w:rPr>
          <w:rFonts w:asciiTheme="majorHAnsi" w:eastAsiaTheme="majorEastAsia" w:hAnsiTheme="majorHAnsi" w:cstheme="majorBidi"/>
          <w:b/>
          <w:bCs/>
          <w:smallCaps/>
          <w:color w:val="000000" w:themeColor="text1"/>
          <w:sz w:val="36"/>
          <w:szCs w:val="28"/>
          <w:lang w:val="en-US"/>
        </w:rPr>
      </w:pPr>
      <w:bookmarkStart w:id="32" w:name="_Toc473542037"/>
      <w:r w:rsidRPr="00A00243">
        <w:rPr>
          <w:lang w:val="en-US"/>
        </w:rPr>
        <w:br w:type="page"/>
      </w:r>
    </w:p>
    <w:p w14:paraId="45649A5C" w14:textId="0598295C" w:rsidR="00CB1B4C" w:rsidRPr="00A00243" w:rsidRDefault="00CB1B4C" w:rsidP="00515675">
      <w:pPr>
        <w:pStyle w:val="Heading2"/>
        <w:numPr>
          <w:ilvl w:val="0"/>
          <w:numId w:val="0"/>
        </w:numPr>
        <w:rPr>
          <w:lang w:val="en-US"/>
        </w:rPr>
      </w:pPr>
      <w:bookmarkStart w:id="33" w:name="_Toc486526538"/>
      <w:r w:rsidRPr="00A00243">
        <w:rPr>
          <w:lang w:val="en-US"/>
        </w:rPr>
        <w:lastRenderedPageBreak/>
        <w:t>Methodological Principle 14 – Using shadow prices</w:t>
      </w:r>
      <w:bookmarkEnd w:id="32"/>
      <w:bookmarkEnd w:id="33"/>
    </w:p>
    <w:p w14:paraId="0EB0A802" w14:textId="77777777"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The principle </w:t>
      </w:r>
    </w:p>
    <w:p w14:paraId="2A2A0CC6" w14:textId="77777777" w:rsidR="00CB1B4C" w:rsidRPr="00A00243" w:rsidRDefault="00CB1B4C" w:rsidP="00CB1B4C">
      <w:pPr>
        <w:autoSpaceDE w:val="0"/>
        <w:autoSpaceDN w:val="0"/>
        <w:adjustRightInd w:val="0"/>
        <w:spacing w:after="0" w:line="240" w:lineRule="auto"/>
        <w:rPr>
          <w:sz w:val="18"/>
          <w:szCs w:val="18"/>
          <w:lang w:val="en-US"/>
        </w:rPr>
      </w:pPr>
    </w:p>
    <w:p w14:paraId="2A38DCAD" w14:textId="2DBD79CA" w:rsidR="00CB1B4C" w:rsidRPr="00A00243" w:rsidRDefault="00CB1B4C" w:rsidP="00CB1B4C">
      <w:pPr>
        <w:rPr>
          <w:lang w:val="en-US"/>
        </w:rPr>
      </w:pPr>
      <w:r w:rsidRPr="00A00243">
        <w:rPr>
          <w:lang w:val="en-US"/>
        </w:rPr>
        <w:t xml:space="preserve">The use and source of </w:t>
      </w:r>
      <w:r w:rsidRPr="00A00243">
        <w:rPr>
          <w:b/>
          <w:lang w:val="en-US"/>
        </w:rPr>
        <w:t>shadow prices</w:t>
      </w:r>
      <w:r w:rsidRPr="00BD5267">
        <w:rPr>
          <w:b/>
          <w:lang w:val="en-US"/>
        </w:rPr>
        <w:t xml:space="preserve"> </w:t>
      </w:r>
      <w:r w:rsidR="000A4C12" w:rsidRPr="00A00243">
        <w:rPr>
          <w:lang w:val="en-US"/>
        </w:rPr>
        <w:t>to value inputs without a market price and the</w:t>
      </w:r>
      <w:r w:rsidRPr="00A00243">
        <w:rPr>
          <w:lang w:val="en-US"/>
        </w:rPr>
        <w:t xml:space="preserve"> opportunity cost of </w:t>
      </w:r>
      <w:r w:rsidR="00836D54" w:rsidRPr="00A00243">
        <w:rPr>
          <w:lang w:val="en-US"/>
        </w:rPr>
        <w:t>time</w:t>
      </w:r>
      <w:r w:rsidRPr="00A00243">
        <w:rPr>
          <w:lang w:val="en-US"/>
        </w:rPr>
        <w:t xml:space="preserve"> should be reported.</w:t>
      </w:r>
    </w:p>
    <w:p w14:paraId="62769D08" w14:textId="77777777" w:rsidR="00CB1B4C" w:rsidRPr="00A00243" w:rsidRDefault="00CB1B4C" w:rsidP="00CB1B4C">
      <w:pPr>
        <w:rPr>
          <w:rFonts w:ascii="Calibri" w:hAnsi="Calibri" w:cs="Calibri"/>
          <w:i/>
          <w:iCs/>
          <w:color w:val="000000"/>
          <w:lang w:val="en-US"/>
        </w:rPr>
      </w:pPr>
    </w:p>
    <w:p w14:paraId="7B7320FB" w14:textId="1FABCB39"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Why </w:t>
      </w:r>
      <w:r w:rsidR="000A4C12" w:rsidRPr="00A00243">
        <w:rPr>
          <w:lang w:val="en-US"/>
        </w:rPr>
        <w:t xml:space="preserve">is shadowing pricing important? </w:t>
      </w:r>
    </w:p>
    <w:p w14:paraId="0AC53EAA"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4F4FB9BD" w14:textId="36640267" w:rsidR="003623B1" w:rsidRDefault="00CB1B4C" w:rsidP="000A4C12">
      <w:pPr>
        <w:rPr>
          <w:lang w:val="en-US"/>
        </w:rPr>
      </w:pPr>
      <w:r w:rsidRPr="00A00243">
        <w:rPr>
          <w:lang w:val="en-US"/>
        </w:rPr>
        <w:t>Shadow prices</w:t>
      </w:r>
      <w:r w:rsidR="003623B1">
        <w:rPr>
          <w:lang w:val="en-US"/>
        </w:rPr>
        <w:t xml:space="preserve"> ha</w:t>
      </w:r>
      <w:r w:rsidR="00C44533">
        <w:rPr>
          <w:lang w:val="en-US"/>
        </w:rPr>
        <w:t>ve</w:t>
      </w:r>
      <w:r w:rsidR="003623B1">
        <w:rPr>
          <w:lang w:val="en-US"/>
        </w:rPr>
        <w:t xml:space="preserve"> two related meanings</w:t>
      </w:r>
      <w:r w:rsidR="00FA17C2">
        <w:rPr>
          <w:rStyle w:val="FootnoteReference"/>
          <w:lang w:val="en-US"/>
        </w:rPr>
        <w:footnoteReference w:id="9"/>
      </w:r>
      <w:r w:rsidR="003623B1">
        <w:rPr>
          <w:lang w:val="en-US"/>
        </w:rPr>
        <w:t xml:space="preserve">. </w:t>
      </w:r>
      <w:r w:rsidR="00475652">
        <w:rPr>
          <w:lang w:val="en-US"/>
        </w:rPr>
        <w:t>The one used here</w:t>
      </w:r>
      <w:r w:rsidR="003623B1">
        <w:rPr>
          <w:lang w:val="en-US"/>
        </w:rPr>
        <w:t xml:space="preserve"> describes the assignment of a price </w:t>
      </w:r>
      <w:r w:rsidRPr="00A00243">
        <w:rPr>
          <w:lang w:val="en-US"/>
        </w:rPr>
        <w:t xml:space="preserve">where there is no market price paid for an input. </w:t>
      </w:r>
      <w:r w:rsidR="003623B1" w:rsidRPr="00A00243">
        <w:rPr>
          <w:lang w:val="en-US"/>
        </w:rPr>
        <w:t>One common area in global health costing requiring shadow pricing is for donated inputs, such as contraceptives, and volunteer time. Likewise, some inputs may be partially subsidized. For example, ISPOR guidelines state the drugs costs should include rebates and other drug price reductions</w:t>
      </w:r>
      <w:r w:rsidR="003623B1" w:rsidRPr="00A00243">
        <w:rPr>
          <w:lang w:val="en-US"/>
        </w:rPr>
        <w:fldChar w:fldCharType="begin">
          <w:fldData xml:space="preserve">PEVuZE5vdGU+PENpdGU+PEF1dGhvcj5NYW5zbGV5PC9BdXRob3I+PFllYXI+MjAxMDwvWWVhcj48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</w:fldData>
        </w:fldChar>
      </w:r>
      <w:r w:rsidR="00FC3EB9">
        <w:rPr>
          <w:lang w:val="en-US"/>
        </w:rPr>
        <w:instrText xml:space="preserve"> ADDIN EN.CITE </w:instrText>
      </w:r>
      <w:r w:rsidR="00FC3EB9">
        <w:rPr>
          <w:lang w:val="en-US"/>
        </w:rPr>
        <w:fldChar w:fldCharType="begin">
          <w:fldData xml:space="preserve">PEVuZE5vdGU+PENpdGU+PEF1dGhvcj5NYW5zbGV5PC9BdXRob3I+PFllYXI+MjAxMDwvWWVhcj48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</w:fldData>
        </w:fldChar>
      </w:r>
      <w:r w:rsidR="00FC3EB9">
        <w:rPr>
          <w:lang w:val="en-US"/>
        </w:rPr>
        <w:instrText xml:space="preserve"> ADDIN EN.CITE.DATA </w:instrText>
      </w:r>
      <w:r w:rsidR="00FC3EB9">
        <w:rPr>
          <w:lang w:val="en-US"/>
        </w:rPr>
      </w:r>
      <w:r w:rsidR="00FC3EB9">
        <w:rPr>
          <w:lang w:val="en-US"/>
        </w:rPr>
        <w:fldChar w:fldCharType="end"/>
      </w:r>
      <w:r w:rsidR="003623B1" w:rsidRPr="00A00243">
        <w:rPr>
          <w:lang w:val="en-US"/>
        </w:rPr>
      </w:r>
      <w:r w:rsidR="003623B1" w:rsidRPr="00A00243">
        <w:rPr>
          <w:lang w:val="en-US"/>
        </w:rPr>
        <w:fldChar w:fldCharType="separate"/>
      </w:r>
      <w:r w:rsidR="00FC3EB9" w:rsidRPr="00FC3EB9">
        <w:rPr>
          <w:noProof/>
          <w:vertAlign w:val="superscript"/>
          <w:lang w:val="en-US"/>
        </w:rPr>
        <w:t>79</w:t>
      </w:r>
      <w:r w:rsidR="003623B1" w:rsidRPr="00A00243">
        <w:rPr>
          <w:lang w:val="en-US"/>
        </w:rPr>
        <w:fldChar w:fldCharType="end"/>
      </w:r>
      <w:r w:rsidR="009B4A93">
        <w:rPr>
          <w:lang w:val="en-US"/>
        </w:rPr>
        <w:t xml:space="preserve">.  </w:t>
      </w:r>
      <w:r w:rsidR="003623B1" w:rsidRPr="00A00243">
        <w:rPr>
          <w:lang w:val="en-US"/>
        </w:rPr>
        <w:t>Regulatory requirements may also distort drugs costs</w:t>
      </w:r>
      <w:r w:rsidR="003623B1" w:rsidRPr="00A00243">
        <w:rPr>
          <w:lang w:val="en-US"/>
        </w:rPr>
        <w:fldChar w:fldCharType="begin">
          <w:fldData xml:space="preserve">PEVuZE5vdGU+PENpdGU+PEF1dGhvcj5NdWxsaW5zPC9BdXRob3I+PFllYXI+MjAxMDwvWWVhcj48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</w:fldData>
        </w:fldChar>
      </w:r>
      <w:r w:rsidR="00FC3EB9">
        <w:rPr>
          <w:lang w:val="en-US"/>
        </w:rPr>
        <w:instrText xml:space="preserve"> ADDIN EN.CITE </w:instrText>
      </w:r>
      <w:r w:rsidR="00FC3EB9">
        <w:rPr>
          <w:lang w:val="en-US"/>
        </w:rPr>
        <w:fldChar w:fldCharType="begin">
          <w:fldData xml:space="preserve">PEVuZE5vdGU+PENpdGU+PEF1dGhvcj5NdWxsaW5zPC9BdXRob3I+PFllYXI+MjAxMDwvWWVhcj48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</w:fldData>
        </w:fldChar>
      </w:r>
      <w:r w:rsidR="00FC3EB9">
        <w:rPr>
          <w:lang w:val="en-US"/>
        </w:rPr>
        <w:instrText xml:space="preserve"> ADDIN EN.CITE.DATA </w:instrText>
      </w:r>
      <w:r w:rsidR="00FC3EB9">
        <w:rPr>
          <w:lang w:val="en-US"/>
        </w:rPr>
      </w:r>
      <w:r w:rsidR="00FC3EB9">
        <w:rPr>
          <w:lang w:val="en-US"/>
        </w:rPr>
        <w:fldChar w:fldCharType="end"/>
      </w:r>
      <w:r w:rsidR="003623B1" w:rsidRPr="00A00243">
        <w:rPr>
          <w:lang w:val="en-US"/>
        </w:rPr>
      </w:r>
      <w:r w:rsidR="003623B1" w:rsidRPr="00A00243">
        <w:rPr>
          <w:lang w:val="en-US"/>
        </w:rPr>
        <w:fldChar w:fldCharType="separate"/>
      </w:r>
      <w:r w:rsidR="00FC3EB9" w:rsidRPr="00FC3EB9">
        <w:rPr>
          <w:noProof/>
          <w:vertAlign w:val="superscript"/>
          <w:lang w:val="en-US"/>
        </w:rPr>
        <w:t>80</w:t>
      </w:r>
      <w:r w:rsidR="003623B1" w:rsidRPr="00A00243">
        <w:rPr>
          <w:lang w:val="en-US"/>
        </w:rPr>
        <w:fldChar w:fldCharType="end"/>
      </w:r>
      <w:r w:rsidR="003623B1" w:rsidRPr="00A00243">
        <w:rPr>
          <w:lang w:val="en-US"/>
        </w:rPr>
        <w:t xml:space="preserve">. </w:t>
      </w:r>
    </w:p>
    <w:p w14:paraId="778DDEBE" w14:textId="4F8DE2D1" w:rsidR="00CB1B4C" w:rsidRPr="00A00243" w:rsidRDefault="00CB1B4C" w:rsidP="000A4C12">
      <w:pPr>
        <w:rPr>
          <w:lang w:val="en-US"/>
        </w:rPr>
      </w:pPr>
      <w:r w:rsidRPr="00A00243">
        <w:rPr>
          <w:lang w:val="en-US"/>
        </w:rPr>
        <w:t>For economic evaluation and other ‘economic’ rather than financial analyses, shadow prices are important as they can help capture opportunity cost. In most instances</w:t>
      </w:r>
      <w:r w:rsidR="00B8294B">
        <w:rPr>
          <w:lang w:val="en-US"/>
        </w:rPr>
        <w:t>,</w:t>
      </w:r>
      <w:r w:rsidRPr="00A00243">
        <w:rPr>
          <w:lang w:val="en-US"/>
        </w:rPr>
        <w:t xml:space="preserve"> the use of shadow prices will involve adjusting the price paid to reflect the opportunity forgone, often using a hypothetical market price. </w:t>
      </w:r>
    </w:p>
    <w:p w14:paraId="5A21CEF0" w14:textId="1D3CABE5" w:rsidR="00CB1B4C" w:rsidRPr="00A00243" w:rsidRDefault="00CB1B4C" w:rsidP="000A4C12">
      <w:pPr>
        <w:rPr>
          <w:lang w:val="en-US"/>
        </w:rPr>
      </w:pPr>
      <w:r w:rsidRPr="00A00243">
        <w:rPr>
          <w:lang w:val="en-US"/>
        </w:rPr>
        <w:t xml:space="preserve">Likewise, there is an opportunity cost </w:t>
      </w:r>
      <w:r w:rsidR="00C44533">
        <w:rPr>
          <w:lang w:val="en-US"/>
        </w:rPr>
        <w:t>of</w:t>
      </w:r>
      <w:r w:rsidRPr="00A00243">
        <w:rPr>
          <w:lang w:val="en-US"/>
        </w:rPr>
        <w:t xml:space="preserve"> family and community </w:t>
      </w:r>
      <w:r w:rsidR="00C44533" w:rsidRPr="00A00243">
        <w:rPr>
          <w:lang w:val="en-US"/>
        </w:rPr>
        <w:t>members</w:t>
      </w:r>
      <w:r w:rsidR="00C44533">
        <w:rPr>
          <w:lang w:val="en-US"/>
        </w:rPr>
        <w:t>’ time</w:t>
      </w:r>
      <w:r w:rsidRPr="00A00243">
        <w:rPr>
          <w:lang w:val="en-US"/>
        </w:rPr>
        <w:t xml:space="preserve"> for the provision of health care. In some cases, t</w:t>
      </w:r>
      <w:r w:rsidR="001566A4">
        <w:rPr>
          <w:lang w:val="en-US"/>
        </w:rPr>
        <w:t>his may be forgone leisure time</w:t>
      </w:r>
      <w:r w:rsidR="00480EBB">
        <w:rPr>
          <w:lang w:val="en-US"/>
        </w:rPr>
        <w:t>,</w:t>
      </w:r>
      <w:r w:rsidRPr="00A00243">
        <w:rPr>
          <w:lang w:val="en-US"/>
        </w:rPr>
        <w:t xml:space="preserve"> but time may also be forgone for other productive activities such as housework, </w:t>
      </w:r>
      <w:r w:rsidR="00836D54" w:rsidRPr="00A00243">
        <w:rPr>
          <w:lang w:val="en-US"/>
        </w:rPr>
        <w:t>where there is no formal wage</w:t>
      </w:r>
      <w:r w:rsidRPr="00A00243">
        <w:rPr>
          <w:lang w:val="en-US"/>
        </w:rPr>
        <w:t>. For these costs, there are several approaches to estimating the value of lost productivity with different theoretical and conceptual bases (</w:t>
      </w:r>
      <w:r w:rsidR="008E4EB5" w:rsidRPr="00A00243">
        <w:rPr>
          <w:lang w:val="en-US"/>
        </w:rPr>
        <w:t>e.g.</w:t>
      </w:r>
      <w:r w:rsidR="00480EBB">
        <w:rPr>
          <w:lang w:val="en-US"/>
        </w:rPr>
        <w:t>,</w:t>
      </w:r>
      <w:r w:rsidRPr="00A00243">
        <w:rPr>
          <w:lang w:val="en-US"/>
        </w:rPr>
        <w:t xml:space="preserve"> human capital </w:t>
      </w:r>
      <w:r w:rsidR="008E4EB5" w:rsidRPr="00A00243">
        <w:rPr>
          <w:lang w:val="en-US"/>
        </w:rPr>
        <w:t>vs.</w:t>
      </w:r>
      <w:r w:rsidRPr="00A00243">
        <w:rPr>
          <w:lang w:val="en-US"/>
        </w:rPr>
        <w:t xml:space="preserve"> friction costing</w:t>
      </w:r>
      <w:r w:rsidRPr="00A00243">
        <w:rPr>
          <w:lang w:val="en-US"/>
        </w:rPr>
        <w:fldChar w:fldCharType="begin">
          <w:fldData xml:space="preserve">PEVuZE5vdGU+PENpdGU+PEF1dGhvcj5FdmFuczwvQXV0aG9yPjxZZWFyPjIwMDM8L1llYXI+PFJl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</w:fldData>
        </w:fldChar>
      </w:r>
      <w:r w:rsidR="00FC3EB9">
        <w:rPr>
          <w:lang w:val="en-US"/>
        </w:rPr>
        <w:instrText xml:space="preserve"> ADDIN EN.CITE </w:instrText>
      </w:r>
      <w:r w:rsidR="00FC3EB9">
        <w:rPr>
          <w:lang w:val="en-US"/>
        </w:rPr>
        <w:fldChar w:fldCharType="begin">
          <w:fldData xml:space="preserve">PEVuZE5vdGU+PENpdGU+PEF1dGhvcj5FdmFuczwvQXV0aG9yPjxZZWFyPjIwMDM8L1llYXI+PFJl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</w:fldData>
        </w:fldChar>
      </w:r>
      <w:r w:rsidR="00FC3EB9">
        <w:rPr>
          <w:lang w:val="en-US"/>
        </w:rPr>
        <w:instrText xml:space="preserve"> ADDIN EN.CITE.DATA </w:instrText>
      </w:r>
      <w:r w:rsidR="00FC3EB9">
        <w:rPr>
          <w:lang w:val="en-US"/>
        </w:rPr>
      </w:r>
      <w:r w:rsidR="00FC3EB9">
        <w:rPr>
          <w:lang w:val="en-US"/>
        </w:rPr>
        <w:fldChar w:fldCharType="end"/>
      </w:r>
      <w:r w:rsidRPr="00A00243">
        <w:rPr>
          <w:lang w:val="en-US"/>
        </w:rPr>
      </w:r>
      <w:r w:rsidRPr="00A00243">
        <w:rPr>
          <w:lang w:val="en-US"/>
        </w:rPr>
        <w:fldChar w:fldCharType="separate"/>
      </w:r>
      <w:r w:rsidR="00FC3EB9" w:rsidRPr="00FC3EB9">
        <w:rPr>
          <w:noProof/>
          <w:vertAlign w:val="superscript"/>
          <w:lang w:val="en-US"/>
        </w:rPr>
        <w:t>81</w:t>
      </w:r>
      <w:r w:rsidRPr="00A00243">
        <w:rPr>
          <w:lang w:val="en-US"/>
        </w:rPr>
        <w:fldChar w:fldCharType="end"/>
      </w:r>
      <w:r w:rsidR="0034122A">
        <w:rPr>
          <w:lang w:val="en-US"/>
        </w:rPr>
        <w:t xml:space="preserve">). </w:t>
      </w:r>
      <w:r w:rsidRPr="00A00243">
        <w:rPr>
          <w:lang w:val="en-US"/>
        </w:rPr>
        <w:t xml:space="preserve">Depending on the approach, the value applied can use occupational and gender-specific wages, or equal replacement wages. Each of these can produce quite different estimates, and therefore the methods </w:t>
      </w:r>
      <w:r w:rsidR="00015717">
        <w:rPr>
          <w:lang w:val="en-US"/>
        </w:rPr>
        <w:t>used should be made transparent</w:t>
      </w:r>
      <w:r w:rsidRPr="00A00243">
        <w:rPr>
          <w:lang w:val="en-US"/>
        </w:rPr>
        <w:fldChar w:fldCharType="begin">
          <w:fldData xml:space="preserve">PEVuZE5vdGU+PENpdGU+PEF1dGhvcj5IYW5seTwvQXV0aG9yPjxZZWFyPjIwMTM8L1llYXI+PFJl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</w:fldData>
        </w:fldChar>
      </w:r>
      <w:r w:rsidR="00FC3EB9">
        <w:rPr>
          <w:lang w:val="en-US"/>
        </w:rPr>
        <w:instrText xml:space="preserve"> ADDIN EN.CITE </w:instrText>
      </w:r>
      <w:r w:rsidR="00FC3EB9">
        <w:rPr>
          <w:lang w:val="en-US"/>
        </w:rPr>
        <w:fldChar w:fldCharType="begin">
          <w:fldData xml:space="preserve">PEVuZE5vdGU+PENpdGU+PEF1dGhvcj5IYW5seTwvQXV0aG9yPjxZZWFyPjIwMTM8L1llYXI+PFJl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</w:fldData>
        </w:fldChar>
      </w:r>
      <w:r w:rsidR="00FC3EB9">
        <w:rPr>
          <w:lang w:val="en-US"/>
        </w:rPr>
        <w:instrText xml:space="preserve"> ADDIN EN.CITE.DATA </w:instrText>
      </w:r>
      <w:r w:rsidR="00FC3EB9">
        <w:rPr>
          <w:lang w:val="en-US"/>
        </w:rPr>
      </w:r>
      <w:r w:rsidR="00FC3EB9">
        <w:rPr>
          <w:lang w:val="en-US"/>
        </w:rPr>
        <w:fldChar w:fldCharType="end"/>
      </w:r>
      <w:r w:rsidRPr="00A00243">
        <w:rPr>
          <w:lang w:val="en-US"/>
        </w:rPr>
      </w:r>
      <w:r w:rsidRPr="00A00243">
        <w:rPr>
          <w:lang w:val="en-US"/>
        </w:rPr>
        <w:fldChar w:fldCharType="separate"/>
      </w:r>
      <w:r w:rsidR="00FC3EB9" w:rsidRPr="00FC3EB9">
        <w:rPr>
          <w:noProof/>
          <w:vertAlign w:val="superscript"/>
          <w:lang w:val="en-US"/>
        </w:rPr>
        <w:t>82</w:t>
      </w:r>
      <w:r w:rsidRPr="00A00243">
        <w:rPr>
          <w:lang w:val="en-US"/>
        </w:rPr>
        <w:fldChar w:fldCharType="end"/>
      </w:r>
      <w:r w:rsidR="00015717">
        <w:rPr>
          <w:lang w:val="en-US"/>
        </w:rPr>
        <w:t xml:space="preserve">.  </w:t>
      </w:r>
      <w:bookmarkStart w:id="34" w:name="_GoBack"/>
      <w:bookmarkEnd w:id="34"/>
      <w:r w:rsidR="00A475C1">
        <w:rPr>
          <w:lang w:val="en-US"/>
        </w:rPr>
        <w:t xml:space="preserve">In many LMICs the extent of informal sector employment and reporting of official wage rates can mean that appropriate estimates may be unavailable. </w:t>
      </w:r>
      <w:r w:rsidRPr="00A00243">
        <w:rPr>
          <w:lang w:val="en-US"/>
        </w:rPr>
        <w:t xml:space="preserve">In some cases, the method of valuation includes normative aims, such as ensuring the equal valuation of time between men and women within a household. </w:t>
      </w:r>
    </w:p>
    <w:p w14:paraId="5E0CA36E" w14:textId="5AD66AC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25E68F6D" w14:textId="77777777"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Method specification </w:t>
      </w:r>
    </w:p>
    <w:p w14:paraId="1919019F" w14:textId="77777777" w:rsidR="00CB1B4C" w:rsidRPr="00A00243" w:rsidRDefault="00CB1B4C" w:rsidP="00CB1B4C">
      <w:pPr>
        <w:rPr>
          <w:lang w:val="en-US"/>
        </w:rPr>
      </w:pPr>
    </w:p>
    <w:p w14:paraId="6F5FED00" w14:textId="0D06D39E" w:rsidR="00CB1B4C" w:rsidRPr="00A00243" w:rsidRDefault="00CB1B4C" w:rsidP="00CB1B4C">
      <w:pPr>
        <w:rPr>
          <w:lang w:val="en-US"/>
        </w:rPr>
      </w:pPr>
      <w:r w:rsidRPr="00A00243">
        <w:rPr>
          <w:rFonts w:ascii="Calibri" w:hAnsi="Calibri" w:cs="Calibri"/>
          <w:color w:val="000000"/>
          <w:lang w:val="en-US"/>
        </w:rPr>
        <w:t xml:space="preserve">For economic costs, the </w:t>
      </w:r>
      <w:r w:rsidRPr="00A00243">
        <w:rPr>
          <w:rFonts w:ascii="Calibri" w:hAnsi="Calibri" w:cs="Calibri"/>
          <w:b/>
          <w:color w:val="000000"/>
          <w:lang w:val="en-US"/>
        </w:rPr>
        <w:t>prices of donated or subsidized goods</w:t>
      </w:r>
      <w:r w:rsidRPr="00A00243">
        <w:rPr>
          <w:rFonts w:ascii="Calibri" w:hAnsi="Calibri" w:cs="Calibri"/>
          <w:color w:val="000000"/>
          <w:lang w:val="en-US"/>
        </w:rPr>
        <w:t xml:space="preserve"> need to be adjusted to reflect opportunity (economic) cost, often using market prices paid by other consumers</w:t>
      </w:r>
      <w:r w:rsidR="00AF5C28" w:rsidRPr="00A00243">
        <w:rPr>
          <w:rFonts w:ascii="Calibri" w:hAnsi="Calibri" w:cs="Calibri"/>
          <w:color w:val="000000"/>
          <w:lang w:val="en-US"/>
        </w:rPr>
        <w:t>, or if tradable goods international prices can be used</w:t>
      </w:r>
      <w:r w:rsidRPr="00A00243">
        <w:rPr>
          <w:rFonts w:ascii="Calibri" w:hAnsi="Calibri" w:cs="Calibri"/>
          <w:color w:val="000000"/>
          <w:lang w:val="en-US"/>
        </w:rPr>
        <w:t xml:space="preserve">. </w:t>
      </w:r>
      <w:r w:rsidRPr="00A00243">
        <w:rPr>
          <w:lang w:val="en-US"/>
        </w:rPr>
        <w:t xml:space="preserve">The valuation of donated or </w:t>
      </w:r>
      <w:r w:rsidR="00FE05A7" w:rsidRPr="00A00243">
        <w:rPr>
          <w:lang w:val="en-US"/>
        </w:rPr>
        <w:t>subsidized</w:t>
      </w:r>
      <w:r w:rsidRPr="00A00243">
        <w:rPr>
          <w:lang w:val="en-US"/>
        </w:rPr>
        <w:t xml:space="preserve"> goods should, where practical, be based on an average of multiple estimates of local market prices; purchase price paid by the donator; or if neither of these approaches was used, an alternative approach should be described.</w:t>
      </w:r>
    </w:p>
    <w:p w14:paraId="4E141AB3" w14:textId="332FB203" w:rsidR="00794436" w:rsidRDefault="00CB1B4C" w:rsidP="00CB1B4C">
      <w:pPr>
        <w:rPr>
          <w:lang w:val="en-US"/>
        </w:rPr>
      </w:pPr>
      <w:r w:rsidRPr="00A00243">
        <w:rPr>
          <w:lang w:val="en-US"/>
        </w:rPr>
        <w:lastRenderedPageBreak/>
        <w:t xml:space="preserve">Where shadow pricing is used for the valuation of inputs with </w:t>
      </w:r>
      <w:r w:rsidRPr="00A00243">
        <w:rPr>
          <w:b/>
          <w:lang w:val="en-US"/>
        </w:rPr>
        <w:t>no market prices (volunteer time, household time)</w:t>
      </w:r>
      <w:r w:rsidR="008E4EB5" w:rsidRPr="00A00243">
        <w:rPr>
          <w:b/>
          <w:lang w:val="en-US"/>
        </w:rPr>
        <w:t xml:space="preserve">, </w:t>
      </w:r>
      <w:r w:rsidR="008E4EB5" w:rsidRPr="00A00243">
        <w:rPr>
          <w:lang w:val="en-US"/>
        </w:rPr>
        <w:t>goods and volunteer time</w:t>
      </w:r>
      <w:r w:rsidRPr="00A00243">
        <w:rPr>
          <w:lang w:val="en-US"/>
        </w:rPr>
        <w:t xml:space="preserve"> should be valued at a minimum according to a proxy or </w:t>
      </w:r>
      <w:r w:rsidR="00FE05A7" w:rsidRPr="00A00243">
        <w:rPr>
          <w:lang w:val="en-US"/>
        </w:rPr>
        <w:t>hypothesized</w:t>
      </w:r>
      <w:r w:rsidRPr="00A00243">
        <w:rPr>
          <w:lang w:val="en-US"/>
        </w:rPr>
        <w:t xml:space="preserve"> market value (</w:t>
      </w:r>
      <w:r w:rsidR="008E4EB5" w:rsidRPr="00A00243">
        <w:rPr>
          <w:lang w:val="en-US"/>
        </w:rPr>
        <w:t>e.g.</w:t>
      </w:r>
      <w:r w:rsidR="001B0BAB">
        <w:rPr>
          <w:lang w:val="en-US"/>
        </w:rPr>
        <w:t>,</w:t>
      </w:r>
      <w:r w:rsidR="001566A4">
        <w:rPr>
          <w:lang w:val="en-US"/>
        </w:rPr>
        <w:t xml:space="preserve"> local economy/</w:t>
      </w:r>
      <w:r w:rsidRPr="00A00243">
        <w:rPr>
          <w:lang w:val="en-US"/>
        </w:rPr>
        <w:t xml:space="preserve">domestic service wage rates), and the method should be described. Valuation may also include normative adjustments, and these too should be explicated. </w:t>
      </w:r>
    </w:p>
    <w:p w14:paraId="0E632DC5" w14:textId="77777777" w:rsidR="00794436" w:rsidRDefault="00794436">
      <w:pPr>
        <w:rPr>
          <w:lang w:val="en-US"/>
        </w:rPr>
      </w:pPr>
      <w:r>
        <w:rPr>
          <w:lang w:val="en-US"/>
        </w:rPr>
        <w:br w:type="page"/>
      </w:r>
    </w:p>
    <w:p w14:paraId="7DD67217" w14:textId="15E0CDCC" w:rsidR="00CB1B4C" w:rsidRDefault="00794436" w:rsidP="00C60F71">
      <w:pPr>
        <w:pStyle w:val="Heading2"/>
        <w:numPr>
          <w:ilvl w:val="0"/>
          <w:numId w:val="0"/>
        </w:numPr>
        <w:rPr>
          <w:lang w:val="en-US"/>
        </w:rPr>
      </w:pPr>
      <w:bookmarkStart w:id="35" w:name="_Toc486526539"/>
      <w:r>
        <w:rPr>
          <w:lang w:val="en-US"/>
        </w:rPr>
        <w:lastRenderedPageBreak/>
        <w:t>Example of the application of pricing and valuation principles</w:t>
      </w:r>
      <w:bookmarkEnd w:id="35"/>
    </w:p>
    <w:p w14:paraId="2474EC5D" w14:textId="6DCB503D" w:rsidR="00FA15FD" w:rsidRDefault="00794436">
      <w:pPr>
        <w:rPr>
          <w:lang w:val="en-US"/>
        </w:rPr>
      </w:pPr>
      <w:r>
        <w:rPr>
          <w:noProof/>
          <w:lang w:val="en-US"/>
        </w:rPr>
        <mc:AlternateContent>
          <mc:Choice Requires="wps">
            <w:drawing>
              <wp:anchor distT="0" distB="0" distL="114300" distR="114300" simplePos="0" relativeHeight="251772416" behindDoc="0" locked="0" layoutInCell="1" allowOverlap="1" wp14:anchorId="3B4A4ED5" wp14:editId="707B88E5">
                <wp:simplePos x="0" y="0"/>
                <wp:positionH relativeFrom="column">
                  <wp:posOffset>868680</wp:posOffset>
                </wp:positionH>
                <wp:positionV relativeFrom="paragraph">
                  <wp:posOffset>4137660</wp:posOffset>
                </wp:positionV>
                <wp:extent cx="815340" cy="769620"/>
                <wp:effectExtent l="0" t="0" r="3810" b="0"/>
                <wp:wrapNone/>
                <wp:docPr id="1" name="Text Box 1"/>
                <wp:cNvGraphicFramePr/>
                <a:graphic xmlns:a="http://schemas.openxmlformats.org/drawingml/2006/main">
                  <a:graphicData uri="http://schemas.microsoft.com/office/word/2010/wordprocessingShape">
                    <wps:wsp>
                      <wps:cNvSpPr txBox="1"/>
                      <wps:spPr>
                        <a:xfrm>
                          <a:off x="0" y="0"/>
                          <a:ext cx="815340" cy="769620"/>
                        </a:xfrm>
                        <a:prstGeom prst="rect">
                          <a:avLst/>
                        </a:prstGeom>
                        <a:solidFill>
                          <a:schemeClr val="lt1"/>
                        </a:solidFill>
                        <a:ln w="6350">
                          <a:noFill/>
                        </a:ln>
                      </wps:spPr>
                      <wps:txbx>
                        <w:txbxContent>
                          <w:p w14:paraId="38079E67" w14:textId="72BECA13" w:rsidR="00E628E9" w:rsidRPr="00B2555F" w:rsidRDefault="00E628E9">
                            <w:pPr>
                              <w:rPr>
                                <w:sz w:val="18"/>
                                <w:szCs w:val="18"/>
                              </w:rPr>
                            </w:pPr>
                            <w:r w:rsidRPr="00B2555F">
                              <w:rPr>
                                <w:sz w:val="18"/>
                                <w:szCs w:val="18"/>
                              </w:rPr>
                              <w:t>Expenditure records</w:t>
                            </w:r>
                            <w:r>
                              <w:rPr>
                                <w:sz w:val="18"/>
                                <w:szCs w:val="18"/>
                              </w:rPr>
                              <w:t xml:space="preserve"> and purchase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A4ED5" id="Text Box 1" o:spid="_x0000_s1235" type="#_x0000_t202" style="position:absolute;margin-left:68.4pt;margin-top:325.8pt;width:64.2pt;height:60.6pt;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" fillcolor="white [3201]" stroked="f" strokeweight=".5pt">
                <v:textbox>
                  <w:txbxContent>
                    <w:p w14:paraId="38079E67" w14:textId="72BECA13" w:rsidR="00E628E9" w:rsidRPr="00B2555F" w:rsidRDefault="00E628E9">
                      <w:pPr>
                        <w:rPr>
                          <w:sz w:val="18"/>
                          <w:szCs w:val="18"/>
                        </w:rPr>
                      </w:pPr>
                      <w:r w:rsidRPr="00B2555F">
                        <w:rPr>
                          <w:sz w:val="18"/>
                          <w:szCs w:val="18"/>
                        </w:rPr>
                        <w:t>Expenditure records</w:t>
                      </w:r>
                      <w:r>
                        <w:rPr>
                          <w:sz w:val="18"/>
                          <w:szCs w:val="18"/>
                        </w:rPr>
                        <w:t xml:space="preserve"> and purchase orders</w:t>
                      </w:r>
                    </w:p>
                  </w:txbxContent>
                </v:textbox>
              </v:shape>
            </w:pict>
          </mc:Fallback>
        </mc:AlternateContent>
      </w:r>
      <w:r w:rsidR="00586E5F" w:rsidRPr="00BD5267">
        <w:rPr>
          <w:noProof/>
          <w:lang w:val="en-US"/>
        </w:rPr>
        <mc:AlternateContent>
          <mc:Choice Requires="wpg">
            <w:drawing>
              <wp:inline distT="0" distB="0" distL="0" distR="0" wp14:anchorId="609C0385" wp14:editId="4E3FA7BF">
                <wp:extent cx="6498590" cy="8415655"/>
                <wp:effectExtent l="0" t="0" r="0" b="4445"/>
                <wp:docPr id="388" name="Group 6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98590" cy="8415655"/>
                          <a:chOff x="-25748" y="0"/>
                          <a:chExt cx="8783564" cy="9964862"/>
                        </a:xfrm>
                      </wpg:grpSpPr>
                      <wpg:grpSp>
                        <wpg:cNvPr id="389" name="Group 389">
                          <a:extLst/>
                        </wpg:cNvPr>
                        <wpg:cNvGrpSpPr/>
                        <wpg:grpSpPr>
                          <a:xfrm>
                            <a:off x="-25748" y="0"/>
                            <a:ext cx="8783564" cy="9964862"/>
                            <a:chOff x="-25845" y="0"/>
                            <a:chExt cx="8816553" cy="9950207"/>
                          </a:xfrm>
                        </wpg:grpSpPr>
                        <wps:wsp>
                          <wps:cNvPr id="390" name="Freeform 73">
                            <a:extLst/>
                          </wps:cNvPr>
                          <wps:cNvSpPr/>
                          <wps:spPr>
                            <a:xfrm>
                              <a:off x="-25845" y="3586481"/>
                              <a:ext cx="939875" cy="3118264"/>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7D3B7877" w14:textId="4E1764FF" w:rsidR="00E628E9" w:rsidRPr="00FA1028" w:rsidRDefault="00E628E9" w:rsidP="00586E5F">
                                <w:pPr>
                                  <w:pStyle w:val="NormalWeb"/>
                                  <w:spacing w:before="0" w:beforeAutospacing="0" w:after="84" w:afterAutospacing="0" w:line="216" w:lineRule="auto"/>
                                  <w:rPr>
                                    <w:rFonts w:asciiTheme="minorHAnsi" w:hAnsiTheme="minorHAnsi" w:cstheme="minorHAnsi"/>
                                    <w:sz w:val="18"/>
                                    <w:szCs w:val="18"/>
                                  </w:rPr>
                                </w:pP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Example #1: </w:t>
                                </w: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Estimating the cost-effectiveness of HIV prevention in India (Avahan)</w:t>
                                </w:r>
                              </w:p>
                              <w:p w14:paraId="6D896BC8" w14:textId="77777777" w:rsidR="00E628E9" w:rsidRDefault="00E628E9" w:rsidP="00586E5F">
                                <w:pPr>
                                  <w:pStyle w:val="NormalWeb"/>
                                  <w:spacing w:before="0" w:beforeAutospacing="0" w:after="76" w:afterAutospacing="0" w:line="216" w:lineRule="auto"/>
                                </w:pPr>
                              </w:p>
                            </w:txbxContent>
                          </wps:txbx>
                          <wps:bodyPr spcFirstLastPara="0" vert="horz" wrap="square" lIns="36000" tIns="72000" rIns="36000" bIns="36000" numCol="1" spcCol="1270" anchor="t" anchorCtr="0">
                            <a:noAutofit/>
                          </wps:bodyPr>
                        </wps:wsp>
                        <wpg:grpSp>
                          <wpg:cNvPr id="391" name="Group 391">
                            <a:extLst/>
                          </wpg:cNvPr>
                          <wpg:cNvGrpSpPr/>
                          <wpg:grpSpPr>
                            <a:xfrm>
                              <a:off x="967626" y="0"/>
                              <a:ext cx="7823080" cy="3549233"/>
                              <a:chOff x="967626" y="0"/>
                              <a:chExt cx="7929240" cy="3152776"/>
                            </a:xfrm>
                          </wpg:grpSpPr>
                          <wpg:grpSp>
                            <wpg:cNvPr id="392" name="Group 392">
                              <a:extLst/>
                            </wpg:cNvPr>
                            <wpg:cNvGrpSpPr/>
                            <wpg:grpSpPr>
                              <a:xfrm>
                                <a:off x="967626" y="0"/>
                                <a:ext cx="7929240" cy="3152776"/>
                                <a:chOff x="967626" y="0"/>
                                <a:chExt cx="7946459" cy="3152776"/>
                              </a:xfrm>
                            </wpg:grpSpPr>
                            <wps:wsp>
                              <wps:cNvPr id="393" name="Freeform 120">
                                <a:extLst/>
                              </wps:cNvPr>
                              <wps:cNvSpPr/>
                              <wps:spPr>
                                <a:xfrm>
                                  <a:off x="2685329" y="0"/>
                                  <a:ext cx="1647161"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4BF8CFEA" w14:textId="209489DB" w:rsidR="00E628E9" w:rsidRPr="00211ADF" w:rsidRDefault="00E628E9" w:rsidP="00586E5F">
                                    <w:pPr>
                                      <w:pStyle w:val="NormalWeb"/>
                                      <w:spacing w:before="0" w:beforeAutospacing="0" w:after="76" w:afterAutospacing="0" w:line="216" w:lineRule="auto"/>
                                      <w:jc w:val="center"/>
                                      <w:rPr>
                                        <w:b/>
                                      </w:rPr>
                                    </w:pP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12 - Capital costs sh</w:t>
                                    </w:r>
                                    <w:r>
                                      <w:rPr>
                                        <w:rFonts w:asciiTheme="minorHAnsi" w:hAnsi="Calibri" w:cstheme="minorBidi"/>
                                        <w:b/>
                                        <w:color w:val="000000" w:themeColor="dark1"/>
                                        <w:kern w:val="24"/>
                                        <w:sz w:val="18"/>
                                        <w:szCs w:val="18"/>
                                        <w14:textFill>
                                          <w14:solidFill>
                                            <w14:schemeClr w14:val="dk1">
                                              <w14:satOff w14:val="0"/>
                                              <w14:lumOff w14:val="0"/>
                                            </w14:schemeClr>
                                          </w14:solidFill>
                                        </w14:textFill>
                                      </w:rPr>
                                      <w:t>ould be appropriately amortized</w:t>
                                    </w: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 or depreciated to reflect the expected life of capital inputs</w:t>
                                    </w:r>
                                  </w:p>
                                </w:txbxContent>
                              </wps:txbx>
                              <wps:bodyPr spcFirstLastPara="0" vert="horz" wrap="square" lIns="36000" tIns="72000" rIns="36000" bIns="36000" numCol="1" spcCol="1270" anchor="t" anchorCtr="0">
                                <a:noAutofit/>
                              </wps:bodyPr>
                            </wps:wsp>
                            <wps:wsp>
                              <wps:cNvPr id="394" name="Freeform 121">
                                <a:extLst/>
                              </wps:cNvPr>
                              <wps:cNvSpPr/>
                              <wps:spPr>
                                <a:xfrm>
                                  <a:off x="4392646" y="1"/>
                                  <a:ext cx="2846331"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234D3261" w14:textId="77777777" w:rsidR="00E628E9" w:rsidRPr="00211ADF" w:rsidRDefault="00E628E9" w:rsidP="00586E5F">
                                    <w:pPr>
                                      <w:pStyle w:val="NormalWeb"/>
                                      <w:spacing w:before="0" w:beforeAutospacing="0" w:after="76" w:afterAutospacing="0" w:line="216" w:lineRule="auto"/>
                                      <w:jc w:val="center"/>
                                      <w:rPr>
                                        <w:b/>
                                      </w:rPr>
                                    </w:pP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13 - Where relevant an appropriate discount rate, inflation and currency conversion rates should be used, and clearly stated.</w:t>
                                    </w:r>
                                  </w:p>
                                </w:txbxContent>
                              </wps:txbx>
                              <wps:bodyPr spcFirstLastPara="0" vert="horz" wrap="square" lIns="36000" tIns="72000" rIns="36000" bIns="36000" numCol="1" spcCol="1270" anchor="t" anchorCtr="0">
                                <a:noAutofit/>
                              </wps:bodyPr>
                            </wps:wsp>
                            <wps:wsp>
                              <wps:cNvPr id="395" name="Freeform 122">
                                <a:extLst/>
                              </wps:cNvPr>
                              <wps:cNvSpPr/>
                              <wps:spPr>
                                <a:xfrm>
                                  <a:off x="7280599" y="0"/>
                                  <a:ext cx="1633486"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63927C11" w14:textId="73789CE3" w:rsidR="00E628E9" w:rsidRPr="001E3438" w:rsidRDefault="00E628E9" w:rsidP="00586E5F">
                                    <w:pPr>
                                      <w:pStyle w:val="NormalWeb"/>
                                      <w:spacing w:before="0" w:beforeAutospacing="0" w:after="76" w:afterAutospacing="0" w:line="216" w:lineRule="auto"/>
                                      <w:jc w:val="center"/>
                                      <w:rPr>
                                        <w:b/>
                                      </w:rPr>
                                    </w:pPr>
                                    <w:r w:rsidRPr="00947EB4">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14</w:t>
                                    </w:r>
                                    <w:r w:rsidRPr="001E3438">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 - The use and source of shadow prices, for goods and for the opportunity cost of time, should be reported. </w:t>
                                    </w:r>
                                  </w:p>
                                  <w:p w14:paraId="05AE874C"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w:t>
                                    </w:r>
                                  </w:p>
                                </w:txbxContent>
                              </wps:txbx>
                              <wps:bodyPr spcFirstLastPara="0" vert="horz" wrap="square" lIns="36000" tIns="72000" rIns="36000" bIns="36000" numCol="1" spcCol="1270" anchor="t" anchorCtr="0">
                                <a:noAutofit/>
                              </wps:bodyPr>
                            </wps:wsp>
                            <wps:wsp>
                              <wps:cNvPr id="396" name="Freeform 124">
                                <a:extLst/>
                              </wps:cNvPr>
                              <wps:cNvSpPr/>
                              <wps:spPr>
                                <a:xfrm>
                                  <a:off x="967626" y="0"/>
                                  <a:ext cx="1633486"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13893066" w14:textId="77777777" w:rsidR="00E628E9" w:rsidRDefault="00E628E9" w:rsidP="00586E5F">
                                    <w:pPr>
                                      <w:pStyle w:val="NormalWeb"/>
                                      <w:spacing w:before="0" w:beforeAutospacing="0" w:after="76" w:afterAutospacing="0" w:line="216" w:lineRule="auto"/>
                                      <w:jc w:val="center"/>
                                    </w:pPr>
                                    <w:r w:rsidRPr="0071017B">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PRINCIPLE 11 - The sources for price data should be listed by </w:t>
                                    </w: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input, and clear delineation should be made between local and international price data sources, and tradable and non-tradable goods</w:t>
                                    </w:r>
                                  </w:p>
                                </w:txbxContent>
                              </wps:txbx>
                              <wps:bodyPr spcFirstLastPara="0" vert="horz" wrap="square" lIns="36000" tIns="72000" rIns="36000" bIns="36000" numCol="1" spcCol="1270" anchor="t" anchorCtr="0">
                                <a:noAutofit/>
                              </wps:bodyPr>
                            </wps:wsp>
                            <wps:wsp>
                              <wps:cNvPr id="397" name="Freeform 125">
                                <a:extLst/>
                              </wps:cNvPr>
                              <wps:cNvSpPr/>
                              <wps:spPr>
                                <a:xfrm>
                                  <a:off x="1140110" y="1444977"/>
                                  <a:ext cx="1322615" cy="349647"/>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1127EF7"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Local price data sources</w:t>
                                    </w:r>
                                  </w:p>
                                </w:txbxContent>
                              </wps:txbx>
                              <wps:bodyPr spcFirstLastPara="0" vert="horz" wrap="square" lIns="36000" tIns="72000" rIns="36000" bIns="36000" numCol="1" spcCol="1270" anchor="ctr" anchorCtr="0">
                                <a:noAutofit/>
                              </wps:bodyPr>
                            </wps:wsp>
                          </wpg:grpSp>
                          <wps:wsp>
                            <wps:cNvPr id="398" name="Freeform 105">
                              <a:extLst/>
                            </wps:cNvPr>
                            <wps:cNvSpPr/>
                            <wps:spPr>
                              <a:xfrm>
                                <a:off x="1105972" y="1844761"/>
                                <a:ext cx="1322616" cy="373335"/>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D9D8F44"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International price data sources</w:t>
                                  </w:r>
                                </w:p>
                              </w:txbxContent>
                            </wps:txbx>
                            <wps:bodyPr spcFirstLastPara="0" vert="horz" wrap="square" lIns="36000" tIns="72000" rIns="36000" bIns="36000" numCol="1" spcCol="1270" anchor="ctr" anchorCtr="0">
                              <a:noAutofit/>
                            </wps:bodyPr>
                          </wps:wsp>
                          <wps:wsp>
                            <wps:cNvPr id="399" name="Freeform 106">
                              <a:extLst/>
                            </wps:cNvPr>
                            <wps:cNvSpPr/>
                            <wps:spPr>
                              <a:xfrm>
                                <a:off x="1105974" y="2268293"/>
                                <a:ext cx="1322616" cy="36878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08DECC1"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Tradable goods</w:t>
                                  </w:r>
                                </w:p>
                              </w:txbxContent>
                            </wps:txbx>
                            <wps:bodyPr spcFirstLastPara="0" vert="horz" wrap="square" lIns="36000" tIns="72000" rIns="36000" bIns="36000" numCol="1" spcCol="1270" anchor="ctr" anchorCtr="0">
                              <a:noAutofit/>
                            </wps:bodyPr>
                          </wps:wsp>
                          <wps:wsp>
                            <wps:cNvPr id="400" name="Freeform 107">
                              <a:extLst/>
                            </wps:cNvPr>
                            <wps:cNvSpPr/>
                            <wps:spPr>
                              <a:xfrm>
                                <a:off x="1110501" y="2695004"/>
                                <a:ext cx="1322616" cy="34683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FC0AC24"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Non-tradable goods </w:t>
                                  </w:r>
                                </w:p>
                              </w:txbxContent>
                            </wps:txbx>
                            <wps:bodyPr spcFirstLastPara="0" vert="horz" wrap="square" lIns="36000" tIns="72000" rIns="36000" bIns="36000" numCol="1" spcCol="1270" anchor="ctr" anchorCtr="0">
                              <a:noAutofit/>
                            </wps:bodyPr>
                          </wps:wsp>
                          <wps:wsp>
                            <wps:cNvPr id="401" name="Freeform 108">
                              <a:extLst/>
                            </wps:cNvPr>
                            <wps:cNvSpPr/>
                            <wps:spPr>
                              <a:xfrm>
                                <a:off x="2965552" y="1403434"/>
                                <a:ext cx="1124778" cy="393233"/>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D9896A6"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Expected life years</w:t>
                                  </w:r>
                                </w:p>
                              </w:txbxContent>
                            </wps:txbx>
                            <wps:bodyPr spcFirstLastPara="0" vert="horz" wrap="square" lIns="36000" tIns="72000" rIns="36000" bIns="36000" numCol="1" spcCol="1270" anchor="ctr" anchorCtr="0">
                              <a:noAutofit/>
                            </wps:bodyPr>
                          </wps:wsp>
                          <wps:wsp>
                            <wps:cNvPr id="402" name="Freeform 109">
                              <a:extLst/>
                            </wps:cNvPr>
                            <wps:cNvSpPr/>
                            <wps:spPr>
                              <a:xfrm>
                                <a:off x="2951496" y="1938920"/>
                                <a:ext cx="1124778" cy="374291"/>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1D859A4"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Depreciation</w:t>
                                  </w:r>
                                </w:p>
                              </w:txbxContent>
                            </wps:txbx>
                            <wps:bodyPr spcFirstLastPara="0" vert="horz" wrap="square" lIns="36000" tIns="72000" rIns="36000" bIns="36000" numCol="1" spcCol="1270" anchor="ctr" anchorCtr="0">
                              <a:noAutofit/>
                            </wps:bodyPr>
                          </wps:wsp>
                          <wps:wsp>
                            <wps:cNvPr id="403" name="Freeform 110">
                              <a:extLst/>
                            </wps:cNvPr>
                            <wps:cNvSpPr/>
                            <wps:spPr>
                              <a:xfrm>
                                <a:off x="4479199" y="2408222"/>
                                <a:ext cx="1263047" cy="588183"/>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3F39B75"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Currency conversion rate source</w:t>
                                  </w:r>
                                </w:p>
                              </w:txbxContent>
                            </wps:txbx>
                            <wps:bodyPr spcFirstLastPara="0" vert="horz" wrap="square" lIns="36000" tIns="72000" rIns="36000" bIns="36000" numCol="1" spcCol="1270" anchor="ctr" anchorCtr="0">
                              <a:noAutofit/>
                            </wps:bodyPr>
                          </wps:wsp>
                          <wps:wsp>
                            <wps:cNvPr id="404" name="Freeform 111">
                              <a:extLst/>
                            </wps:cNvPr>
                            <wps:cNvSpPr/>
                            <wps:spPr>
                              <a:xfrm>
                                <a:off x="4497892" y="719824"/>
                                <a:ext cx="1212555" cy="40309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39F97CB"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3% discount rate</w:t>
                                  </w:r>
                                </w:p>
                              </w:txbxContent>
                            </wps:txbx>
                            <wps:bodyPr spcFirstLastPara="0" vert="horz" wrap="square" lIns="36000" tIns="72000" rIns="36000" bIns="36000" numCol="1" spcCol="1270" anchor="ctr" anchorCtr="0">
                              <a:noAutofit/>
                            </wps:bodyPr>
                          </wps:wsp>
                          <wps:wsp>
                            <wps:cNvPr id="405" name="Freeform 112">
                              <a:extLst/>
                            </wps:cNvPr>
                            <wps:cNvSpPr/>
                            <wps:spPr>
                              <a:xfrm>
                                <a:off x="4483839" y="1181235"/>
                                <a:ext cx="1244876" cy="368393"/>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C8F1ABE"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Currency and year</w:t>
                                  </w:r>
                                </w:p>
                              </w:txbxContent>
                            </wps:txbx>
                            <wps:bodyPr spcFirstLastPara="0" vert="horz" wrap="square" lIns="36000" tIns="72000" rIns="36000" bIns="36000" numCol="1" spcCol="1270" anchor="ctr" anchorCtr="0">
                              <a:noAutofit/>
                            </wps:bodyPr>
                          </wps:wsp>
                          <wps:wsp>
                            <wps:cNvPr id="406" name="Freeform 113">
                              <a:extLst/>
                            </wps:cNvPr>
                            <wps:cNvSpPr/>
                            <wps:spPr>
                              <a:xfrm>
                                <a:off x="4449792" y="1645825"/>
                                <a:ext cx="1279022" cy="59514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901B640"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Inflation rate source</w:t>
                                  </w:r>
                                </w:p>
                              </w:txbxContent>
                            </wps:txbx>
                            <wps:bodyPr spcFirstLastPara="0" vert="horz" wrap="square" lIns="36000" tIns="72000" rIns="36000" bIns="36000" numCol="1" spcCol="1270" anchor="ctr" anchorCtr="0">
                              <a:noAutofit/>
                            </wps:bodyPr>
                          </wps:wsp>
                          <wps:wsp>
                            <wps:cNvPr id="407" name="Freeform 115">
                              <a:extLst/>
                            </wps:cNvPr>
                            <wps:cNvSpPr/>
                            <wps:spPr>
                              <a:xfrm>
                                <a:off x="7434631" y="1263146"/>
                                <a:ext cx="1322616" cy="353854"/>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1B99D2D"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Volunteer time</w:t>
                                  </w:r>
                                </w:p>
                              </w:txbxContent>
                            </wps:txbx>
                            <wps:bodyPr spcFirstLastPara="0" vert="horz" wrap="square" lIns="36000" tIns="72000" rIns="36000" bIns="36000" numCol="1" spcCol="1270" anchor="ctr" anchorCtr="0">
                              <a:noAutofit/>
                            </wps:bodyPr>
                          </wps:wsp>
                          <wps:wsp>
                            <wps:cNvPr id="408" name="Freeform 116">
                              <a:extLst/>
                            </wps:cNvPr>
                            <wps:cNvSpPr/>
                            <wps:spPr>
                              <a:xfrm>
                                <a:off x="7448539" y="1682387"/>
                                <a:ext cx="1322616" cy="585824"/>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8CF9EB7"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Adjustments to input prices</w:t>
                                  </w:r>
                                </w:p>
                              </w:txbxContent>
                            </wps:txbx>
                            <wps:bodyPr spcFirstLastPara="0" vert="horz" wrap="square" lIns="36000" tIns="72000" rIns="36000" bIns="36000" numCol="1" spcCol="1270" anchor="ctr" anchorCtr="0">
                              <a:noAutofit/>
                            </wps:bodyPr>
                          </wps:wsp>
                        </wpg:grpSp>
                        <wpg:grpSp>
                          <wpg:cNvPr id="409" name="Group 409">
                            <a:extLst/>
                          </wpg:cNvPr>
                          <wpg:cNvGrpSpPr/>
                          <wpg:grpSpPr>
                            <a:xfrm>
                              <a:off x="967625" y="3586481"/>
                              <a:ext cx="7823081" cy="3130907"/>
                              <a:chOff x="967625" y="3586481"/>
                              <a:chExt cx="7929240" cy="2781177"/>
                            </a:xfrm>
                          </wpg:grpSpPr>
                          <wpg:grpSp>
                            <wpg:cNvPr id="410" name="Group 410">
                              <a:extLst/>
                            </wpg:cNvPr>
                            <wpg:cNvGrpSpPr/>
                            <wpg:grpSpPr>
                              <a:xfrm>
                                <a:off x="967625" y="3586481"/>
                                <a:ext cx="7929240" cy="2781177"/>
                                <a:chOff x="967625" y="3586481"/>
                                <a:chExt cx="7946459" cy="2781177"/>
                              </a:xfrm>
                            </wpg:grpSpPr>
                            <wps:wsp>
                              <wps:cNvPr id="411" name="Freeform 98">
                                <a:extLst/>
                              </wps:cNvPr>
                              <wps:cNvSpPr/>
                              <wps:spPr>
                                <a:xfrm>
                                  <a:off x="2685328" y="3586481"/>
                                  <a:ext cx="1647161"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1008A461"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capital costs annuitized?</w:t>
                                    </w:r>
                                  </w:p>
                                </w:txbxContent>
                              </wps:txbx>
                              <wps:bodyPr spcFirstLastPara="0" vert="horz" wrap="square" lIns="36000" tIns="72000" rIns="36000" bIns="36000" numCol="1" spcCol="1270" anchor="t" anchorCtr="0">
                                <a:noAutofit/>
                              </wps:bodyPr>
                            </wps:wsp>
                            <wps:wsp>
                              <wps:cNvPr id="412" name="Freeform 99">
                                <a:extLst/>
                              </wps:cNvPr>
                              <wps:cNvSpPr/>
                              <wps:spPr>
                                <a:xfrm>
                                  <a:off x="4392645" y="3597710"/>
                                  <a:ext cx="2846331"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3696E52C"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discount rates, inflation, and currency conversion handled?</w:t>
                                    </w:r>
                                  </w:p>
                                </w:txbxContent>
                              </wps:txbx>
                              <wps:bodyPr spcFirstLastPara="0" vert="horz" wrap="square" lIns="36000" tIns="72000" rIns="36000" bIns="36000" numCol="1" spcCol="1270" anchor="t" anchorCtr="0">
                                <a:noAutofit/>
                              </wps:bodyPr>
                            </wps:wsp>
                            <wps:wsp>
                              <wps:cNvPr id="413" name="Freeform 100">
                                <a:extLst/>
                              </wps:cNvPr>
                              <wps:cNvSpPr/>
                              <wps:spPr>
                                <a:xfrm>
                                  <a:off x="7280598" y="3586481"/>
                                  <a:ext cx="1633486"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55E28AD8"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shadow prices estimated?</w:t>
                                    </w:r>
                                  </w:p>
                                </w:txbxContent>
                              </wps:txbx>
                              <wps:bodyPr spcFirstLastPara="0" vert="horz" wrap="square" lIns="36000" tIns="72000" rIns="36000" bIns="36000" numCol="1" spcCol="1270" anchor="t" anchorCtr="0">
                                <a:noAutofit/>
                              </wps:bodyPr>
                            </wps:wsp>
                            <wps:wsp>
                              <wps:cNvPr id="414" name="Freeform 102">
                                <a:extLst/>
                              </wps:cNvPr>
                              <wps:cNvSpPr/>
                              <wps:spPr>
                                <a:xfrm>
                                  <a:off x="967625" y="3586481"/>
                                  <a:ext cx="1633486"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6EF573B5"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What is the source for price data?</w:t>
                                    </w:r>
                                  </w:p>
                                </w:txbxContent>
                              </wps:txbx>
                              <wps:bodyPr spcFirstLastPara="0" vert="horz" wrap="square" lIns="36000" tIns="72000" rIns="36000" bIns="36000" numCol="1" spcCol="1270" anchor="t" anchorCtr="0">
                                <a:noAutofit/>
                              </wps:bodyPr>
                            </wps:wsp>
                            <wps:wsp>
                              <wps:cNvPr id="415" name="Freeform 103">
                                <a:extLst/>
                              </wps:cNvPr>
                              <wps:cNvSpPr/>
                              <wps:spPr>
                                <a:xfrm>
                                  <a:off x="1110811" y="4594537"/>
                                  <a:ext cx="1322616" cy="1129324"/>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spcFirstLastPara="0" vert="horz" wrap="square" lIns="36000" tIns="72000" rIns="36000" bIns="36000" numCol="1" spcCol="1270" anchor="ctr" anchorCtr="0">
                                <a:noAutofit/>
                              </wps:bodyPr>
                            </wps:wsp>
                          </wpg:grpSp>
                          <wps:wsp>
                            <wps:cNvPr id="416" name="Freeform 91">
                              <a:extLst/>
                            </wps:cNvPr>
                            <wps:cNvSpPr/>
                            <wps:spPr>
                              <a:xfrm>
                                <a:off x="2775917" y="4382166"/>
                                <a:ext cx="1322616" cy="1457997"/>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964CE87" w14:textId="03CDFAB7" w:rsidR="00E628E9" w:rsidRPr="00211ADF" w:rsidRDefault="00E628E9" w:rsidP="00586E5F">
                                  <w:pPr>
                                    <w:pStyle w:val="NormalWeb"/>
                                    <w:spacing w:before="0" w:beforeAutospacing="0" w:after="76" w:afterAutospacing="0" w:line="216" w:lineRule="auto"/>
                                  </w:pPr>
                                  <w:r>
                                    <w:rPr>
                                      <w:rFonts w:asciiTheme="minorHAnsi" w:hAnsi="Calibri" w:cstheme="minorBidi"/>
                                      <w:bCs/>
                                      <w:color w:val="000000" w:themeColor="dark1"/>
                                      <w:kern w:val="24"/>
                                      <w:sz w:val="18"/>
                                      <w:szCs w:val="18"/>
                                      <w14:textFill>
                                        <w14:solidFill>
                                          <w14:schemeClr w14:val="dk1">
                                            <w14:satOff w14:val="0"/>
                                            <w14:lumOff w14:val="0"/>
                                          </w14:schemeClr>
                                        </w14:solidFill>
                                      </w14:textFill>
                                    </w:rPr>
                                    <w:t>3% amortization</w:t>
                                  </w:r>
                                </w:p>
                              </w:txbxContent>
                            </wps:txbx>
                            <wps:bodyPr spcFirstLastPara="0" vert="horz" wrap="square" lIns="36000" tIns="72000" rIns="36000" bIns="36000" numCol="1" spcCol="1270" anchor="ctr" anchorCtr="0">
                              <a:noAutofit/>
                            </wps:bodyPr>
                          </wps:wsp>
                          <wps:wsp>
                            <wps:cNvPr id="417" name="Freeform 92">
                              <a:extLst/>
                            </wps:cNvPr>
                            <wps:cNvSpPr/>
                            <wps:spPr>
                              <a:xfrm>
                                <a:off x="4433770" y="4071009"/>
                                <a:ext cx="1302746"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B5400EA"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3% discount</w:t>
                                  </w:r>
                                </w:p>
                              </w:txbxContent>
                            </wps:txbx>
                            <wps:bodyPr spcFirstLastPara="0" vert="horz" wrap="square" lIns="36000" tIns="72000" rIns="36000" bIns="36000" numCol="1" spcCol="1270" anchor="ctr" anchorCtr="0">
                              <a:noAutofit/>
                            </wps:bodyPr>
                          </wps:wsp>
                          <wps:wsp>
                            <wps:cNvPr id="418" name="Freeform 93">
                              <a:extLst/>
                            </wps:cNvPr>
                            <wps:cNvSpPr/>
                            <wps:spPr>
                              <a:xfrm>
                                <a:off x="4451755" y="5251624"/>
                                <a:ext cx="1302746" cy="97694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0B3CBC1"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US$ 2014</w:t>
                                  </w:r>
                                </w:p>
                              </w:txbxContent>
                            </wps:txbx>
                            <wps:bodyPr spcFirstLastPara="0" vert="horz" wrap="square" lIns="36000" tIns="72000" rIns="36000" bIns="36000" numCol="1" spcCol="1270" anchor="ctr" anchorCtr="0">
                              <a:noAutofit/>
                            </wps:bodyPr>
                          </wps:wsp>
                          <wps:wsp>
                            <wps:cNvPr id="419" name="Freeform 94">
                              <a:extLst/>
                            </wps:cNvPr>
                            <wps:cNvSpPr/>
                            <wps:spPr>
                              <a:xfrm>
                                <a:off x="7424770" y="4072558"/>
                                <a:ext cx="1302747" cy="99379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C9C6E2C"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Minimum wage</w:t>
                                  </w:r>
                                </w:p>
                              </w:txbxContent>
                            </wps:txbx>
                            <wps:bodyPr spcFirstLastPara="0" vert="horz" wrap="square" lIns="36000" tIns="72000" rIns="36000" bIns="36000" numCol="1" spcCol="1270" anchor="ctr" anchorCtr="0">
                              <a:noAutofit/>
                            </wps:bodyPr>
                          </wps:wsp>
                          <wps:wsp>
                            <wps:cNvPr id="420" name="Freeform 95">
                              <a:extLst/>
                            </wps:cNvPr>
                            <wps:cNvSpPr/>
                            <wps:spPr>
                              <a:xfrm>
                                <a:off x="7438823" y="5146492"/>
                                <a:ext cx="1302747"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83B7DA1" w14:textId="3A1802B3" w:rsidR="00E628E9" w:rsidRDefault="00E628E9" w:rsidP="00586E5F">
                                  <w:pPr>
                                    <w:pStyle w:val="NormalWeb"/>
                                    <w:spacing w:before="0" w:beforeAutospacing="0" w:after="76" w:afterAutospacing="0" w:line="216" w:lineRule="auto"/>
                                    <w:jc w:val="center"/>
                                  </w:pPr>
                                  <w:r w:rsidRPr="00FF55AC">
                                    <w:rPr>
                                      <w:rFonts w:asciiTheme="minorHAnsi" w:hAnsi="Calibri" w:cstheme="minorBidi"/>
                                      <w:color w:val="000000" w:themeColor="dark1"/>
                                      <w:kern w:val="24"/>
                                      <w:sz w:val="18"/>
                                      <w:szCs w:val="18"/>
                                      <w14:textFill>
                                        <w14:solidFill>
                                          <w14:schemeClr w14:val="dk1">
                                            <w14:satOff w14:val="0"/>
                                            <w14:lumOff w14:val="0"/>
                                          </w14:schemeClr>
                                        </w14:solidFill>
                                      </w14:textFill>
                                    </w:rPr>
                                    <w:t>Adjustment to condom prices as subsidized</w:t>
                                  </w:r>
                                </w:p>
                              </w:txbxContent>
                            </wps:txbx>
                            <wps:bodyPr spcFirstLastPara="0" vert="horz" wrap="square" lIns="36000" tIns="72000" rIns="36000" bIns="36000" numCol="1" spcCol="1270" anchor="ctr" anchorCtr="0">
                              <a:noAutofit/>
                            </wps:bodyPr>
                          </wps:wsp>
                          <wps:wsp>
                            <wps:cNvPr id="421" name="Freeform 96">
                              <a:extLst/>
                            </wps:cNvPr>
                            <wps:cNvSpPr/>
                            <wps:spPr>
                              <a:xfrm>
                                <a:off x="5804509" y="4443376"/>
                                <a:ext cx="1322617" cy="143227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D4F55D7"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GDP deflator</w:t>
                                  </w:r>
                                </w:p>
                              </w:txbxContent>
                            </wps:txbx>
                            <wps:bodyPr spcFirstLastPara="0" vert="horz" wrap="square" lIns="36000" tIns="72000" rIns="36000" bIns="36000" numCol="1" spcCol="1270" anchor="ctr" anchorCtr="0">
                              <a:noAutofit/>
                            </wps:bodyPr>
                          </wps:wsp>
                        </wpg:grpSp>
                        <wps:wsp>
                          <wps:cNvPr id="422" name="Freeform 76">
                            <a:extLst/>
                          </wps:cNvPr>
                          <wps:cNvSpPr/>
                          <wps:spPr>
                            <a:xfrm>
                              <a:off x="0" y="6789749"/>
                              <a:ext cx="914030" cy="314781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rgbClr val="00B050"/>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279CF678" w14:textId="77777777" w:rsidR="00E628E9" w:rsidRDefault="00E628E9" w:rsidP="00586E5F">
                                <w:pPr>
                                  <w:pStyle w:val="NormalWeb"/>
                                  <w:spacing w:before="0" w:beforeAutospacing="0" w:after="76" w:afterAutospacing="0" w:line="216" w:lineRule="auto"/>
                                </w:pPr>
                                <w:r>
                                  <w:rPr>
                                    <w:rFonts w:asciiTheme="minorHAnsi" w:hAnsi="Calibri" w:cstheme="minorBidi"/>
                                    <w:b/>
                                    <w:bCs/>
                                    <w:color w:val="000000" w:themeColor="dark1"/>
                                    <w:kern w:val="24"/>
                                    <w:sz w:val="18"/>
                                    <w:szCs w:val="18"/>
                                    <w14:textFill>
                                      <w14:solidFill>
                                        <w14:schemeClr w14:val="dk1">
                                          <w14:satOff w14:val="0"/>
                                          <w14:lumOff w14:val="0"/>
                                        </w14:schemeClr>
                                      </w14:solidFill>
                                    </w14:textFill>
                                  </w:rPr>
                                  <w:t>Example #1: Planning scale-up of XPERT for TB diagnosis in South Africa</w:t>
                                </w:r>
                              </w:p>
                            </w:txbxContent>
                          </wps:txbx>
                          <wps:bodyPr spcFirstLastPara="0" vert="horz" wrap="square" lIns="36000" tIns="72000" rIns="36000" bIns="36000" numCol="1" spcCol="1270" anchor="t" anchorCtr="0">
                            <a:noAutofit/>
                          </wps:bodyPr>
                        </wps:wsp>
                        <wpg:grpSp>
                          <wpg:cNvPr id="423" name="Group 423">
                            <a:extLst/>
                          </wpg:cNvPr>
                          <wpg:cNvGrpSpPr/>
                          <wpg:grpSpPr>
                            <a:xfrm>
                              <a:off x="967627" y="6756857"/>
                              <a:ext cx="7823081" cy="3193350"/>
                              <a:chOff x="967627" y="6760531"/>
                              <a:chExt cx="7929240" cy="2836646"/>
                            </a:xfrm>
                          </wpg:grpSpPr>
                          <wpg:grpSp>
                            <wpg:cNvPr id="424" name="Group 424">
                              <a:extLst/>
                            </wpg:cNvPr>
                            <wpg:cNvGrpSpPr/>
                            <wpg:grpSpPr>
                              <a:xfrm>
                                <a:off x="967627" y="6760531"/>
                                <a:ext cx="7929240" cy="2836646"/>
                                <a:chOff x="967627" y="6760531"/>
                                <a:chExt cx="7946459" cy="2836646"/>
                              </a:xfrm>
                            </wpg:grpSpPr>
                            <wps:wsp>
                              <wps:cNvPr id="425" name="Freeform 85">
                                <a:extLst/>
                              </wps:cNvPr>
                              <wps:cNvSpPr/>
                              <wps:spPr>
                                <a:xfrm>
                                  <a:off x="2685330" y="6760531"/>
                                  <a:ext cx="1647161"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4BA81982" w14:textId="3CCC0188"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capital costs amortized?</w:t>
                                    </w:r>
                                  </w:p>
                                </w:txbxContent>
                              </wps:txbx>
                              <wps:bodyPr spcFirstLastPara="0" vert="horz" wrap="square" lIns="36000" tIns="72000" rIns="36000" bIns="36000" numCol="1" spcCol="1270" anchor="t" anchorCtr="0">
                                <a:noAutofit/>
                              </wps:bodyPr>
                            </wps:wsp>
                            <wps:wsp>
                              <wps:cNvPr id="426" name="Freeform 86">
                                <a:extLst/>
                              </wps:cNvPr>
                              <wps:cNvSpPr/>
                              <wps:spPr>
                                <a:xfrm>
                                  <a:off x="4392647" y="6800977"/>
                                  <a:ext cx="2846331"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0AE767BF"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discount rates, inflation, and currency conversion handled?</w:t>
                                    </w:r>
                                  </w:p>
                                </w:txbxContent>
                              </wps:txbx>
                              <wps:bodyPr spcFirstLastPara="0" vert="horz" wrap="square" lIns="36000" tIns="72000" rIns="36000" bIns="36000" numCol="1" spcCol="1270" anchor="t" anchorCtr="0">
                                <a:noAutofit/>
                              </wps:bodyPr>
                            </wps:wsp>
                            <wps:wsp>
                              <wps:cNvPr id="427" name="Freeform 87">
                                <a:extLst/>
                              </wps:cNvPr>
                              <wps:cNvSpPr/>
                              <wps:spPr>
                                <a:xfrm>
                                  <a:off x="7280600" y="6789748"/>
                                  <a:ext cx="1633486"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6A83C3DB"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shadow prices estimated?</w:t>
                                    </w:r>
                                  </w:p>
                                </w:txbxContent>
                              </wps:txbx>
                              <wps:bodyPr spcFirstLastPara="0" vert="horz" wrap="square" lIns="36000" tIns="72000" rIns="36000" bIns="36000" numCol="1" spcCol="1270" anchor="t" anchorCtr="0">
                                <a:noAutofit/>
                              </wps:bodyPr>
                            </wps:wsp>
                            <wps:wsp>
                              <wps:cNvPr id="428" name="Freeform 89">
                                <a:extLst/>
                              </wps:cNvPr>
                              <wps:cNvSpPr/>
                              <wps:spPr>
                                <a:xfrm>
                                  <a:off x="967627" y="6789748"/>
                                  <a:ext cx="1633486"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5BFD8E9C"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What is the source for price data?</w:t>
                                    </w:r>
                                  </w:p>
                                </w:txbxContent>
                              </wps:txbx>
                              <wps:bodyPr spcFirstLastPara="0" vert="horz" wrap="square" lIns="36000" tIns="72000" rIns="36000" bIns="36000" numCol="1" spcCol="1270" anchor="t" anchorCtr="0">
                                <a:noAutofit/>
                              </wps:bodyPr>
                            </wps:wsp>
                          </wpg:grpSp>
                          <wps:wsp>
                            <wps:cNvPr id="429" name="Freeform 79">
                              <a:extLst/>
                            </wps:cNvPr>
                            <wps:cNvSpPr/>
                            <wps:spPr>
                              <a:xfrm>
                                <a:off x="1093585" y="7637109"/>
                                <a:ext cx="1322616" cy="1328983"/>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954DFA6"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Ministry of Health</w:t>
                                  </w:r>
                                </w:p>
                              </w:txbxContent>
                            </wps:txbx>
                            <wps:bodyPr spcFirstLastPara="0" vert="horz" wrap="square" lIns="36000" tIns="72000" rIns="36000" bIns="36000" numCol="1" spcCol="1270" anchor="ctr" anchorCtr="0">
                              <a:noAutofit/>
                            </wps:bodyPr>
                          </wps:wsp>
                          <wps:wsp>
                            <wps:cNvPr id="430" name="Freeform 80">
                              <a:extLst/>
                            </wps:cNvPr>
                            <wps:cNvSpPr/>
                            <wps:spPr>
                              <a:xfrm>
                                <a:off x="2751867" y="7679669"/>
                                <a:ext cx="1322616" cy="138595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814A923"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Straight line depreciation</w:t>
                                  </w:r>
                                </w:p>
                              </w:txbxContent>
                            </wps:txbx>
                            <wps:bodyPr spcFirstLastPara="0" vert="horz" wrap="square" lIns="36000" tIns="72000" rIns="36000" bIns="36000" numCol="1" spcCol="1270" anchor="ctr" anchorCtr="0">
                              <a:noAutofit/>
                            </wps:bodyPr>
                          </wps:wsp>
                          <wps:wsp>
                            <wps:cNvPr id="431" name="Freeform 81">
                              <a:extLst/>
                            </wps:cNvPr>
                            <wps:cNvSpPr/>
                            <wps:spPr>
                              <a:xfrm>
                                <a:off x="4461211" y="7220408"/>
                                <a:ext cx="1304726"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BA988A6"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No discount</w:t>
                                  </w:r>
                                </w:p>
                              </w:txbxContent>
                            </wps:txbx>
                            <wps:bodyPr spcFirstLastPara="0" vert="horz" wrap="square" lIns="36000" tIns="72000" rIns="36000" bIns="36000" numCol="1" spcCol="1270" anchor="ctr" anchorCtr="0">
                              <a:noAutofit/>
                            </wps:bodyPr>
                          </wps:wsp>
                          <wps:wsp>
                            <wps:cNvPr id="432" name="Freeform 82">
                              <a:extLst/>
                            </wps:cNvPr>
                            <wps:cNvSpPr/>
                            <wps:spPr>
                              <a:xfrm>
                                <a:off x="4469581" y="8390341"/>
                                <a:ext cx="1304726"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1EBEF1F" w14:textId="496219FC"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US$ 2011</w:t>
                                  </w:r>
                                </w:p>
                              </w:txbxContent>
                            </wps:txbx>
                            <wps:bodyPr spcFirstLastPara="0" vert="horz" wrap="square" lIns="36000" tIns="72000" rIns="36000" bIns="36000" numCol="1" spcCol="1270" anchor="ctr" anchorCtr="0">
                              <a:noAutofit/>
                            </wps:bodyPr>
                          </wps:wsp>
                          <wps:wsp>
                            <wps:cNvPr id="433" name="Freeform 83">
                              <a:extLst/>
                            </wps:cNvPr>
                            <wps:cNvSpPr/>
                            <wps:spPr>
                              <a:xfrm>
                                <a:off x="7405438" y="7805911"/>
                                <a:ext cx="1322616" cy="84759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3412F2F" w14:textId="77777777" w:rsidR="00E628E9" w:rsidRPr="00211ADF" w:rsidRDefault="00E628E9" w:rsidP="00586E5F">
                                  <w:pPr>
                                    <w:pStyle w:val="NormalWeb"/>
                                    <w:spacing w:before="0" w:beforeAutospacing="0" w:after="76" w:afterAutospacing="0" w:line="216" w:lineRule="auto"/>
                                  </w:pPr>
                                  <w:r w:rsidRPr="00211ADF">
                                    <w:rPr>
                                      <w:rFonts w:asciiTheme="minorHAnsi" w:hAnsi="Calibri" w:cstheme="minorBidi"/>
                                      <w:bCs/>
                                      <w:color w:val="000000" w:themeColor="dark1"/>
                                      <w:kern w:val="24"/>
                                      <w:sz w:val="18"/>
                                      <w:szCs w:val="18"/>
                                      <w14:textFill>
                                        <w14:solidFill>
                                          <w14:schemeClr w14:val="dk1">
                                            <w14:satOff w14:val="0"/>
                                            <w14:lumOff w14:val="0"/>
                                          </w14:schemeClr>
                                        </w14:solidFill>
                                      </w14:textFill>
                                    </w:rPr>
                                    <w:t>No adjustments</w:t>
                                  </w:r>
                                </w:p>
                              </w:txbxContent>
                            </wps:txbx>
                            <wps:bodyPr spcFirstLastPara="0" vert="horz" wrap="square" lIns="36000" tIns="72000" rIns="36000" bIns="36000" numCol="1" spcCol="1270" anchor="ctr" anchorCtr="0">
                              <a:noAutofit/>
                            </wps:bodyPr>
                          </wps:wsp>
                        </wpg:grpSp>
                      </wpg:grpSp>
                      <wps:wsp>
                        <wps:cNvPr id="434" name="Freeform 72">
                          <a:extLst/>
                        </wps:cNvPr>
                        <wps:cNvSpPr/>
                        <wps:spPr>
                          <a:xfrm>
                            <a:off x="5752713" y="7725123"/>
                            <a:ext cx="1282442" cy="148521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6BBFD64" w14:textId="76E55D90"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Mean exchange rate US: ZAR 2011</w:t>
                              </w:r>
                            </w:p>
                          </w:txbxContent>
                        </wps:txbx>
                        <wps:bodyPr spcFirstLastPara="0" vert="horz" wrap="square" lIns="36000" tIns="72000" rIns="36000" bIns="36000" numCol="1" spcCol="1270" anchor="ctr" anchorCtr="0">
                          <a:noAutofit/>
                        </wps:bodyPr>
                      </wps:wsp>
                    </wpg:wgp>
                  </a:graphicData>
                </a:graphic>
              </wp:inline>
            </w:drawing>
          </mc:Choice>
          <mc:Fallback>
            <w:pict>
              <v:group w14:anchorId="609C0385" id="Group 69" o:spid="_x0000_s1236" style="width:511.7pt;height:662.65pt;mso-position-horizontal-relative:char;mso-position-vertical-relative:line" coordorigin="-257" coordsize="87835,99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">
                <v:group id="Group 389" o:spid="_x0000_s1237" style="position:absolute;left:-257;width:87835;height:99648" coordorigin="-258" coordsize="88165,9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73" o:spid="_x0000_s1238" style="position:absolute;left:-258;top:35864;width:9398;height:31183;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" adj="-11796480,,5400" path="m,88180c,39480,39480,,88180,l793621,v48700,,88180,39480,88180,88180l881801,3064595v,48700,-39480,88180,-88180,88180l88180,3152775c39480,3152775,,3113295,,3064595l,88180xe" fillcolor="#5b9bd5 [3204]" stroked="f">
                    <v:stroke joinstyle="miter"/>
                    <v:formulas/>
                    <v:path arrowok="t" o:connecttype="custom" o:connectlocs="0,87215;93987,0;845888,0;939875,87215;939875,3031049;845888,3118264;93987,3118264;0,3031049;0,87215" o:connectangles="0,0,0,0,0,0,0,0,0" textboxrect="0,0,881801,3152775"/>
                    <v:textbox inset="1mm,2mm,1mm,1mm">
                      <w:txbxContent>
                        <w:p w14:paraId="7D3B7877" w14:textId="4E1764FF" w:rsidR="00E628E9" w:rsidRPr="00FA1028" w:rsidRDefault="00E628E9" w:rsidP="00586E5F">
                          <w:pPr>
                            <w:pStyle w:val="NormalWeb"/>
                            <w:spacing w:before="0" w:beforeAutospacing="0" w:after="84" w:afterAutospacing="0" w:line="216" w:lineRule="auto"/>
                            <w:rPr>
                              <w:rFonts w:asciiTheme="minorHAnsi" w:hAnsiTheme="minorHAnsi" w:cstheme="minorHAnsi"/>
                              <w:sz w:val="18"/>
                              <w:szCs w:val="18"/>
                            </w:rPr>
                          </w:pPr>
                          <w:r w:rsidRPr="00FA1028">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 xml:space="preserve">Example #1: </w:t>
                          </w:r>
                          <w:r>
                            <w:rPr>
                              <w:rFonts w:asciiTheme="minorHAnsi" w:hAnsiTheme="minorHAnsi" w:cstheme="minorHAnsi"/>
                              <w:b/>
                              <w:bCs/>
                              <w:color w:val="000000" w:themeColor="dark1"/>
                              <w:kern w:val="24"/>
                              <w:sz w:val="18"/>
                              <w:szCs w:val="18"/>
                              <w14:textFill>
                                <w14:solidFill>
                                  <w14:schemeClr w14:val="dk1">
                                    <w14:satOff w14:val="0"/>
                                    <w14:lumOff w14:val="0"/>
                                  </w14:schemeClr>
                                </w14:solidFill>
                              </w14:textFill>
                            </w:rPr>
                            <w:t>Estimating the cost-effectiveness of HIV prevention in India (Avahan)</w:t>
                          </w:r>
                        </w:p>
                        <w:p w14:paraId="6D896BC8" w14:textId="77777777" w:rsidR="00E628E9" w:rsidRDefault="00E628E9" w:rsidP="00586E5F">
                          <w:pPr>
                            <w:pStyle w:val="NormalWeb"/>
                            <w:spacing w:before="0" w:beforeAutospacing="0" w:after="76" w:afterAutospacing="0" w:line="216" w:lineRule="auto"/>
                          </w:pPr>
                        </w:p>
                      </w:txbxContent>
                    </v:textbox>
                  </v:shape>
                  <v:group id="Group 391" o:spid="_x0000_s1239" style="position:absolute;left:9676;width:78231;height:35492" coordorigin="9676" coordsize="79292,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 392" o:spid="_x0000_s1240" style="position:absolute;left:9676;width:79292;height:31527" coordorigin="9676" coordsize="79464,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20" o:spid="_x0000_s1241" style="position:absolute;left:26853;width:16471;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64716,0;1482445,0;1647161,88180;1647161,3064595;1482445,3152775;164716,3152775;0,3064595;0,88180" o:connectangles="0,0,0,0,0,0,0,0,0" textboxrect="0,0,881801,3152775"/>
                        <v:textbox inset="1mm,2mm,1mm,1mm">
                          <w:txbxContent>
                            <w:p w14:paraId="4BF8CFEA" w14:textId="209489DB" w:rsidR="00E628E9" w:rsidRPr="00211ADF" w:rsidRDefault="00E628E9" w:rsidP="00586E5F">
                              <w:pPr>
                                <w:pStyle w:val="NormalWeb"/>
                                <w:spacing w:before="0" w:beforeAutospacing="0" w:after="76" w:afterAutospacing="0" w:line="216" w:lineRule="auto"/>
                                <w:jc w:val="center"/>
                                <w:rPr>
                                  <w:b/>
                                </w:rPr>
                              </w:pP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12 - Capital costs sh</w:t>
                              </w:r>
                              <w:r>
                                <w:rPr>
                                  <w:rFonts w:asciiTheme="minorHAnsi" w:hAnsi="Calibri" w:cstheme="minorBidi"/>
                                  <w:b/>
                                  <w:color w:val="000000" w:themeColor="dark1"/>
                                  <w:kern w:val="24"/>
                                  <w:sz w:val="18"/>
                                  <w:szCs w:val="18"/>
                                  <w14:textFill>
                                    <w14:solidFill>
                                      <w14:schemeClr w14:val="dk1">
                                        <w14:satOff w14:val="0"/>
                                        <w14:lumOff w14:val="0"/>
                                      </w14:schemeClr>
                                    </w14:solidFill>
                                  </w14:textFill>
                                </w:rPr>
                                <w:t>ould be appropriately amortized</w:t>
                              </w: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 or depreciated to reflect the expected life of capital inputs</w:t>
                              </w:r>
                            </w:p>
                          </w:txbxContent>
                        </v:textbox>
                      </v:shape>
                      <v:shape id="Freeform 121" o:spid="_x0000_s1242" style="position:absolute;left:43926;width:28463;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284633,0;2561698,0;2846331,88180;2846331,3064595;2561698,3152775;284633,3152775;0,3064595;0,88180" o:connectangles="0,0,0,0,0,0,0,0,0" textboxrect="0,0,881801,3152775"/>
                        <v:textbox inset="1mm,2mm,1mm,1mm">
                          <w:txbxContent>
                            <w:p w14:paraId="234D3261" w14:textId="77777777" w:rsidR="00E628E9" w:rsidRPr="00211ADF" w:rsidRDefault="00E628E9" w:rsidP="00586E5F">
                              <w:pPr>
                                <w:pStyle w:val="NormalWeb"/>
                                <w:spacing w:before="0" w:beforeAutospacing="0" w:after="76" w:afterAutospacing="0" w:line="216" w:lineRule="auto"/>
                                <w:jc w:val="center"/>
                                <w:rPr>
                                  <w:b/>
                                </w:rPr>
                              </w:pP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13 - Where relevant an appropriate discount rate, inflation and currency conversion rates should be used, and clearly stated.</w:t>
                              </w:r>
                            </w:p>
                          </w:txbxContent>
                        </v:textbox>
                      </v:shape>
                      <v:shape id="Freeform 122" o:spid="_x0000_s1243" style="position:absolute;left:72805;width:16335;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63348,0;1470138,0;1633486,88180;1633486,3064595;1470138,3152775;163348,3152775;0,3064595;0,88180" o:connectangles="0,0,0,0,0,0,0,0,0" textboxrect="0,0,881801,3152775"/>
                        <v:textbox inset="1mm,2mm,1mm,1mm">
                          <w:txbxContent>
                            <w:p w14:paraId="63927C11" w14:textId="73789CE3" w:rsidR="00E628E9" w:rsidRPr="001E3438" w:rsidRDefault="00E628E9" w:rsidP="00586E5F">
                              <w:pPr>
                                <w:pStyle w:val="NormalWeb"/>
                                <w:spacing w:before="0" w:beforeAutospacing="0" w:after="76" w:afterAutospacing="0" w:line="216" w:lineRule="auto"/>
                                <w:jc w:val="center"/>
                                <w:rPr>
                                  <w:b/>
                                </w:rPr>
                              </w:pPr>
                              <w:r w:rsidRPr="00947EB4">
                                <w:rPr>
                                  <w:rFonts w:asciiTheme="minorHAnsi" w:hAnsi="Calibri" w:cstheme="minorBidi"/>
                                  <w:b/>
                                  <w:color w:val="000000" w:themeColor="dark1"/>
                                  <w:kern w:val="24"/>
                                  <w:sz w:val="18"/>
                                  <w:szCs w:val="18"/>
                                  <w14:textFill>
                                    <w14:solidFill>
                                      <w14:schemeClr w14:val="dk1">
                                        <w14:satOff w14:val="0"/>
                                        <w14:lumOff w14:val="0"/>
                                      </w14:schemeClr>
                                    </w14:solidFill>
                                  </w14:textFill>
                                </w:rPr>
                                <w:t>PRINCIPLE 14</w:t>
                              </w:r>
                              <w:r w:rsidRPr="001E3438">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 - The use and source of shadow prices, for goods and for the opportunity cost of time, should be reported. </w:t>
                              </w:r>
                            </w:p>
                            <w:p w14:paraId="05AE874C"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w:t>
                              </w:r>
                            </w:p>
                          </w:txbxContent>
                        </v:textbox>
                      </v:shape>
                      <v:shape id="Freeform 124" o:spid="_x0000_s1244" style="position:absolute;left:9676;width:16335;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63348,0;1470138,0;1633486,88180;1633486,3064595;1470138,3152775;163348,3152775;0,3064595;0,88180" o:connectangles="0,0,0,0,0,0,0,0,0" textboxrect="0,0,881801,3152775"/>
                        <v:textbox inset="1mm,2mm,1mm,1mm">
                          <w:txbxContent>
                            <w:p w14:paraId="13893066" w14:textId="77777777" w:rsidR="00E628E9" w:rsidRDefault="00E628E9" w:rsidP="00586E5F">
                              <w:pPr>
                                <w:pStyle w:val="NormalWeb"/>
                                <w:spacing w:before="0" w:beforeAutospacing="0" w:after="76" w:afterAutospacing="0" w:line="216" w:lineRule="auto"/>
                                <w:jc w:val="center"/>
                              </w:pPr>
                              <w:r w:rsidRPr="0071017B">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PRINCIPLE 11 - The sources for price data should be listed by </w:t>
                              </w: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input, and clear delineation should be made between local and international price data sources, and tradable and non-tradable goods</w:t>
                              </w:r>
                            </w:p>
                          </w:txbxContent>
                        </v:textbox>
                      </v:shape>
                      <v:shape id="Freeform 125" o:spid="_x0000_s1245" style="position:absolute;left:11401;top:14449;width:13226;height:3497;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4965;66131,0;1256484,0;1322615,34965;1322615,314682;1256484,349647;66131,349647;0,314682;0,34965" o:connectangles="0,0,0,0,0,0,0,0,0" textboxrect="0,0,4156490,2078245"/>
                        <v:textbox inset="1mm,2mm,1mm,1mm">
                          <w:txbxContent>
                            <w:p w14:paraId="11127EF7"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Local price data sources</w:t>
                              </w:r>
                            </w:p>
                          </w:txbxContent>
                        </v:textbox>
                      </v:shape>
                    </v:group>
                    <v:shape id="Freeform 105" o:spid="_x0000_s1246" style="position:absolute;left:11059;top:18447;width:13226;height:373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7334;66131,0;1256485,0;1322616,37334;1322616,336002;1256485,373335;66131,373335;0,336001;0,37334" o:connectangles="0,0,0,0,0,0,0,0,0" textboxrect="0,0,4156490,2078245"/>
                      <v:textbox inset="1mm,2mm,1mm,1mm">
                        <w:txbxContent>
                          <w:p w14:paraId="0D9D8F44"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International price data sources</w:t>
                            </w:r>
                          </w:p>
                        </w:txbxContent>
                      </v:textbox>
                    </v:shape>
                    <v:shape id="Freeform 106" o:spid="_x0000_s1247" style="position:absolute;left:11059;top:22682;width:13226;height:368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6878;66131,0;1256485,0;1322616,36878;1322616,331904;1256485,368782;66131,368782;0,331904;0,36878" o:connectangles="0,0,0,0,0,0,0,0,0" textboxrect="0,0,4156490,2078245"/>
                      <v:textbox inset="1mm,2mm,1mm,1mm">
                        <w:txbxContent>
                          <w:p w14:paraId="708DECC1"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Tradable goods</w:t>
                            </w:r>
                          </w:p>
                        </w:txbxContent>
                      </v:textbox>
                    </v:shape>
                    <v:shape id="Freeform 107" o:spid="_x0000_s1248" style="position:absolute;left:11105;top:26950;width:13226;height:346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4684;66131,0;1256485,0;1322616,34684;1322616,312154;1256485,346838;66131,346838;0,312154;0,34684" o:connectangles="0,0,0,0,0,0,0,0,0" textboxrect="0,0,4156490,2078245"/>
                      <v:textbox inset="1mm,2mm,1mm,1mm">
                        <w:txbxContent>
                          <w:p w14:paraId="0FC0AC24"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Non-tradable goods </w:t>
                            </w:r>
                          </w:p>
                        </w:txbxContent>
                      </v:textbox>
                    </v:shape>
                    <v:shape id="Freeform 108" o:spid="_x0000_s1249" style="position:absolute;left:29655;top:14034;width:11248;height:3932;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9323;56239,0;1068539,0;1124778,39323;1124778,353910;1068539,393233;56239,393233;0,353910;0,39323" o:connectangles="0,0,0,0,0,0,0,0,0" textboxrect="0,0,4156490,2078245"/>
                      <v:textbox inset="1mm,2mm,1mm,1mm">
                        <w:txbxContent>
                          <w:p w14:paraId="6D9896A6"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Expected life years</w:t>
                            </w:r>
                          </w:p>
                        </w:txbxContent>
                      </v:textbox>
                    </v:shape>
                    <v:shape id="Freeform 109" o:spid="_x0000_s1250" style="position:absolute;left:29514;top:19389;width:11248;height:374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7429;56239,0;1068539,0;1124778,37429;1124778,336862;1068539,374291;56239,374291;0,336862;0,37429" o:connectangles="0,0,0,0,0,0,0,0,0" textboxrect="0,0,4156490,2078245"/>
                      <v:textbox inset="1mm,2mm,1mm,1mm">
                        <w:txbxContent>
                          <w:p w14:paraId="11D859A4"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Depreciation</w:t>
                            </w:r>
                          </w:p>
                        </w:txbxContent>
                      </v:textbox>
                    </v:shape>
                    <v:shape id="Freeform 110" o:spid="_x0000_s1251" style="position:absolute;left:44791;top:24082;width:12631;height:5882;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58818;63153,0;1199895,0;1263047,58818;1263047,529365;1199894,588183;63153,588183;0,529365;0,58818" o:connectangles="0,0,0,0,0,0,0,0,0" textboxrect="0,0,4156490,2078245"/>
                      <v:textbox inset="1mm,2mm,1mm,1mm">
                        <w:txbxContent>
                          <w:p w14:paraId="33F39B75"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Currency conversion rate source</w:t>
                            </w:r>
                          </w:p>
                        </w:txbxContent>
                      </v:textbox>
                    </v:shape>
                    <v:shape id="Freeform 111" o:spid="_x0000_s1252" style="position:absolute;left:44978;top:7198;width:12126;height:40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0309;60628,0;1151927,0;1212555,40309;1212555,362783;1151927,403092;60628,403092;0,362783;0,40309" o:connectangles="0,0,0,0,0,0,0,0,0" textboxrect="0,0,4156490,2078245"/>
                      <v:textbox inset="1mm,2mm,1mm,1mm">
                        <w:txbxContent>
                          <w:p w14:paraId="239F97CB"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3% discount rate</w:t>
                            </w:r>
                          </w:p>
                        </w:txbxContent>
                      </v:textbox>
                    </v:shape>
                    <v:shape id="Freeform 112" o:spid="_x0000_s1253" style="position:absolute;left:44838;top:11812;width:12449;height:3684;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6839;62244,0;1182632,0;1244876,36839;1244876,331554;1182632,368393;62244,368393;0,331554;0,36839" o:connectangles="0,0,0,0,0,0,0,0,0" textboxrect="0,0,4156490,2078245"/>
                      <v:textbox inset="1mm,2mm,1mm,1mm">
                        <w:txbxContent>
                          <w:p w14:paraId="3C8F1ABE"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Currency and year</w:t>
                            </w:r>
                          </w:p>
                        </w:txbxContent>
                      </v:textbox>
                    </v:shape>
                    <v:shape id="Freeform 113" o:spid="_x0000_s1254" style="position:absolute;left:44497;top:16458;width:12791;height:595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59515;63951,0;1215071,0;1279022,59515;1279022,535634;1215071,595149;63951,595149;0,535634;0,59515" o:connectangles="0,0,0,0,0,0,0,0,0" textboxrect="0,0,4156490,2078245"/>
                      <v:textbox inset="1mm,2mm,1mm,1mm">
                        <w:txbxContent>
                          <w:p w14:paraId="5901B640"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Inflation rate source</w:t>
                            </w:r>
                          </w:p>
                        </w:txbxContent>
                      </v:textbox>
                    </v:shape>
                    <v:shape id="Freeform 115" o:spid="_x0000_s1255" style="position:absolute;left:74346;top:12631;width:13226;height:353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5385;66131,0;1256485,0;1322616,35385;1322616,318469;1256485,353854;66131,353854;0,318469;0,35385" o:connectangles="0,0,0,0,0,0,0,0,0" textboxrect="0,0,4156490,2078245"/>
                      <v:textbox inset="1mm,2mm,1mm,1mm">
                        <w:txbxContent>
                          <w:p w14:paraId="31B99D2D"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Volunteer time</w:t>
                            </w:r>
                          </w:p>
                        </w:txbxContent>
                      </v:textbox>
                    </v:shape>
                    <v:shape id="Freeform 116" o:spid="_x0000_s1256" style="position:absolute;left:74485;top:16823;width:13226;height:585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58583;66131,0;1256485,0;1322616,58583;1322616,527242;1256485,585824;66131,585824;0,527241;0,58583" o:connectangles="0,0,0,0,0,0,0,0,0" textboxrect="0,0,4156490,2078245"/>
                      <v:textbox inset="1mm,2mm,1mm,1mm">
                        <w:txbxContent>
                          <w:p w14:paraId="38CF9EB7"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Adjustments to input prices</w:t>
                            </w:r>
                          </w:p>
                        </w:txbxContent>
                      </v:textbox>
                    </v:shape>
                  </v:group>
                  <v:group id="Group 409" o:spid="_x0000_s1257" style="position:absolute;left:9676;top:35864;width:78231;height:31309" coordorigin="9676,35864" coordsize="79292,2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group id="Group 410" o:spid="_x0000_s1258" style="position:absolute;left:9676;top:35864;width:79292;height:27812" coordorigin="9676,35864" coordsize="79464,2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98" o:spid="_x0000_s1259" style="position:absolute;left:26853;top:35864;width:16471;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4716,0;1482445,0;1647161,77473;1647161,2692475;1482445,2769948;164716,2769948;0,2692475;0,77473" o:connectangles="0,0,0,0,0,0,0,0,0" textboxrect="0,0,881801,3152775"/>
                        <v:textbox inset="1mm,2mm,1mm,1mm">
                          <w:txbxContent>
                            <w:p w14:paraId="1008A461"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capital costs annuitized?</w:t>
                              </w:r>
                            </w:p>
                          </w:txbxContent>
                        </v:textbox>
                      </v:shape>
                      <v:shape id="Freeform 99" o:spid="_x0000_s1260" style="position:absolute;left:43926;top:35977;width:28463;height:27699;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284633,0;2561698,0;2846331,77473;2846331,2692475;2561698,2769948;284633,2769948;0,2692475;0,77473" o:connectangles="0,0,0,0,0,0,0,0,0" textboxrect="0,0,881801,3152775"/>
                        <v:textbox inset="1mm,2mm,1mm,1mm">
                          <w:txbxContent>
                            <w:p w14:paraId="3696E52C"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discount rates, inflation, and currency conversion handled?</w:t>
                              </w:r>
                            </w:p>
                          </w:txbxContent>
                        </v:textbox>
                      </v:shape>
                      <v:shape id="Freeform 100" o:spid="_x0000_s1261" style="position:absolute;left:72805;top:35864;width:16335;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3348,0;1470138,0;1633486,77473;1633486,2692475;1470138,2769948;163348,2769948;0,2692475;0,77473" o:connectangles="0,0,0,0,0,0,0,0,0" textboxrect="0,0,881801,3152775"/>
                        <v:textbox inset="1mm,2mm,1mm,1mm">
                          <w:txbxContent>
                            <w:p w14:paraId="55E28AD8"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shadow prices estimated?</w:t>
                              </w:r>
                            </w:p>
                          </w:txbxContent>
                        </v:textbox>
                      </v:shape>
                      <v:shape id="Freeform 102" o:spid="_x0000_s1262" style="position:absolute;left:9676;top:35864;width:16335;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3348,0;1470138,0;1633486,77473;1633486,2692475;1470138,2769948;163348,2769948;0,2692475;0,77473" o:connectangles="0,0,0,0,0,0,0,0,0" textboxrect="0,0,881801,3152775"/>
                        <v:textbox inset="1mm,2mm,1mm,1mm">
                          <w:txbxContent>
                            <w:p w14:paraId="6EF573B5"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What is the source for price data?</w:t>
                              </w:r>
                            </w:p>
                          </w:txbxContent>
                        </v:textbox>
                      </v:shape>
                      <v:shape id="Freeform 103" o:spid="_x0000_s1263" style="position:absolute;left:11108;top:45945;width:13226;height:11293;visibility:visible;mso-wrap-style:square;v-text-anchor:middle" coordsize="4156490,20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" path="m,207825c,93046,93046,,207825,l3948666,v114779,,207825,93046,207825,207825c4156491,762024,4156490,1316222,4156490,1870421v,114779,-93046,207825,-207825,207825l207825,2078245c93046,2078245,,1985199,,1870420l,207825xe" fillcolor="white [3201]" strokecolor="#848484 [2566]" strokeweight="1pt">
                        <v:stroke joinstyle="miter"/>
                        <v:path arrowok="t" o:connecttype="custom" o:connectlocs="0,112933;66131,0;1256485,0;1322616,112933;1322616,1016392;1256485,1129325;66131,1129324;0,1016391;0,112933" o:connectangles="0,0,0,0,0,0,0,0,0"/>
                      </v:shape>
                    </v:group>
                    <v:shape id="Freeform 91" o:spid="_x0000_s1264" style="position:absolute;left:27759;top:43821;width:13226;height:1458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45800;66131,0;1256485,0;1322616,145800;1322616,1312198;1256485,1457998;66131,1457997;0,1312197;0,145800" o:connectangles="0,0,0,0,0,0,0,0,0" textboxrect="0,0,4156490,2078245"/>
                      <v:textbox inset="1mm,2mm,1mm,1mm">
                        <w:txbxContent>
                          <w:p w14:paraId="5964CE87" w14:textId="03CDFAB7" w:rsidR="00E628E9" w:rsidRPr="00211ADF" w:rsidRDefault="00E628E9" w:rsidP="00586E5F">
                            <w:pPr>
                              <w:pStyle w:val="NormalWeb"/>
                              <w:spacing w:before="0" w:beforeAutospacing="0" w:after="76" w:afterAutospacing="0" w:line="216" w:lineRule="auto"/>
                            </w:pPr>
                            <w:r>
                              <w:rPr>
                                <w:rFonts w:asciiTheme="minorHAnsi" w:hAnsi="Calibri" w:cstheme="minorBidi"/>
                                <w:bCs/>
                                <w:color w:val="000000" w:themeColor="dark1"/>
                                <w:kern w:val="24"/>
                                <w:sz w:val="18"/>
                                <w:szCs w:val="18"/>
                                <w14:textFill>
                                  <w14:solidFill>
                                    <w14:schemeClr w14:val="dk1">
                                      <w14:satOff w14:val="0"/>
                                      <w14:lumOff w14:val="0"/>
                                    </w14:schemeClr>
                                  </w14:solidFill>
                                </w14:textFill>
                              </w:rPr>
                              <w:t>3% amortization</w:t>
                            </w:r>
                          </w:p>
                        </w:txbxContent>
                      </v:textbox>
                    </v:shape>
                    <v:shape id="Freeform 92" o:spid="_x0000_s1265" style="position:absolute;left:44337;top:40710;width:13028;height:1118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5137,0;1237609,0;1302746,111887;1302746,1006982;1237609,1118870;65137,1118869;0,1006982;0,111887" o:connectangles="0,0,0,0,0,0,0,0,0" textboxrect="0,0,4156490,2078245"/>
                      <v:textbox inset="1mm,2mm,1mm,1mm">
                        <w:txbxContent>
                          <w:p w14:paraId="0B5400EA"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3% discount</w:t>
                            </w:r>
                          </w:p>
                        </w:txbxContent>
                      </v:textbox>
                    </v:shape>
                    <v:shape id="Freeform 93" o:spid="_x0000_s1266" style="position:absolute;left:44517;top:52516;width:13028;height:976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97694;65137,0;1237609,0;1302746,97694;1302746,879246;1237609,976940;65137,976940;0,879246;0,97694" o:connectangles="0,0,0,0,0,0,0,0,0" textboxrect="0,0,4156490,2078245"/>
                      <v:textbox inset="1mm,2mm,1mm,1mm">
                        <w:txbxContent>
                          <w:p w14:paraId="30B3CBC1"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US$ 2014</w:t>
                            </w:r>
                          </w:p>
                        </w:txbxContent>
                      </v:textbox>
                    </v:shape>
                    <v:shape id="Freeform 94" o:spid="_x0000_s1267" style="position:absolute;left:74247;top:40725;width:13028;height:993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99380;65138,0;1237610,0;1302747,99380;1302747,894419;1237609,993799;65138,993799;0,894419;0,99380" o:connectangles="0,0,0,0,0,0,0,0,0" textboxrect="0,0,4156490,2078245"/>
                      <v:textbox inset="1mm,2mm,1mm,1mm">
                        <w:txbxContent>
                          <w:p w14:paraId="7C9C6E2C"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Minimum wage</w:t>
                            </w:r>
                          </w:p>
                        </w:txbxContent>
                      </v:textbox>
                    </v:shape>
                    <v:shape id="Freeform 95" o:spid="_x0000_s1268" style="position:absolute;left:74388;top:51464;width:13027;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5138,0;1237610,0;1302747,111887;1302747,1006982;1237609,1118870;65138,1118869;0,1006982;0,111887" o:connectangles="0,0,0,0,0,0,0,0,0" textboxrect="0,0,4156490,2078245"/>
                      <v:textbox inset="1mm,2mm,1mm,1mm">
                        <w:txbxContent>
                          <w:p w14:paraId="183B7DA1" w14:textId="3A1802B3" w:rsidR="00E628E9" w:rsidRDefault="00E628E9" w:rsidP="00586E5F">
                            <w:pPr>
                              <w:pStyle w:val="NormalWeb"/>
                              <w:spacing w:before="0" w:beforeAutospacing="0" w:after="76" w:afterAutospacing="0" w:line="216" w:lineRule="auto"/>
                              <w:jc w:val="center"/>
                            </w:pPr>
                            <w:r w:rsidRPr="00FF55AC">
                              <w:rPr>
                                <w:rFonts w:asciiTheme="minorHAnsi" w:hAnsi="Calibri" w:cstheme="minorBidi"/>
                                <w:color w:val="000000" w:themeColor="dark1"/>
                                <w:kern w:val="24"/>
                                <w:sz w:val="18"/>
                                <w:szCs w:val="18"/>
                                <w14:textFill>
                                  <w14:solidFill>
                                    <w14:schemeClr w14:val="dk1">
                                      <w14:satOff w14:val="0"/>
                                      <w14:lumOff w14:val="0"/>
                                    </w14:schemeClr>
                                  </w14:solidFill>
                                </w14:textFill>
                              </w:rPr>
                              <w:t>Adjustment to condom prices as subsidized</w:t>
                            </w:r>
                          </w:p>
                        </w:txbxContent>
                      </v:textbox>
                    </v:shape>
                    <v:shape id="Freeform 96" o:spid="_x0000_s1269" style="position:absolute;left:58045;top:44433;width:13226;height:1432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43228;66131,0;1256486,0;1322617,143228;1322617,1289045;1256486,1432273;66131,1432272;0,1289044;0,143228" o:connectangles="0,0,0,0,0,0,0,0,0" textboxrect="0,0,4156490,2078245"/>
                      <v:textbox inset="1mm,2mm,1mm,1mm">
                        <w:txbxContent>
                          <w:p w14:paraId="3D4F55D7"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GDP deflator</w:t>
                            </w:r>
                          </w:p>
                        </w:txbxContent>
                      </v:textbox>
                    </v:shape>
                  </v:group>
                  <v:shape id="Freeform 76" o:spid="_x0000_s1270" style="position:absolute;top:67897;width:9140;height:31478;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" adj="-11796480,,5400" path="m,88180c,39480,39480,,88180,l793621,v48700,,88180,39480,88180,88180l881801,3064595v,48700,-39480,88180,-88180,88180l88180,3152775c39480,3152775,,3113295,,3064595l,88180xe" fillcolor="#00b050" stroked="f">
                    <v:stroke joinstyle="miter"/>
                    <v:formulas/>
                    <v:path arrowok="t" o:connecttype="custom" o:connectlocs="0,88041;91403,0;822627,0;914030,88041;914030,3059777;822627,3147818;91403,3147818;0,3059777;0,88041" o:connectangles="0,0,0,0,0,0,0,0,0" textboxrect="0,0,881801,3152775"/>
                    <v:textbox inset="1mm,2mm,1mm,1mm">
                      <w:txbxContent>
                        <w:p w14:paraId="279CF678" w14:textId="77777777" w:rsidR="00E628E9" w:rsidRDefault="00E628E9" w:rsidP="00586E5F">
                          <w:pPr>
                            <w:pStyle w:val="NormalWeb"/>
                            <w:spacing w:before="0" w:beforeAutospacing="0" w:after="76" w:afterAutospacing="0" w:line="216" w:lineRule="auto"/>
                          </w:pPr>
                          <w:r>
                            <w:rPr>
                              <w:rFonts w:asciiTheme="minorHAnsi" w:hAnsi="Calibri" w:cstheme="minorBidi"/>
                              <w:b/>
                              <w:bCs/>
                              <w:color w:val="000000" w:themeColor="dark1"/>
                              <w:kern w:val="24"/>
                              <w:sz w:val="18"/>
                              <w:szCs w:val="18"/>
                              <w14:textFill>
                                <w14:solidFill>
                                  <w14:schemeClr w14:val="dk1">
                                    <w14:satOff w14:val="0"/>
                                    <w14:lumOff w14:val="0"/>
                                  </w14:schemeClr>
                                </w14:solidFill>
                              </w14:textFill>
                            </w:rPr>
                            <w:t>Example #1: Planning scale-up of XPERT for TB diagnosis in South Africa</w:t>
                          </w:r>
                        </w:p>
                      </w:txbxContent>
                    </v:textbox>
                  </v:shape>
                  <v:group id="Group 423" o:spid="_x0000_s1271" style="position:absolute;left:9676;top:67568;width:78231;height:31934" coordorigin="9676,67605" coordsize="79292,2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group id="Group 424" o:spid="_x0000_s1272" style="position:absolute;left:9676;top:67605;width:79292;height:28366" coordorigin="9676,67605" coordsize="79464,2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85" o:spid="_x0000_s1273" style="position:absolute;left:26853;top:67605;width:16471;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4716,0;1482445,0;1647161,78207;1647161,2717993;1482445,2796200;164716,2796200;0,2717993;0,78207" o:connectangles="0,0,0,0,0,0,0,0,0" textboxrect="0,0,881801,3152775"/>
                        <v:textbox inset="1mm,2mm,1mm,1mm">
                          <w:txbxContent>
                            <w:p w14:paraId="4BA81982" w14:textId="3CCC0188"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capital costs amortized?</w:t>
                              </w:r>
                            </w:p>
                          </w:txbxContent>
                        </v:textbox>
                      </v:shape>
                      <v:shape id="Freeform 86" o:spid="_x0000_s1274" style="position:absolute;left:43926;top:68009;width:28463;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284633,0;2561698,0;2846331,78207;2846331,2717993;2561698,2796200;284633,2796200;0,2717993;0,78207" o:connectangles="0,0,0,0,0,0,0,0,0" textboxrect="0,0,881801,3152775"/>
                        <v:textbox inset="1mm,2mm,1mm,1mm">
                          <w:txbxContent>
                            <w:p w14:paraId="0AE767BF"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discount rates, inflation, and currency conversion handled?</w:t>
                              </w:r>
                            </w:p>
                          </w:txbxContent>
                        </v:textbox>
                      </v:shape>
                      <v:shape id="Freeform 87" o:spid="_x0000_s1275" style="position:absolute;left:72806;top:67897;width:16334;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3348,0;1470138,0;1633486,78207;1633486,2717993;1470138,2796200;163348,2796200;0,2717993;0,78207" o:connectangles="0,0,0,0,0,0,0,0,0" textboxrect="0,0,881801,3152775"/>
                        <v:textbox inset="1mm,2mm,1mm,1mm">
                          <w:txbxContent>
                            <w:p w14:paraId="6A83C3DB"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How are shadow prices estimated?</w:t>
                              </w:r>
                            </w:p>
                          </w:txbxContent>
                        </v:textbox>
                      </v:shape>
                      <v:shape id="Freeform 89" o:spid="_x0000_s1276" style="position:absolute;left:9676;top:67897;width:16335;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3348,0;1470138,0;1633486,78207;1633486,2717993;1470138,2796200;163348,2796200;0,2717993;0,78207" o:connectangles="0,0,0,0,0,0,0,0,0" textboxrect="0,0,881801,3152775"/>
                        <v:textbox inset="1mm,2mm,1mm,1mm">
                          <w:txbxContent>
                            <w:p w14:paraId="5BFD8E9C"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What is the source for price data?</w:t>
                              </w:r>
                            </w:p>
                          </w:txbxContent>
                        </v:textbox>
                      </v:shape>
                    </v:group>
                    <v:shape id="Freeform 79" o:spid="_x0000_s1277" style="position:absolute;left:10935;top:76371;width:13227;height:132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32899;66131,0;1256485,0;1322616,132899;1322616,1196085;1256485,1328984;66131,1328983;0,1196084;0,132899" o:connectangles="0,0,0,0,0,0,0,0,0" textboxrect="0,0,4156490,2078245"/>
                      <v:textbox inset="1mm,2mm,1mm,1mm">
                        <w:txbxContent>
                          <w:p w14:paraId="2954DFA6"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Ministry of Health</w:t>
                            </w:r>
                          </w:p>
                        </w:txbxContent>
                      </v:textbox>
                    </v:shape>
                    <v:shape id="Freeform 80" o:spid="_x0000_s1278" style="position:absolute;left:27518;top:76796;width:13226;height:1386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38596;66131,0;1256485,0;1322616,138596;1322616,1247357;1256485,1385953;66131,1385952;0,1247356;0,138596" o:connectangles="0,0,0,0,0,0,0,0,0" textboxrect="0,0,4156490,2078245"/>
                      <v:textbox inset="1mm,2mm,1mm,1mm">
                        <w:txbxContent>
                          <w:p w14:paraId="3814A923"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Straight line depreciation</w:t>
                            </w:r>
                          </w:p>
                        </w:txbxContent>
                      </v:textbox>
                    </v:shape>
                    <v:shape id="Freeform 81" o:spid="_x0000_s1279" style="position:absolute;left:44612;top:72204;width:13047;height:1118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5236,0;1239490,0;1304726,111887;1304726,1006982;1239490,1118870;65236,1118869;0,1006982;0,111887" o:connectangles="0,0,0,0,0,0,0,0,0" textboxrect="0,0,4156490,2078245"/>
                      <v:textbox inset="1mm,2mm,1mm,1mm">
                        <w:txbxContent>
                          <w:p w14:paraId="0BA988A6" w14:textId="77777777"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No discount</w:t>
                            </w:r>
                          </w:p>
                        </w:txbxContent>
                      </v:textbox>
                    </v:shape>
                    <v:shape id="Freeform 82" o:spid="_x0000_s1280" style="position:absolute;left:44695;top:83903;width:13048;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5236,0;1239490,0;1304726,111887;1304726,1006982;1239490,1118870;65236,1118869;0,1006982;0,111887" o:connectangles="0,0,0,0,0,0,0,0,0" textboxrect="0,0,4156490,2078245"/>
                      <v:textbox inset="1mm,2mm,1mm,1mm">
                        <w:txbxContent>
                          <w:p w14:paraId="01EBEF1F" w14:textId="496219FC"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US$ 2011</w:t>
                            </w:r>
                          </w:p>
                        </w:txbxContent>
                      </v:textbox>
                    </v:shape>
                    <v:shape id="Freeform 83" o:spid="_x0000_s1281" style="position:absolute;left:74054;top:78059;width:13226;height:8476;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84759;66131,0;1256485,0;1322616,84759;1322616,762833;1256485,847592;66131,847592;0,762833;0,84759" o:connectangles="0,0,0,0,0,0,0,0,0" textboxrect="0,0,4156490,2078245"/>
                      <v:textbox inset="1mm,2mm,1mm,1mm">
                        <w:txbxContent>
                          <w:p w14:paraId="53412F2F" w14:textId="77777777" w:rsidR="00E628E9" w:rsidRPr="00211ADF" w:rsidRDefault="00E628E9" w:rsidP="00586E5F">
                            <w:pPr>
                              <w:pStyle w:val="NormalWeb"/>
                              <w:spacing w:before="0" w:beforeAutospacing="0" w:after="76" w:afterAutospacing="0" w:line="216" w:lineRule="auto"/>
                            </w:pPr>
                            <w:r w:rsidRPr="00211ADF">
                              <w:rPr>
                                <w:rFonts w:asciiTheme="minorHAnsi" w:hAnsi="Calibri" w:cstheme="minorBidi"/>
                                <w:bCs/>
                                <w:color w:val="000000" w:themeColor="dark1"/>
                                <w:kern w:val="24"/>
                                <w:sz w:val="18"/>
                                <w:szCs w:val="18"/>
                                <w14:textFill>
                                  <w14:solidFill>
                                    <w14:schemeClr w14:val="dk1">
                                      <w14:satOff w14:val="0"/>
                                      <w14:lumOff w14:val="0"/>
                                    </w14:schemeClr>
                                  </w14:solidFill>
                                </w14:textFill>
                              </w:rPr>
                              <w:t>No adjustments</w:t>
                            </w:r>
                          </w:p>
                        </w:txbxContent>
                      </v:textbox>
                    </v:shape>
                  </v:group>
                </v:group>
                <v:shape id="Freeform 72" o:spid="_x0000_s1282" style="position:absolute;left:57527;top:77251;width:12824;height:14852;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48521;64122,0;1218320,0;1282442,148521;1282442,1336689;1218320,1485211;64122,1485210;0,1336689;0,148521" o:connectangles="0,0,0,0,0,0,0,0,0" textboxrect="0,0,4156490,2078245"/>
                  <v:textbox inset="1mm,2mm,1mm,1mm">
                    <w:txbxContent>
                      <w:p w14:paraId="06BBFD64" w14:textId="76E55D90" w:rsidR="00E628E9" w:rsidRDefault="00E628E9" w:rsidP="00586E5F">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Mean exchange rate US: ZAR 2011</w:t>
                        </w:r>
                      </w:p>
                    </w:txbxContent>
                  </v:textbox>
                </v:shape>
                <w10:anchorlock/>
              </v:group>
            </w:pict>
          </mc:Fallback>
        </mc:AlternateContent>
      </w:r>
    </w:p>
    <w:p w14:paraId="1D43B17A" w14:textId="77AFB385" w:rsidR="00CB1B4C" w:rsidRPr="00A00243" w:rsidRDefault="008E4EB5" w:rsidP="008E4EB5">
      <w:pPr>
        <w:pStyle w:val="Heading2"/>
        <w:numPr>
          <w:ilvl w:val="0"/>
          <w:numId w:val="0"/>
        </w:numPr>
        <w:rPr>
          <w:lang w:val="en-US"/>
        </w:rPr>
      </w:pPr>
      <w:bookmarkStart w:id="36" w:name="_Toc473542038"/>
      <w:bookmarkStart w:id="37" w:name="_Toc486526540"/>
      <w:r w:rsidRPr="00A00243">
        <w:rPr>
          <w:lang w:val="en-US"/>
        </w:rPr>
        <w:lastRenderedPageBreak/>
        <w:t>4.</w:t>
      </w:r>
      <w:r w:rsidR="00C65DA2">
        <w:rPr>
          <w:lang w:val="en-US"/>
        </w:rPr>
        <w:t xml:space="preserve"> </w:t>
      </w:r>
      <w:r w:rsidR="0033273D" w:rsidRPr="00A00243">
        <w:rPr>
          <w:lang w:val="en-US"/>
        </w:rPr>
        <w:t>Analyzing</w:t>
      </w:r>
      <w:r w:rsidR="0086608C" w:rsidRPr="00A00243">
        <w:rPr>
          <w:lang w:val="en-US"/>
        </w:rPr>
        <w:t xml:space="preserve"> and </w:t>
      </w:r>
      <w:r w:rsidR="00211ADF" w:rsidRPr="00A00243">
        <w:rPr>
          <w:lang w:val="en-US"/>
        </w:rPr>
        <w:t>p</w:t>
      </w:r>
      <w:r w:rsidR="00CB1B4C" w:rsidRPr="00A00243">
        <w:rPr>
          <w:lang w:val="en-US"/>
        </w:rPr>
        <w:t>resenting results</w:t>
      </w:r>
      <w:bookmarkEnd w:id="36"/>
      <w:bookmarkEnd w:id="37"/>
    </w:p>
    <w:p w14:paraId="48FC5F93" w14:textId="4D8FD135" w:rsidR="00CB1B4C" w:rsidRPr="00A00243" w:rsidRDefault="00CB1B4C" w:rsidP="00CB1B4C">
      <w:pPr>
        <w:rPr>
          <w:lang w:val="en-US"/>
        </w:rPr>
      </w:pPr>
    </w:p>
    <w:p w14:paraId="26853578" w14:textId="70E1CED4" w:rsidR="00794436" w:rsidRDefault="00794436" w:rsidP="00CB1B4C">
      <w:pPr>
        <w:rPr>
          <w:b/>
          <w:lang w:val="en-US"/>
        </w:rPr>
      </w:pPr>
      <w:r>
        <w:rPr>
          <w:lang w:val="en-US"/>
        </w:rPr>
        <w:t>The fourth</w:t>
      </w:r>
      <w:r w:rsidRPr="00A00243">
        <w:rPr>
          <w:lang w:val="en-US"/>
        </w:rPr>
        <w:t xml:space="preserve"> part of the </w:t>
      </w:r>
      <w:r w:rsidR="00A025BD">
        <w:rPr>
          <w:lang w:val="en-US"/>
        </w:rPr>
        <w:t>Reference Case</w:t>
      </w:r>
      <w:r w:rsidRPr="00A00243">
        <w:rPr>
          <w:lang w:val="en-US"/>
        </w:rPr>
        <w:t xml:space="preserve"> focuses on</w:t>
      </w:r>
      <w:r>
        <w:rPr>
          <w:lang w:val="en-US"/>
        </w:rPr>
        <w:t xml:space="preserve"> analyzing and presenting results. Three</w:t>
      </w:r>
      <w:r w:rsidRPr="00A00243">
        <w:rPr>
          <w:lang w:val="en-US"/>
        </w:rPr>
        <w:t xml:space="preserve"> principles are defined, represented in </w:t>
      </w:r>
      <w:r>
        <w:rPr>
          <w:lang w:val="en-US"/>
        </w:rPr>
        <w:t>Table 4 and in the figure at the end of the section.</w:t>
      </w:r>
      <w:r w:rsidRPr="00A00243">
        <w:rPr>
          <w:lang w:val="en-US"/>
        </w:rPr>
        <w:t xml:space="preserve"> </w:t>
      </w:r>
    </w:p>
    <w:p w14:paraId="56BD4539" w14:textId="5944267B" w:rsidR="00CB1B4C" w:rsidRPr="00A00243" w:rsidRDefault="00CB1B4C" w:rsidP="00CB1B4C">
      <w:pPr>
        <w:rPr>
          <w:b/>
          <w:lang w:val="en-US"/>
        </w:rPr>
      </w:pPr>
      <w:r w:rsidRPr="00A00243">
        <w:rPr>
          <w:b/>
          <w:lang w:val="en-US"/>
        </w:rPr>
        <w:t>Table 4 - Statement of Principles</w:t>
      </w:r>
    </w:p>
    <w:tbl>
      <w:tblPr>
        <w:tblW w:w="5000" w:type="pct"/>
        <w:tblBorders>
          <w:top w:val="nil"/>
          <w:left w:val="nil"/>
          <w:bottom w:val="nil"/>
          <w:right w:val="nil"/>
        </w:tblBorders>
        <w:tblLook w:val="0000" w:firstRow="0" w:lastRow="0" w:firstColumn="0" w:lastColumn="0" w:noHBand="0" w:noVBand="0"/>
      </w:tblPr>
      <w:tblGrid>
        <w:gridCol w:w="399"/>
        <w:gridCol w:w="3925"/>
        <w:gridCol w:w="1160"/>
        <w:gridCol w:w="1278"/>
        <w:gridCol w:w="1214"/>
        <w:gridCol w:w="1050"/>
      </w:tblGrid>
      <w:tr w:rsidR="00D2785E" w:rsidRPr="00A00243" w14:paraId="629CCC94" w14:textId="77777777" w:rsidTr="00CE0657">
        <w:trPr>
          <w:trHeight w:val="214"/>
        </w:trPr>
        <w:tc>
          <w:tcPr>
            <w:tcW w:w="2445" w:type="pct"/>
            <w:gridSpan w:val="2"/>
            <w:shd w:val="clear" w:color="auto" w:fill="D0CECE" w:themeFill="background2" w:themeFillShade="E6"/>
          </w:tcPr>
          <w:p w14:paraId="3615916C" w14:textId="77777777" w:rsidR="00CB1B4C" w:rsidRPr="00A00243" w:rsidRDefault="00CB1B4C" w:rsidP="00FF55AC">
            <w:pPr>
              <w:pStyle w:val="Default"/>
              <w:spacing w:before="120" w:after="120"/>
              <w:rPr>
                <w:rFonts w:asciiTheme="minorHAnsi" w:hAnsiTheme="minorHAnsi"/>
                <w:b/>
                <w:sz w:val="18"/>
                <w:szCs w:val="18"/>
                <w:lang w:val="en-US"/>
              </w:rPr>
            </w:pPr>
          </w:p>
        </w:tc>
        <w:tc>
          <w:tcPr>
            <w:tcW w:w="643" w:type="pct"/>
            <w:shd w:val="clear" w:color="auto" w:fill="D0CECE" w:themeFill="background2" w:themeFillShade="E6"/>
          </w:tcPr>
          <w:p w14:paraId="523C131F" w14:textId="19C546C7" w:rsidR="00CB1B4C" w:rsidRPr="00A00243" w:rsidRDefault="00CB1B4C" w:rsidP="00FF55AC">
            <w:pPr>
              <w:pStyle w:val="Default"/>
              <w:spacing w:before="120" w:after="120"/>
              <w:rPr>
                <w:rFonts w:asciiTheme="minorHAnsi" w:hAnsiTheme="minorHAnsi"/>
                <w:b/>
                <w:sz w:val="18"/>
                <w:szCs w:val="18"/>
                <w:lang w:val="en-US"/>
              </w:rPr>
            </w:pPr>
            <w:r w:rsidRPr="00A00243">
              <w:rPr>
                <w:rFonts w:asciiTheme="minorHAnsi" w:hAnsiTheme="minorHAnsi"/>
                <w:b/>
                <w:sz w:val="18"/>
                <w:szCs w:val="18"/>
                <w:lang w:val="en-US"/>
              </w:rPr>
              <w:t>Economic evaluation</w:t>
            </w:r>
          </w:p>
        </w:tc>
        <w:tc>
          <w:tcPr>
            <w:tcW w:w="790" w:type="pct"/>
            <w:shd w:val="clear" w:color="auto" w:fill="D0CECE" w:themeFill="background2" w:themeFillShade="E6"/>
          </w:tcPr>
          <w:p w14:paraId="65B672D6" w14:textId="77777777" w:rsidR="00CB1B4C" w:rsidRPr="00A00243" w:rsidRDefault="00CB1B4C" w:rsidP="00FF55AC">
            <w:pPr>
              <w:pStyle w:val="Default"/>
              <w:spacing w:before="120" w:after="120"/>
              <w:rPr>
                <w:rFonts w:asciiTheme="minorHAnsi" w:hAnsiTheme="minorHAnsi"/>
                <w:b/>
                <w:sz w:val="18"/>
                <w:szCs w:val="18"/>
                <w:lang w:val="en-US"/>
              </w:rPr>
            </w:pPr>
            <w:r w:rsidRPr="00A00243">
              <w:rPr>
                <w:rFonts w:asciiTheme="minorHAnsi" w:hAnsiTheme="minorHAnsi"/>
                <w:b/>
                <w:sz w:val="18"/>
                <w:szCs w:val="18"/>
                <w:lang w:val="en-US"/>
              </w:rPr>
              <w:t>Financial planning</w:t>
            </w:r>
          </w:p>
        </w:tc>
        <w:tc>
          <w:tcPr>
            <w:tcW w:w="540" w:type="pct"/>
            <w:shd w:val="clear" w:color="auto" w:fill="D0CECE" w:themeFill="background2" w:themeFillShade="E6"/>
          </w:tcPr>
          <w:p w14:paraId="23606F22" w14:textId="77777777" w:rsidR="00CB1B4C" w:rsidRPr="00A00243" w:rsidRDefault="00CB1B4C" w:rsidP="00FF55AC">
            <w:pPr>
              <w:pStyle w:val="Default"/>
              <w:spacing w:before="120" w:after="120"/>
              <w:rPr>
                <w:rFonts w:asciiTheme="minorHAnsi" w:hAnsiTheme="minorHAnsi"/>
                <w:b/>
                <w:sz w:val="18"/>
                <w:szCs w:val="18"/>
                <w:lang w:val="en-US"/>
              </w:rPr>
            </w:pPr>
            <w:r w:rsidRPr="00A00243">
              <w:rPr>
                <w:rFonts w:asciiTheme="minorHAnsi" w:hAnsiTheme="minorHAnsi"/>
                <w:b/>
                <w:sz w:val="18"/>
                <w:szCs w:val="18"/>
                <w:lang w:val="en-US"/>
              </w:rPr>
              <w:t>Budgeting</w:t>
            </w:r>
          </w:p>
        </w:tc>
        <w:tc>
          <w:tcPr>
            <w:tcW w:w="582" w:type="pct"/>
            <w:shd w:val="clear" w:color="auto" w:fill="D0CECE" w:themeFill="background2" w:themeFillShade="E6"/>
          </w:tcPr>
          <w:p w14:paraId="45943AB3" w14:textId="77777777" w:rsidR="00CB1B4C" w:rsidRPr="00A00243" w:rsidRDefault="00CB1B4C" w:rsidP="00FF55AC">
            <w:pPr>
              <w:pStyle w:val="Default"/>
              <w:spacing w:before="120" w:after="120"/>
              <w:rPr>
                <w:rFonts w:asciiTheme="minorHAnsi" w:hAnsiTheme="minorHAnsi"/>
                <w:b/>
                <w:sz w:val="18"/>
                <w:szCs w:val="18"/>
                <w:lang w:val="en-US"/>
              </w:rPr>
            </w:pPr>
            <w:r w:rsidRPr="00A00243">
              <w:rPr>
                <w:rFonts w:asciiTheme="minorHAnsi" w:hAnsiTheme="minorHAnsi"/>
                <w:b/>
                <w:sz w:val="18"/>
                <w:szCs w:val="18"/>
                <w:lang w:val="en-US"/>
              </w:rPr>
              <w:t>Efficiency analysis</w:t>
            </w:r>
          </w:p>
        </w:tc>
      </w:tr>
      <w:tr w:rsidR="00D2785E" w:rsidRPr="00A00243" w14:paraId="35616831" w14:textId="77777777" w:rsidTr="00CE0657">
        <w:trPr>
          <w:trHeight w:val="318"/>
        </w:trPr>
        <w:tc>
          <w:tcPr>
            <w:tcW w:w="2445" w:type="pct"/>
            <w:gridSpan w:val="2"/>
            <w:shd w:val="clear" w:color="auto" w:fill="E7E6E6" w:themeFill="background2"/>
          </w:tcPr>
          <w:p w14:paraId="346124A8" w14:textId="77777777" w:rsidR="00CB1B4C" w:rsidRPr="00A00243" w:rsidRDefault="00CB1B4C" w:rsidP="001B5A88">
            <w:pPr>
              <w:pStyle w:val="Default"/>
              <w:rPr>
                <w:rFonts w:asciiTheme="minorHAnsi" w:hAnsiTheme="minorHAnsi"/>
                <w:b/>
                <w:bCs/>
                <w:sz w:val="18"/>
                <w:szCs w:val="18"/>
                <w:lang w:val="en-US"/>
              </w:rPr>
            </w:pPr>
            <w:r w:rsidRPr="00A00243">
              <w:rPr>
                <w:rFonts w:asciiTheme="minorHAnsi" w:hAnsiTheme="minorHAnsi"/>
                <w:b/>
                <w:sz w:val="18"/>
                <w:szCs w:val="18"/>
                <w:lang w:val="en-US"/>
              </w:rPr>
              <w:t>Presenting results</w:t>
            </w:r>
          </w:p>
        </w:tc>
        <w:tc>
          <w:tcPr>
            <w:tcW w:w="643" w:type="pct"/>
            <w:shd w:val="clear" w:color="auto" w:fill="E7E6E6" w:themeFill="background2"/>
          </w:tcPr>
          <w:p w14:paraId="0DC8012C" w14:textId="77777777" w:rsidR="00CB1B4C" w:rsidRPr="00A00243" w:rsidRDefault="00CB1B4C" w:rsidP="001B5A88">
            <w:pPr>
              <w:pStyle w:val="Default"/>
              <w:rPr>
                <w:rFonts w:asciiTheme="minorHAnsi" w:hAnsiTheme="minorHAnsi"/>
                <w:b/>
                <w:i/>
                <w:sz w:val="18"/>
                <w:szCs w:val="18"/>
                <w:lang w:val="en-US"/>
              </w:rPr>
            </w:pPr>
          </w:p>
        </w:tc>
        <w:tc>
          <w:tcPr>
            <w:tcW w:w="790" w:type="pct"/>
            <w:shd w:val="clear" w:color="auto" w:fill="E7E6E6" w:themeFill="background2"/>
          </w:tcPr>
          <w:p w14:paraId="4CE1BB0B" w14:textId="77777777" w:rsidR="00CB1B4C" w:rsidRPr="00A00243" w:rsidRDefault="00CB1B4C" w:rsidP="001B5A88">
            <w:pPr>
              <w:pStyle w:val="Default"/>
              <w:rPr>
                <w:rFonts w:asciiTheme="minorHAnsi" w:hAnsiTheme="minorHAnsi"/>
                <w:b/>
                <w:i/>
                <w:sz w:val="18"/>
                <w:szCs w:val="18"/>
                <w:lang w:val="en-US"/>
              </w:rPr>
            </w:pPr>
          </w:p>
        </w:tc>
        <w:tc>
          <w:tcPr>
            <w:tcW w:w="540" w:type="pct"/>
            <w:shd w:val="clear" w:color="auto" w:fill="E7E6E6" w:themeFill="background2"/>
          </w:tcPr>
          <w:p w14:paraId="0AD16878" w14:textId="77777777" w:rsidR="00CB1B4C" w:rsidRPr="00A00243" w:rsidRDefault="00CB1B4C" w:rsidP="001B5A88">
            <w:pPr>
              <w:pStyle w:val="Default"/>
              <w:rPr>
                <w:rFonts w:asciiTheme="minorHAnsi" w:hAnsiTheme="minorHAnsi"/>
                <w:b/>
                <w:i/>
                <w:sz w:val="18"/>
                <w:szCs w:val="18"/>
                <w:lang w:val="en-US"/>
              </w:rPr>
            </w:pPr>
          </w:p>
        </w:tc>
        <w:tc>
          <w:tcPr>
            <w:tcW w:w="582" w:type="pct"/>
            <w:shd w:val="clear" w:color="auto" w:fill="E7E6E6" w:themeFill="background2"/>
          </w:tcPr>
          <w:p w14:paraId="1EA18469" w14:textId="77777777" w:rsidR="00CB1B4C" w:rsidRPr="00A00243" w:rsidRDefault="00CB1B4C" w:rsidP="001B5A88">
            <w:pPr>
              <w:pStyle w:val="Default"/>
              <w:rPr>
                <w:rFonts w:asciiTheme="minorHAnsi" w:hAnsiTheme="minorHAnsi"/>
                <w:b/>
                <w:i/>
                <w:sz w:val="18"/>
                <w:szCs w:val="18"/>
                <w:lang w:val="en-US"/>
              </w:rPr>
            </w:pPr>
          </w:p>
        </w:tc>
      </w:tr>
      <w:tr w:rsidR="00D2785E" w:rsidRPr="00A00243" w14:paraId="6FEE6316" w14:textId="77777777" w:rsidTr="00CE0657">
        <w:trPr>
          <w:trHeight w:val="475"/>
        </w:trPr>
        <w:tc>
          <w:tcPr>
            <w:tcW w:w="221" w:type="pct"/>
          </w:tcPr>
          <w:p w14:paraId="74E6F48B" w14:textId="3EAB3559" w:rsidR="00CB1B4C" w:rsidRPr="00A00243" w:rsidRDefault="00CB1B4C" w:rsidP="001B5A88">
            <w:pPr>
              <w:pStyle w:val="Default"/>
              <w:rPr>
                <w:rFonts w:asciiTheme="minorHAnsi" w:hAnsiTheme="minorHAnsi"/>
                <w:sz w:val="18"/>
                <w:szCs w:val="18"/>
                <w:lang w:val="en-US"/>
              </w:rPr>
            </w:pPr>
          </w:p>
          <w:p w14:paraId="5B40630B" w14:textId="77777777" w:rsidR="00CB1B4C" w:rsidRPr="00A00243" w:rsidRDefault="00CB1B4C" w:rsidP="001B5A88">
            <w:pPr>
              <w:pStyle w:val="Default"/>
              <w:rPr>
                <w:rFonts w:asciiTheme="minorHAnsi" w:hAnsiTheme="minorHAnsi"/>
                <w:sz w:val="18"/>
                <w:szCs w:val="18"/>
                <w:lang w:val="en-US"/>
              </w:rPr>
            </w:pPr>
            <w:r w:rsidRPr="00A00243">
              <w:rPr>
                <w:rFonts w:asciiTheme="minorHAnsi" w:hAnsiTheme="minorHAnsi"/>
                <w:sz w:val="18"/>
                <w:szCs w:val="18"/>
                <w:lang w:val="en-US"/>
              </w:rPr>
              <w:t>15</w:t>
            </w:r>
          </w:p>
        </w:tc>
        <w:tc>
          <w:tcPr>
            <w:tcW w:w="2224" w:type="pct"/>
          </w:tcPr>
          <w:p w14:paraId="50248239" w14:textId="77777777" w:rsidR="00CB1B4C" w:rsidRPr="00A00243" w:rsidRDefault="00CB1B4C" w:rsidP="001B5A88">
            <w:pPr>
              <w:pStyle w:val="Default"/>
              <w:rPr>
                <w:rFonts w:asciiTheme="minorHAnsi" w:hAnsiTheme="minorHAnsi"/>
                <w:sz w:val="18"/>
                <w:szCs w:val="18"/>
                <w:lang w:val="en-US"/>
              </w:rPr>
            </w:pPr>
          </w:p>
          <w:p w14:paraId="7AD5A585" w14:textId="282086AA" w:rsidR="00EA340C" w:rsidRPr="00A00243" w:rsidRDefault="00EA340C" w:rsidP="00EA340C">
            <w:pPr>
              <w:rPr>
                <w:lang w:val="en-US"/>
              </w:rPr>
            </w:pPr>
            <w:r w:rsidRPr="00A00243">
              <w:rPr>
                <w:lang w:val="en-US"/>
              </w:rPr>
              <w:t>Variation in the cost of the intervention by site size/</w:t>
            </w:r>
            <w:r w:rsidR="00FE05A7" w:rsidRPr="00A00243">
              <w:rPr>
                <w:lang w:val="en-US"/>
              </w:rPr>
              <w:t>organization</w:t>
            </w:r>
            <w:r w:rsidRPr="00A00243">
              <w:rPr>
                <w:lang w:val="en-US"/>
              </w:rPr>
              <w:t xml:space="preserve">, sub-populations, or by other </w:t>
            </w:r>
            <w:r w:rsidRPr="00A00243">
              <w:rPr>
                <w:b/>
                <w:lang w:val="en-US"/>
              </w:rPr>
              <w:t>drivers of heterogeneity</w:t>
            </w:r>
            <w:r w:rsidRPr="00A00243">
              <w:rPr>
                <w:lang w:val="en-US"/>
              </w:rPr>
              <w:t xml:space="preserve"> should be explored and reported.</w:t>
            </w:r>
          </w:p>
          <w:p w14:paraId="7FAAB846" w14:textId="77777777" w:rsidR="00CB1B4C" w:rsidRPr="00A00243" w:rsidRDefault="00CB1B4C" w:rsidP="00EA340C">
            <w:pPr>
              <w:pStyle w:val="Default"/>
              <w:rPr>
                <w:rFonts w:asciiTheme="minorHAnsi" w:hAnsiTheme="minorHAnsi"/>
                <w:sz w:val="18"/>
                <w:szCs w:val="18"/>
                <w:lang w:val="en-US"/>
              </w:rPr>
            </w:pPr>
          </w:p>
        </w:tc>
        <w:tc>
          <w:tcPr>
            <w:tcW w:w="643" w:type="pct"/>
          </w:tcPr>
          <w:p w14:paraId="683909A4" w14:textId="77777777" w:rsidR="00CB1B4C" w:rsidRPr="00A00243" w:rsidRDefault="00CB1B4C" w:rsidP="001B5A88">
            <w:pPr>
              <w:pStyle w:val="Default"/>
              <w:rPr>
                <w:rFonts w:asciiTheme="minorHAnsi" w:hAnsiTheme="minorHAnsi"/>
                <w:i/>
                <w:sz w:val="18"/>
                <w:szCs w:val="18"/>
                <w:lang w:val="en-US"/>
              </w:rPr>
            </w:pPr>
          </w:p>
          <w:p w14:paraId="536C5C99" w14:textId="568D26C1" w:rsidR="00E2790F" w:rsidRPr="00A00243" w:rsidRDefault="00E2790F" w:rsidP="001B5A88">
            <w:pPr>
              <w:pStyle w:val="Default"/>
              <w:rPr>
                <w:rFonts w:asciiTheme="minorHAnsi" w:hAnsiTheme="minorHAnsi"/>
                <w:i/>
                <w:sz w:val="18"/>
                <w:szCs w:val="18"/>
                <w:lang w:val="en-US"/>
              </w:rPr>
            </w:pPr>
            <w:r w:rsidRPr="00A00243">
              <w:rPr>
                <w:rFonts w:asciiTheme="minorHAnsi" w:hAnsiTheme="minorHAnsi"/>
                <w:i/>
                <w:sz w:val="18"/>
                <w:szCs w:val="18"/>
                <w:lang w:val="en-US"/>
              </w:rPr>
              <w:t>Methods may need to consider correlation with effectiveness</w:t>
            </w:r>
          </w:p>
        </w:tc>
        <w:tc>
          <w:tcPr>
            <w:tcW w:w="790" w:type="pct"/>
          </w:tcPr>
          <w:p w14:paraId="427BE6BA" w14:textId="77777777" w:rsidR="00CE0657" w:rsidRDefault="00CE0657" w:rsidP="001B5A88">
            <w:pPr>
              <w:pStyle w:val="Default"/>
              <w:rPr>
                <w:rFonts w:asciiTheme="minorHAnsi" w:hAnsiTheme="minorHAnsi"/>
                <w:i/>
                <w:sz w:val="18"/>
                <w:szCs w:val="18"/>
                <w:lang w:val="en-US"/>
              </w:rPr>
            </w:pPr>
          </w:p>
          <w:p w14:paraId="7F294D7E" w14:textId="6AFAE2C3" w:rsidR="00CB1B4C" w:rsidRPr="00A00243" w:rsidRDefault="008E3094" w:rsidP="001B5A88">
            <w:pPr>
              <w:pStyle w:val="Default"/>
              <w:rPr>
                <w:rFonts w:asciiTheme="minorHAnsi" w:hAnsiTheme="minorHAnsi"/>
                <w:i/>
                <w:sz w:val="18"/>
                <w:szCs w:val="18"/>
                <w:lang w:val="en-US"/>
              </w:rPr>
            </w:pPr>
            <w:r>
              <w:rPr>
                <w:rFonts w:asciiTheme="minorHAnsi" w:hAnsiTheme="minorHAnsi"/>
                <w:i/>
                <w:sz w:val="18"/>
                <w:szCs w:val="18"/>
                <w:lang w:val="en-US"/>
              </w:rPr>
              <w:t>NA</w:t>
            </w:r>
          </w:p>
        </w:tc>
        <w:tc>
          <w:tcPr>
            <w:tcW w:w="540" w:type="pct"/>
          </w:tcPr>
          <w:p w14:paraId="76087A0B" w14:textId="77777777" w:rsidR="00CB1B4C" w:rsidRDefault="00CB1B4C" w:rsidP="001B5A88">
            <w:pPr>
              <w:pStyle w:val="Default"/>
              <w:rPr>
                <w:rFonts w:asciiTheme="minorHAnsi" w:hAnsiTheme="minorHAnsi"/>
                <w:i/>
                <w:sz w:val="18"/>
                <w:szCs w:val="18"/>
                <w:lang w:val="en-US"/>
              </w:rPr>
            </w:pPr>
          </w:p>
          <w:p w14:paraId="6E8EDAE6" w14:textId="67CF36AD" w:rsidR="00CE0657" w:rsidRPr="00A00243" w:rsidRDefault="008E3094" w:rsidP="001B5A88">
            <w:pPr>
              <w:pStyle w:val="Default"/>
              <w:rPr>
                <w:rFonts w:asciiTheme="minorHAnsi" w:hAnsiTheme="minorHAnsi"/>
                <w:i/>
                <w:sz w:val="18"/>
                <w:szCs w:val="18"/>
                <w:lang w:val="en-US"/>
              </w:rPr>
            </w:pPr>
            <w:r>
              <w:rPr>
                <w:rFonts w:asciiTheme="minorHAnsi" w:hAnsiTheme="minorHAnsi"/>
                <w:i/>
                <w:sz w:val="18"/>
                <w:szCs w:val="18"/>
                <w:lang w:val="en-US"/>
              </w:rPr>
              <w:t>NA</w:t>
            </w:r>
          </w:p>
        </w:tc>
        <w:tc>
          <w:tcPr>
            <w:tcW w:w="582" w:type="pct"/>
          </w:tcPr>
          <w:p w14:paraId="19A7D033" w14:textId="77777777" w:rsidR="00CB1B4C" w:rsidRPr="00A00243" w:rsidRDefault="00CB1B4C" w:rsidP="001B5A88">
            <w:pPr>
              <w:pStyle w:val="Default"/>
              <w:rPr>
                <w:rFonts w:asciiTheme="minorHAnsi" w:hAnsiTheme="minorHAnsi"/>
                <w:i/>
                <w:sz w:val="18"/>
                <w:szCs w:val="18"/>
                <w:lang w:val="en-US"/>
              </w:rPr>
            </w:pPr>
          </w:p>
          <w:p w14:paraId="34C0F738" w14:textId="77777777" w:rsidR="00E2790F" w:rsidRDefault="003D1C6D" w:rsidP="001B5A88">
            <w:pPr>
              <w:pStyle w:val="Default"/>
              <w:rPr>
                <w:rFonts w:asciiTheme="minorHAnsi" w:hAnsiTheme="minorHAnsi"/>
                <w:i/>
                <w:sz w:val="18"/>
                <w:szCs w:val="18"/>
                <w:lang w:val="en-US"/>
              </w:rPr>
            </w:pPr>
            <w:r>
              <w:rPr>
                <w:rFonts w:asciiTheme="minorHAnsi" w:hAnsiTheme="minorHAnsi"/>
                <w:i/>
                <w:sz w:val="18"/>
                <w:szCs w:val="18"/>
                <w:lang w:val="en-US"/>
              </w:rPr>
              <w:t xml:space="preserve">Descriptive or statistical </w:t>
            </w:r>
            <w:r w:rsidR="00E2790F" w:rsidRPr="00A00243">
              <w:rPr>
                <w:rFonts w:asciiTheme="minorHAnsi" w:hAnsiTheme="minorHAnsi"/>
                <w:i/>
                <w:sz w:val="18"/>
                <w:szCs w:val="18"/>
                <w:lang w:val="en-US"/>
              </w:rPr>
              <w:t xml:space="preserve"> analysis to understand drivers of costs</w:t>
            </w:r>
          </w:p>
          <w:p w14:paraId="79709AC5" w14:textId="492A6688" w:rsidR="00EE096D" w:rsidRPr="00A00243" w:rsidRDefault="00EE096D" w:rsidP="001B5A88">
            <w:pPr>
              <w:pStyle w:val="Default"/>
              <w:rPr>
                <w:rFonts w:asciiTheme="minorHAnsi" w:hAnsiTheme="minorHAnsi"/>
                <w:i/>
                <w:sz w:val="18"/>
                <w:szCs w:val="18"/>
                <w:lang w:val="en-US"/>
              </w:rPr>
            </w:pPr>
          </w:p>
        </w:tc>
      </w:tr>
      <w:tr w:rsidR="00CE0657" w:rsidRPr="00A00243" w14:paraId="088BFC33" w14:textId="77777777" w:rsidTr="00FF55AC">
        <w:trPr>
          <w:trHeight w:val="214"/>
        </w:trPr>
        <w:tc>
          <w:tcPr>
            <w:tcW w:w="221" w:type="pct"/>
            <w:tcBorders>
              <w:bottom w:val="nil"/>
            </w:tcBorders>
          </w:tcPr>
          <w:p w14:paraId="275C3602" w14:textId="77777777" w:rsidR="00CE0657" w:rsidRPr="00A00243" w:rsidRDefault="00CE0657" w:rsidP="00CE0657">
            <w:pPr>
              <w:pStyle w:val="Default"/>
              <w:rPr>
                <w:rFonts w:asciiTheme="minorHAnsi" w:hAnsiTheme="minorHAnsi"/>
                <w:sz w:val="18"/>
                <w:szCs w:val="18"/>
                <w:lang w:val="en-US"/>
              </w:rPr>
            </w:pPr>
            <w:r w:rsidRPr="00A00243">
              <w:rPr>
                <w:rFonts w:asciiTheme="minorHAnsi" w:hAnsiTheme="minorHAnsi"/>
                <w:sz w:val="18"/>
                <w:szCs w:val="18"/>
                <w:lang w:val="en-US"/>
              </w:rPr>
              <w:t xml:space="preserve">16 </w:t>
            </w:r>
          </w:p>
        </w:tc>
        <w:tc>
          <w:tcPr>
            <w:tcW w:w="2224" w:type="pct"/>
            <w:tcBorders>
              <w:bottom w:val="nil"/>
            </w:tcBorders>
          </w:tcPr>
          <w:p w14:paraId="77609E80" w14:textId="23D6BEEA" w:rsidR="00CE0657" w:rsidRPr="00A00243" w:rsidRDefault="00CE0657" w:rsidP="00CE0657">
            <w:pPr>
              <w:pStyle w:val="Default"/>
              <w:rPr>
                <w:rFonts w:asciiTheme="minorHAnsi" w:hAnsiTheme="minorHAnsi"/>
                <w:sz w:val="22"/>
                <w:szCs w:val="22"/>
                <w:lang w:val="en-US"/>
              </w:rPr>
            </w:pPr>
            <w:r w:rsidRPr="00A00243">
              <w:rPr>
                <w:rFonts w:asciiTheme="minorHAnsi" w:hAnsiTheme="minorHAnsi"/>
                <w:sz w:val="22"/>
                <w:szCs w:val="22"/>
                <w:lang w:val="en-US"/>
              </w:rPr>
              <w:t xml:space="preserve">The </w:t>
            </w:r>
            <w:r w:rsidRPr="00A00243">
              <w:rPr>
                <w:rFonts w:asciiTheme="minorHAnsi" w:hAnsiTheme="minorHAnsi"/>
                <w:b/>
                <w:bCs/>
                <w:sz w:val="22"/>
                <w:szCs w:val="22"/>
                <w:lang w:val="en-US"/>
              </w:rPr>
              <w:t xml:space="preserve">uncertainty </w:t>
            </w:r>
            <w:r w:rsidRPr="00A00243">
              <w:rPr>
                <w:rFonts w:asciiTheme="minorHAnsi" w:hAnsiTheme="minorHAnsi"/>
                <w:sz w:val="22"/>
                <w:szCs w:val="22"/>
                <w:lang w:val="en-US"/>
              </w:rPr>
              <w:t xml:space="preserve">associated with cost estimates should be appropriately </w:t>
            </w:r>
            <w:r w:rsidRPr="00A00243">
              <w:rPr>
                <w:rFonts w:asciiTheme="minorHAnsi" w:hAnsiTheme="minorHAnsi"/>
                <w:bCs/>
                <w:sz w:val="22"/>
                <w:szCs w:val="22"/>
                <w:lang w:val="en-US"/>
              </w:rPr>
              <w:t>characterized</w:t>
            </w:r>
            <w:r w:rsidRPr="00A00243">
              <w:rPr>
                <w:rFonts w:asciiTheme="minorHAnsi" w:hAnsiTheme="minorHAnsi"/>
                <w:sz w:val="22"/>
                <w:szCs w:val="22"/>
                <w:lang w:val="en-US"/>
              </w:rPr>
              <w:t>.</w:t>
            </w:r>
          </w:p>
          <w:p w14:paraId="26C94C3F" w14:textId="33FFCCCD" w:rsidR="00CE0657" w:rsidRPr="00A00243" w:rsidRDefault="00CE0657" w:rsidP="00CE0657">
            <w:pPr>
              <w:pStyle w:val="Default"/>
              <w:rPr>
                <w:rFonts w:asciiTheme="minorHAnsi" w:hAnsiTheme="minorHAnsi"/>
                <w:sz w:val="22"/>
                <w:szCs w:val="22"/>
                <w:lang w:val="en-US"/>
              </w:rPr>
            </w:pPr>
          </w:p>
        </w:tc>
        <w:tc>
          <w:tcPr>
            <w:tcW w:w="643" w:type="pct"/>
            <w:tcBorders>
              <w:bottom w:val="nil"/>
            </w:tcBorders>
          </w:tcPr>
          <w:p w14:paraId="023775F6" w14:textId="634890DD" w:rsidR="00CE0657" w:rsidRPr="00A00243" w:rsidRDefault="00CE0657" w:rsidP="00CE0657">
            <w:pPr>
              <w:pStyle w:val="Default"/>
              <w:rPr>
                <w:rFonts w:asciiTheme="minorHAnsi" w:hAnsiTheme="minorHAnsi"/>
                <w:i/>
                <w:sz w:val="18"/>
                <w:szCs w:val="18"/>
                <w:lang w:val="en-US"/>
              </w:rPr>
            </w:pPr>
            <w:r w:rsidRPr="00A00243">
              <w:rPr>
                <w:rFonts w:asciiTheme="minorHAnsi" w:hAnsiTheme="minorHAnsi"/>
                <w:i/>
                <w:sz w:val="18"/>
                <w:szCs w:val="18"/>
                <w:lang w:val="en-US"/>
              </w:rPr>
              <w:t>Simple and probabilistic sensitivity analyses</w:t>
            </w:r>
          </w:p>
          <w:p w14:paraId="137EE1C9" w14:textId="49133DD2" w:rsidR="00CE0657" w:rsidRPr="00A00243" w:rsidRDefault="00CE0657" w:rsidP="00CE0657">
            <w:pPr>
              <w:pStyle w:val="Default"/>
              <w:rPr>
                <w:rFonts w:asciiTheme="minorHAnsi" w:hAnsiTheme="minorHAnsi"/>
                <w:i/>
                <w:sz w:val="18"/>
                <w:szCs w:val="18"/>
                <w:lang w:val="en-US"/>
              </w:rPr>
            </w:pPr>
          </w:p>
        </w:tc>
        <w:tc>
          <w:tcPr>
            <w:tcW w:w="790" w:type="pct"/>
            <w:tcBorders>
              <w:bottom w:val="nil"/>
            </w:tcBorders>
          </w:tcPr>
          <w:p w14:paraId="05A887C8" w14:textId="43AFA3B0" w:rsidR="00CE0657" w:rsidRPr="00A00243" w:rsidRDefault="00CE0657" w:rsidP="00CE0657">
            <w:pPr>
              <w:pStyle w:val="Default"/>
              <w:rPr>
                <w:rFonts w:asciiTheme="minorHAnsi" w:hAnsiTheme="minorHAnsi"/>
                <w:i/>
                <w:sz w:val="18"/>
                <w:szCs w:val="18"/>
                <w:lang w:val="en-US"/>
              </w:rPr>
            </w:pPr>
            <w:r>
              <w:rPr>
                <w:rFonts w:asciiTheme="minorHAnsi" w:hAnsiTheme="minorHAnsi"/>
                <w:i/>
                <w:sz w:val="18"/>
                <w:szCs w:val="18"/>
                <w:lang w:val="en-US"/>
              </w:rPr>
              <w:t xml:space="preserve">Yes, </w:t>
            </w:r>
            <w:r w:rsidR="003D1C6D">
              <w:rPr>
                <w:rFonts w:asciiTheme="minorHAnsi" w:hAnsiTheme="minorHAnsi"/>
                <w:i/>
                <w:sz w:val="18"/>
                <w:szCs w:val="18"/>
                <w:lang w:val="en-US"/>
              </w:rPr>
              <w:t xml:space="preserve">sensitivity analyses </w:t>
            </w:r>
            <w:r>
              <w:rPr>
                <w:rFonts w:asciiTheme="minorHAnsi" w:hAnsiTheme="minorHAnsi"/>
                <w:i/>
                <w:sz w:val="18"/>
                <w:szCs w:val="18"/>
                <w:lang w:val="en-US"/>
              </w:rPr>
              <w:t xml:space="preserve">to inform contingencies </w:t>
            </w:r>
          </w:p>
        </w:tc>
        <w:tc>
          <w:tcPr>
            <w:tcW w:w="540" w:type="pct"/>
            <w:tcBorders>
              <w:bottom w:val="nil"/>
            </w:tcBorders>
          </w:tcPr>
          <w:p w14:paraId="62E981A6" w14:textId="4EB4B050" w:rsidR="00CE0657" w:rsidRDefault="00CE0657" w:rsidP="00CE0657">
            <w:pPr>
              <w:pStyle w:val="Default"/>
              <w:rPr>
                <w:rFonts w:asciiTheme="minorHAnsi" w:hAnsiTheme="minorHAnsi"/>
                <w:i/>
                <w:sz w:val="18"/>
                <w:szCs w:val="18"/>
                <w:lang w:val="en-US"/>
              </w:rPr>
            </w:pPr>
            <w:r>
              <w:rPr>
                <w:rFonts w:asciiTheme="minorHAnsi" w:hAnsiTheme="minorHAnsi"/>
                <w:i/>
                <w:sz w:val="18"/>
                <w:szCs w:val="18"/>
                <w:lang w:val="en-US"/>
              </w:rPr>
              <w:t>Yes,</w:t>
            </w:r>
            <w:r w:rsidR="003D1C6D">
              <w:rPr>
                <w:rFonts w:asciiTheme="minorHAnsi" w:hAnsiTheme="minorHAnsi"/>
                <w:i/>
                <w:sz w:val="18"/>
                <w:szCs w:val="18"/>
                <w:lang w:val="en-US"/>
              </w:rPr>
              <w:t xml:space="preserve"> sensitivity analyses</w:t>
            </w:r>
            <w:r>
              <w:rPr>
                <w:rFonts w:asciiTheme="minorHAnsi" w:hAnsiTheme="minorHAnsi"/>
                <w:i/>
                <w:sz w:val="18"/>
                <w:szCs w:val="18"/>
                <w:lang w:val="en-US"/>
              </w:rPr>
              <w:t xml:space="preserve"> to inform</w:t>
            </w:r>
          </w:p>
          <w:p w14:paraId="2D6DBA21" w14:textId="1AB66911" w:rsidR="00CE0657" w:rsidRPr="00A00243" w:rsidRDefault="00CE0657" w:rsidP="00CE0657">
            <w:pPr>
              <w:pStyle w:val="Default"/>
              <w:rPr>
                <w:rFonts w:asciiTheme="minorHAnsi" w:hAnsiTheme="minorHAnsi"/>
                <w:i/>
                <w:sz w:val="18"/>
                <w:szCs w:val="18"/>
                <w:lang w:val="en-US"/>
              </w:rPr>
            </w:pPr>
            <w:r>
              <w:rPr>
                <w:rFonts w:asciiTheme="minorHAnsi" w:hAnsiTheme="minorHAnsi"/>
                <w:i/>
                <w:sz w:val="18"/>
                <w:szCs w:val="18"/>
                <w:lang w:val="en-US"/>
              </w:rPr>
              <w:t>contingencies</w:t>
            </w:r>
          </w:p>
        </w:tc>
        <w:tc>
          <w:tcPr>
            <w:tcW w:w="582" w:type="pct"/>
            <w:tcBorders>
              <w:bottom w:val="nil"/>
            </w:tcBorders>
          </w:tcPr>
          <w:p w14:paraId="20BCFA28" w14:textId="403906E0" w:rsidR="00CE0657" w:rsidRDefault="00CE0657" w:rsidP="00CE0657">
            <w:pPr>
              <w:pStyle w:val="Default"/>
              <w:rPr>
                <w:rFonts w:asciiTheme="minorHAnsi" w:hAnsiTheme="minorHAnsi"/>
                <w:i/>
                <w:sz w:val="18"/>
                <w:szCs w:val="18"/>
                <w:lang w:val="en-US"/>
              </w:rPr>
            </w:pPr>
            <w:r>
              <w:rPr>
                <w:rFonts w:asciiTheme="minorHAnsi" w:hAnsiTheme="minorHAnsi"/>
                <w:i/>
                <w:sz w:val="18"/>
                <w:szCs w:val="18"/>
                <w:lang w:val="en-US"/>
              </w:rPr>
              <w:t>Yes, sensitivity analyses and possibly statistical analyses</w:t>
            </w:r>
          </w:p>
          <w:p w14:paraId="658A5FD9" w14:textId="037E562F" w:rsidR="00CE0657" w:rsidRPr="00A00243" w:rsidRDefault="00CE0657" w:rsidP="00CE0657">
            <w:pPr>
              <w:pStyle w:val="Default"/>
              <w:rPr>
                <w:rFonts w:asciiTheme="minorHAnsi" w:hAnsiTheme="minorHAnsi"/>
                <w:i/>
                <w:sz w:val="18"/>
                <w:szCs w:val="18"/>
                <w:lang w:val="en-US"/>
              </w:rPr>
            </w:pPr>
          </w:p>
        </w:tc>
      </w:tr>
      <w:tr w:rsidR="00CE0657" w:rsidRPr="00A00243" w14:paraId="6C5BBAA9" w14:textId="77777777" w:rsidTr="00FF55AC">
        <w:trPr>
          <w:trHeight w:val="104"/>
        </w:trPr>
        <w:tc>
          <w:tcPr>
            <w:tcW w:w="221" w:type="pct"/>
            <w:tcBorders>
              <w:top w:val="nil"/>
              <w:bottom w:val="single" w:sz="4" w:space="0" w:color="auto"/>
            </w:tcBorders>
          </w:tcPr>
          <w:p w14:paraId="7D56E75F" w14:textId="77777777" w:rsidR="00CE0657" w:rsidRPr="00A00243" w:rsidRDefault="00CE0657" w:rsidP="00CE0657">
            <w:pPr>
              <w:pStyle w:val="Default"/>
              <w:rPr>
                <w:rFonts w:asciiTheme="minorHAnsi" w:hAnsiTheme="minorHAnsi"/>
                <w:sz w:val="18"/>
                <w:szCs w:val="18"/>
                <w:lang w:val="en-US"/>
              </w:rPr>
            </w:pPr>
            <w:r w:rsidRPr="00A00243">
              <w:rPr>
                <w:rFonts w:asciiTheme="minorHAnsi" w:hAnsiTheme="minorHAnsi"/>
                <w:sz w:val="18"/>
                <w:szCs w:val="18"/>
                <w:lang w:val="en-US"/>
              </w:rPr>
              <w:t xml:space="preserve">17 </w:t>
            </w:r>
          </w:p>
        </w:tc>
        <w:tc>
          <w:tcPr>
            <w:tcW w:w="2224" w:type="pct"/>
            <w:tcBorders>
              <w:top w:val="nil"/>
              <w:bottom w:val="single" w:sz="4" w:space="0" w:color="auto"/>
            </w:tcBorders>
          </w:tcPr>
          <w:p w14:paraId="2A948819" w14:textId="637C6DB1" w:rsidR="00CE0657" w:rsidRPr="00A00243" w:rsidRDefault="00CE0657" w:rsidP="00CE0657">
            <w:pPr>
              <w:rPr>
                <w:lang w:val="en-US"/>
              </w:rPr>
            </w:pPr>
            <w:r w:rsidRPr="00A00243">
              <w:rPr>
                <w:lang w:val="en-US"/>
              </w:rPr>
              <w:t xml:space="preserve">Cost estimates should be </w:t>
            </w:r>
            <w:r w:rsidRPr="00A00243">
              <w:rPr>
                <w:b/>
                <w:bCs/>
                <w:lang w:val="en-US"/>
              </w:rPr>
              <w:t xml:space="preserve">communicated clearly and transparently </w:t>
            </w:r>
            <w:r w:rsidRPr="00A00243">
              <w:rPr>
                <w:lang w:val="en-US"/>
              </w:rPr>
              <w:t xml:space="preserve">to enable decision-maker(s) to </w:t>
            </w:r>
            <w:r w:rsidRPr="00A00243">
              <w:rPr>
                <w:b/>
                <w:bCs/>
                <w:lang w:val="en-US"/>
              </w:rPr>
              <w:t xml:space="preserve">interpret and use </w:t>
            </w:r>
            <w:r w:rsidRPr="00A00243">
              <w:rPr>
                <w:lang w:val="en-US"/>
              </w:rPr>
              <w:t xml:space="preserve">the results. </w:t>
            </w:r>
          </w:p>
          <w:p w14:paraId="09F72638" w14:textId="77777777" w:rsidR="00CE0657" w:rsidRPr="00A00243" w:rsidRDefault="00CE0657" w:rsidP="00CE0657">
            <w:pPr>
              <w:pStyle w:val="Default"/>
              <w:rPr>
                <w:rFonts w:asciiTheme="minorHAnsi" w:hAnsiTheme="minorHAnsi"/>
                <w:sz w:val="22"/>
                <w:szCs w:val="22"/>
                <w:lang w:val="en-US"/>
              </w:rPr>
            </w:pPr>
          </w:p>
        </w:tc>
        <w:tc>
          <w:tcPr>
            <w:tcW w:w="643" w:type="pct"/>
            <w:tcBorders>
              <w:top w:val="nil"/>
              <w:bottom w:val="single" w:sz="4" w:space="0" w:color="auto"/>
            </w:tcBorders>
          </w:tcPr>
          <w:p w14:paraId="6981EBD0" w14:textId="4958B81A" w:rsidR="00CE0657" w:rsidRPr="00A00243" w:rsidRDefault="008E3094" w:rsidP="00CE0657">
            <w:pPr>
              <w:pStyle w:val="Default"/>
              <w:rPr>
                <w:rFonts w:asciiTheme="minorHAnsi" w:hAnsiTheme="minorHAnsi"/>
                <w:i/>
                <w:sz w:val="18"/>
                <w:szCs w:val="18"/>
                <w:lang w:val="en-US"/>
              </w:rPr>
            </w:pPr>
            <w:r>
              <w:rPr>
                <w:rFonts w:asciiTheme="minorHAnsi" w:hAnsiTheme="minorHAnsi"/>
                <w:i/>
                <w:sz w:val="18"/>
                <w:szCs w:val="18"/>
                <w:lang w:val="en-US"/>
              </w:rPr>
              <w:t>All</w:t>
            </w:r>
          </w:p>
        </w:tc>
        <w:tc>
          <w:tcPr>
            <w:tcW w:w="790" w:type="pct"/>
            <w:tcBorders>
              <w:top w:val="nil"/>
              <w:bottom w:val="single" w:sz="4" w:space="0" w:color="auto"/>
            </w:tcBorders>
          </w:tcPr>
          <w:p w14:paraId="3840709E" w14:textId="5445AAD6" w:rsidR="00CE0657" w:rsidRPr="00A00243" w:rsidRDefault="008E3094" w:rsidP="00CE0657">
            <w:pPr>
              <w:pStyle w:val="Default"/>
              <w:rPr>
                <w:rFonts w:asciiTheme="minorHAnsi" w:hAnsiTheme="minorHAnsi"/>
                <w:i/>
                <w:sz w:val="18"/>
                <w:szCs w:val="18"/>
                <w:lang w:val="en-US"/>
              </w:rPr>
            </w:pPr>
            <w:r>
              <w:rPr>
                <w:rFonts w:asciiTheme="minorHAnsi" w:hAnsiTheme="minorHAnsi"/>
                <w:i/>
                <w:sz w:val="18"/>
                <w:szCs w:val="18"/>
                <w:lang w:val="en-US"/>
              </w:rPr>
              <w:t>All</w:t>
            </w:r>
          </w:p>
        </w:tc>
        <w:tc>
          <w:tcPr>
            <w:tcW w:w="540" w:type="pct"/>
            <w:tcBorders>
              <w:top w:val="nil"/>
              <w:bottom w:val="single" w:sz="4" w:space="0" w:color="auto"/>
            </w:tcBorders>
          </w:tcPr>
          <w:p w14:paraId="1B2D2003" w14:textId="5A49E5C2" w:rsidR="00CE0657" w:rsidRPr="00A00243" w:rsidRDefault="008E3094" w:rsidP="00CE0657">
            <w:pPr>
              <w:pStyle w:val="Default"/>
              <w:rPr>
                <w:rFonts w:asciiTheme="minorHAnsi" w:hAnsiTheme="minorHAnsi"/>
                <w:i/>
                <w:sz w:val="18"/>
                <w:szCs w:val="18"/>
                <w:lang w:val="en-US"/>
              </w:rPr>
            </w:pPr>
            <w:r>
              <w:rPr>
                <w:rFonts w:asciiTheme="minorHAnsi" w:hAnsiTheme="minorHAnsi"/>
                <w:i/>
                <w:sz w:val="18"/>
                <w:szCs w:val="18"/>
                <w:lang w:val="en-US"/>
              </w:rPr>
              <w:t>All</w:t>
            </w:r>
            <w:r w:rsidR="00CE0657">
              <w:rPr>
                <w:rFonts w:asciiTheme="minorHAnsi" w:hAnsiTheme="minorHAnsi"/>
                <w:i/>
                <w:sz w:val="18"/>
                <w:szCs w:val="18"/>
                <w:lang w:val="en-US"/>
              </w:rPr>
              <w:t xml:space="preserve"> </w:t>
            </w:r>
          </w:p>
        </w:tc>
        <w:tc>
          <w:tcPr>
            <w:tcW w:w="582" w:type="pct"/>
            <w:tcBorders>
              <w:top w:val="nil"/>
              <w:bottom w:val="single" w:sz="4" w:space="0" w:color="auto"/>
            </w:tcBorders>
          </w:tcPr>
          <w:p w14:paraId="2D31D8ED" w14:textId="34B2924F" w:rsidR="00CE0657" w:rsidRPr="00A00243" w:rsidRDefault="008E3094" w:rsidP="00CE0657">
            <w:pPr>
              <w:pStyle w:val="Default"/>
              <w:rPr>
                <w:rFonts w:asciiTheme="minorHAnsi" w:hAnsiTheme="minorHAnsi"/>
                <w:i/>
                <w:sz w:val="18"/>
                <w:szCs w:val="18"/>
                <w:lang w:val="en-US"/>
              </w:rPr>
            </w:pPr>
            <w:r>
              <w:rPr>
                <w:rFonts w:asciiTheme="minorHAnsi" w:hAnsiTheme="minorHAnsi"/>
                <w:i/>
                <w:sz w:val="18"/>
                <w:szCs w:val="18"/>
                <w:lang w:val="en-US"/>
              </w:rPr>
              <w:t>All</w:t>
            </w:r>
          </w:p>
        </w:tc>
      </w:tr>
    </w:tbl>
    <w:p w14:paraId="1614D8F0" w14:textId="77777777" w:rsidR="00CB1B4C" w:rsidRPr="00A00243" w:rsidRDefault="00CB1B4C" w:rsidP="00CB1B4C">
      <w:pPr>
        <w:rPr>
          <w:lang w:val="en-US"/>
        </w:rPr>
      </w:pPr>
    </w:p>
    <w:p w14:paraId="38D32643" w14:textId="77777777" w:rsidR="00CB1B4C" w:rsidRPr="00BD5267" w:rsidRDefault="00CB1B4C" w:rsidP="00CB1B4C">
      <w:pPr>
        <w:rPr>
          <w:rFonts w:asciiTheme="majorHAnsi" w:hAnsiTheme="majorHAnsi"/>
          <w:b/>
          <w:smallCaps/>
          <w:color w:val="000000" w:themeColor="text1"/>
          <w:sz w:val="28"/>
          <w:lang w:val="en-US"/>
        </w:rPr>
      </w:pPr>
      <w:r w:rsidRPr="00BD5267">
        <w:rPr>
          <w:lang w:val="en-US"/>
        </w:rPr>
        <w:br w:type="page"/>
      </w:r>
    </w:p>
    <w:p w14:paraId="176F9F3A" w14:textId="77777777" w:rsidR="00CB1B4C" w:rsidRPr="00A00243" w:rsidRDefault="00CB1B4C" w:rsidP="00CB1B4C">
      <w:pPr>
        <w:pStyle w:val="Heading2"/>
        <w:rPr>
          <w:lang w:val="en-US"/>
        </w:rPr>
        <w:sectPr w:rsidR="00CB1B4C" w:rsidRPr="00A00243" w:rsidSect="00F8315D">
          <w:footnotePr>
            <w:numFmt w:val="lowerLetter"/>
          </w:footnotePr>
          <w:pgSz w:w="11906" w:h="16838"/>
          <w:pgMar w:top="1440" w:right="1440" w:bottom="1440" w:left="1440" w:header="708" w:footer="708" w:gutter="0"/>
          <w:pgNumType w:chapStyle="1"/>
          <w:cols w:space="708"/>
          <w:titlePg/>
          <w:docGrid w:linePitch="360"/>
        </w:sectPr>
      </w:pPr>
    </w:p>
    <w:p w14:paraId="303C211A" w14:textId="77777777" w:rsidR="00CB1B4C" w:rsidRPr="00A00243" w:rsidRDefault="00CB1B4C" w:rsidP="00EA340C">
      <w:pPr>
        <w:pStyle w:val="Heading2"/>
        <w:numPr>
          <w:ilvl w:val="0"/>
          <w:numId w:val="0"/>
        </w:numPr>
        <w:rPr>
          <w:lang w:val="en-US"/>
        </w:rPr>
      </w:pPr>
      <w:bookmarkStart w:id="38" w:name="_Toc473542039"/>
      <w:bookmarkStart w:id="39" w:name="_Toc486526541"/>
      <w:r w:rsidRPr="00A00243">
        <w:rPr>
          <w:lang w:val="en-US"/>
        </w:rPr>
        <w:lastRenderedPageBreak/>
        <w:t>Methodological Principle 15 – Exploring cost functions and heterogeneity</w:t>
      </w:r>
      <w:bookmarkEnd w:id="38"/>
      <w:bookmarkEnd w:id="39"/>
    </w:p>
    <w:p w14:paraId="12BB46BA" w14:textId="77777777" w:rsidR="00EA340C" w:rsidRPr="00A00243" w:rsidRDefault="00EA340C" w:rsidP="00CB1B4C">
      <w:pPr>
        <w:pStyle w:val="Heading3"/>
        <w:numPr>
          <w:ilvl w:val="1"/>
          <w:numId w:val="1"/>
        </w:numPr>
        <w:tabs>
          <w:tab w:val="left" w:pos="0"/>
        </w:tabs>
        <w:ind w:left="432" w:hanging="432"/>
        <w:rPr>
          <w:lang w:val="en-US"/>
        </w:rPr>
      </w:pPr>
    </w:p>
    <w:p w14:paraId="500E6333" w14:textId="3DF8F427"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The principle </w:t>
      </w:r>
    </w:p>
    <w:p w14:paraId="53006FE5" w14:textId="77777777" w:rsidR="00CB1B4C" w:rsidRPr="00A00243" w:rsidRDefault="00CB1B4C" w:rsidP="00CB1B4C">
      <w:pPr>
        <w:autoSpaceDE w:val="0"/>
        <w:autoSpaceDN w:val="0"/>
        <w:adjustRightInd w:val="0"/>
        <w:spacing w:after="0" w:line="240" w:lineRule="auto"/>
        <w:rPr>
          <w:rFonts w:ascii="Calibri" w:hAnsi="Calibri" w:cs="Calibri"/>
          <w:i/>
          <w:iCs/>
          <w:color w:val="000000"/>
          <w:lang w:val="en-US"/>
        </w:rPr>
      </w:pPr>
    </w:p>
    <w:p w14:paraId="52D19243" w14:textId="0ECFE7AA" w:rsidR="00CB1B4C" w:rsidRPr="00A00243" w:rsidRDefault="00EA340C" w:rsidP="00EA340C">
      <w:pPr>
        <w:rPr>
          <w:lang w:val="en-US"/>
        </w:rPr>
      </w:pPr>
      <w:r w:rsidRPr="00A00243">
        <w:rPr>
          <w:lang w:val="en-US"/>
        </w:rPr>
        <w:t>Variation</w:t>
      </w:r>
      <w:r w:rsidR="00CB1B4C" w:rsidRPr="00A00243">
        <w:rPr>
          <w:lang w:val="en-US"/>
        </w:rPr>
        <w:t xml:space="preserve"> in the cost of the intervention by site size</w:t>
      </w:r>
      <w:r w:rsidRPr="00A00243">
        <w:rPr>
          <w:lang w:val="en-US"/>
        </w:rPr>
        <w:t>/</w:t>
      </w:r>
      <w:r w:rsidR="00FE05A7" w:rsidRPr="00A00243">
        <w:rPr>
          <w:lang w:val="en-US"/>
        </w:rPr>
        <w:t>organization</w:t>
      </w:r>
      <w:r w:rsidR="00CB1B4C" w:rsidRPr="00A00243">
        <w:rPr>
          <w:lang w:val="en-US"/>
        </w:rPr>
        <w:t>, sub-populations, or by other drivers of heterogeneity should be explored and reported.</w:t>
      </w:r>
    </w:p>
    <w:p w14:paraId="4CE4E7A9" w14:textId="77777777" w:rsidR="00CB1B4C" w:rsidRPr="00A00243" w:rsidRDefault="00CB1B4C" w:rsidP="00CB1B4C">
      <w:pPr>
        <w:rPr>
          <w:lang w:val="en-US"/>
        </w:rPr>
      </w:pPr>
    </w:p>
    <w:p w14:paraId="049817A3" w14:textId="7AAC4904"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Why </w:t>
      </w:r>
      <w:r w:rsidR="00EA340C" w:rsidRPr="00A00243">
        <w:rPr>
          <w:lang w:val="en-US"/>
        </w:rPr>
        <w:t xml:space="preserve">is </w:t>
      </w:r>
      <w:r w:rsidRPr="00A00243">
        <w:rPr>
          <w:lang w:val="en-US"/>
        </w:rPr>
        <w:t>understanding heterogeneity within cost estimates important</w:t>
      </w:r>
      <w:r w:rsidR="00EA340C" w:rsidRPr="00A00243">
        <w:rPr>
          <w:lang w:val="en-US"/>
        </w:rPr>
        <w:t>?</w:t>
      </w:r>
    </w:p>
    <w:p w14:paraId="59CF8881"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09B490DD" w14:textId="21C887E3" w:rsidR="00CB1B4C" w:rsidRPr="00A00243" w:rsidRDefault="00CB1B4C" w:rsidP="00700C73">
      <w:pPr>
        <w:rPr>
          <w:lang w:val="en-US"/>
        </w:rPr>
      </w:pPr>
      <w:r w:rsidRPr="00A00243">
        <w:rPr>
          <w:lang w:val="en-US"/>
        </w:rPr>
        <w:t xml:space="preserve">As the introduction section of the </w:t>
      </w:r>
      <w:r w:rsidR="00A025BD">
        <w:rPr>
          <w:lang w:val="en-US"/>
        </w:rPr>
        <w:t>Reference Case</w:t>
      </w:r>
      <w:r w:rsidRPr="00A00243">
        <w:rPr>
          <w:lang w:val="en-US"/>
        </w:rPr>
        <w:t xml:space="preserve"> explains, unit costs are rarely constant over scale (or other </w:t>
      </w:r>
      <w:r w:rsidR="00FE05A7" w:rsidRPr="00A00243">
        <w:rPr>
          <w:lang w:val="en-US"/>
        </w:rPr>
        <w:t>organizational</w:t>
      </w:r>
      <w:r w:rsidRPr="00A00243">
        <w:rPr>
          <w:lang w:val="en-US"/>
        </w:rPr>
        <w:t xml:space="preserve"> characteristics), and in many cases, may not</w:t>
      </w:r>
      <w:r w:rsidR="001566A4">
        <w:rPr>
          <w:lang w:val="en-US"/>
        </w:rPr>
        <w:t xml:space="preserve"> be</w:t>
      </w:r>
      <w:r w:rsidRPr="00A00243">
        <w:rPr>
          <w:lang w:val="en-US"/>
        </w:rPr>
        <w:t xml:space="preserve"> similar for different sub-groups of populations. Hence, it is important to explore differences in cost by site and population group. Exploration and reporting of these heterogeneities will also assist in extrapolating costs from the study to other settings and scales of delivery.  </w:t>
      </w:r>
    </w:p>
    <w:p w14:paraId="22B980BB" w14:textId="59A113B2" w:rsidR="00CB1B4C" w:rsidRPr="00A00243" w:rsidRDefault="008E4EB5" w:rsidP="00700C73">
      <w:pPr>
        <w:rPr>
          <w:lang w:val="en-US"/>
        </w:rPr>
      </w:pPr>
      <w:r w:rsidRPr="00A00243">
        <w:rPr>
          <w:lang w:val="en-US"/>
        </w:rPr>
        <w:t xml:space="preserve">With </w:t>
      </w:r>
      <w:r w:rsidR="00CB1B4C" w:rsidRPr="00A00243">
        <w:rPr>
          <w:lang w:val="en-US"/>
        </w:rPr>
        <w:t xml:space="preserve">respect </w:t>
      </w:r>
      <w:r w:rsidRPr="00A00243">
        <w:rPr>
          <w:lang w:val="en-US"/>
        </w:rPr>
        <w:t xml:space="preserve">to </w:t>
      </w:r>
      <w:r w:rsidR="00CB1B4C" w:rsidRPr="00A00243">
        <w:rPr>
          <w:lang w:val="en-US"/>
        </w:rPr>
        <w:t>population group, in some cases presenting aggregate unit costs may be highly misleading if others apply the unit costs to populations with different characteristics. For example, applying an average cost of treatment for drug</w:t>
      </w:r>
      <w:r w:rsidR="00EE096D">
        <w:rPr>
          <w:lang w:val="en-US"/>
        </w:rPr>
        <w:t>-</w:t>
      </w:r>
      <w:r w:rsidR="00CB1B4C" w:rsidRPr="00A00243">
        <w:rPr>
          <w:lang w:val="en-US"/>
        </w:rPr>
        <w:t>susceptible (DS) TB and multi-drug</w:t>
      </w:r>
      <w:r w:rsidR="00EE096D">
        <w:rPr>
          <w:lang w:val="en-US"/>
        </w:rPr>
        <w:t>-</w:t>
      </w:r>
      <w:r w:rsidR="00CB1B4C" w:rsidRPr="00A00243">
        <w:rPr>
          <w:lang w:val="en-US"/>
        </w:rPr>
        <w:t>resistant (MDR-TB) patients would only be relevant to settings with approximately the same prevalence of TB and MDR-TB. In this case</w:t>
      </w:r>
      <w:r w:rsidRPr="00A00243">
        <w:rPr>
          <w:lang w:val="en-US"/>
        </w:rPr>
        <w:t>,</w:t>
      </w:r>
      <w:r w:rsidR="00CB1B4C" w:rsidRPr="00A00243">
        <w:rPr>
          <w:lang w:val="en-US"/>
        </w:rPr>
        <w:t xml:space="preserve"> the unit cost of treatment for each different patient group would be more useful. In addition, it will be important to consider underlying conditions or co-morbidities that may impact health</w:t>
      </w:r>
      <w:r w:rsidR="00EE096D">
        <w:rPr>
          <w:lang w:val="en-US"/>
        </w:rPr>
        <w:t>-</w:t>
      </w:r>
      <w:r w:rsidR="00CB1B4C" w:rsidRPr="00A00243">
        <w:rPr>
          <w:lang w:val="en-US"/>
        </w:rPr>
        <w:t>care costs for other diseases</w:t>
      </w:r>
      <w:r w:rsidR="00CB1B4C" w:rsidRPr="00A00243">
        <w:rPr>
          <w:lang w:val="en-US"/>
        </w:rPr>
        <w:fldChar w:fldCharType="begin">
          <w:fldData xml:space="preserve">PEVuZE5vdGU+PENpdGU+PEF1dGhvcj5EaW5hbjwvQXV0aG9yPjxZZWFyPjIwMDk8L1llYXI+PFJl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</w:fldData>
        </w:fldChar>
      </w:r>
      <w:r w:rsidR="00FC3EB9">
        <w:rPr>
          <w:lang w:val="en-US"/>
        </w:rPr>
        <w:instrText xml:space="preserve"> ADDIN EN.CITE </w:instrText>
      </w:r>
      <w:r w:rsidR="00FC3EB9">
        <w:rPr>
          <w:lang w:val="en-US"/>
        </w:rPr>
        <w:fldChar w:fldCharType="begin">
          <w:fldData xml:space="preserve">PEVuZE5vdGU+PENpdGU+PEF1dGhvcj5EaW5hbjwvQXV0aG9yPjxZZWFyPjIwMDk8L1llYXI+PFJl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</w:fldData>
        </w:fldChar>
      </w:r>
      <w:r w:rsidR="00FC3EB9">
        <w:rPr>
          <w:lang w:val="en-US"/>
        </w:rPr>
        <w:instrText xml:space="preserve"> ADDIN EN.CITE.DATA </w:instrText>
      </w:r>
      <w:r w:rsidR="00FC3EB9">
        <w:rPr>
          <w:lang w:val="en-US"/>
        </w:rPr>
      </w:r>
      <w:r w:rsidR="00FC3EB9">
        <w:rPr>
          <w:lang w:val="en-US"/>
        </w:rPr>
        <w:fldChar w:fldCharType="end"/>
      </w:r>
      <w:r w:rsidR="00CB1B4C" w:rsidRPr="00A00243">
        <w:rPr>
          <w:lang w:val="en-US"/>
        </w:rPr>
      </w:r>
      <w:r w:rsidR="00CB1B4C" w:rsidRPr="00A00243">
        <w:rPr>
          <w:lang w:val="en-US"/>
        </w:rPr>
        <w:fldChar w:fldCharType="separate"/>
      </w:r>
      <w:r w:rsidR="00FC3EB9" w:rsidRPr="00FC3EB9">
        <w:rPr>
          <w:noProof/>
          <w:vertAlign w:val="superscript"/>
          <w:lang w:val="en-US"/>
        </w:rPr>
        <w:t>83</w:t>
      </w:r>
      <w:r w:rsidR="00CB1B4C" w:rsidRPr="00A00243">
        <w:rPr>
          <w:lang w:val="en-US"/>
        </w:rPr>
        <w:fldChar w:fldCharType="end"/>
      </w:r>
      <w:r w:rsidR="00CB1B4C" w:rsidRPr="00A00243">
        <w:rPr>
          <w:lang w:val="en-US"/>
        </w:rPr>
        <w:t xml:space="preserve">. </w:t>
      </w:r>
    </w:p>
    <w:p w14:paraId="418C5D60" w14:textId="77777777" w:rsidR="00CB1B4C" w:rsidRPr="00A00243" w:rsidRDefault="00CB1B4C" w:rsidP="00700C73">
      <w:pPr>
        <w:rPr>
          <w:lang w:val="en-US"/>
        </w:rPr>
      </w:pPr>
    </w:p>
    <w:p w14:paraId="40E704BD" w14:textId="77777777"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Method specification </w:t>
      </w:r>
    </w:p>
    <w:p w14:paraId="79ADB0D5" w14:textId="77777777" w:rsidR="00CB1B4C" w:rsidRPr="00A00243" w:rsidRDefault="00CB1B4C" w:rsidP="00CB1B4C">
      <w:pPr>
        <w:rPr>
          <w:lang w:val="en-US"/>
        </w:rPr>
      </w:pPr>
    </w:p>
    <w:p w14:paraId="1504149E" w14:textId="6B072D8F" w:rsidR="00700C73" w:rsidRPr="00A00243" w:rsidRDefault="00CB1B4C" w:rsidP="00CB1B4C">
      <w:pPr>
        <w:rPr>
          <w:lang w:val="en-US"/>
        </w:rPr>
      </w:pPr>
      <w:r w:rsidRPr="00A00243">
        <w:rPr>
          <w:lang w:val="en-US"/>
        </w:rPr>
        <w:t>While it is preferable to e</w:t>
      </w:r>
      <w:r w:rsidR="003D1C6D">
        <w:rPr>
          <w:lang w:val="en-US"/>
        </w:rPr>
        <w:t>xamine average</w:t>
      </w:r>
      <w:r w:rsidRPr="00A00243">
        <w:rPr>
          <w:lang w:val="en-US"/>
        </w:rPr>
        <w:t xml:space="preserve"> cost function</w:t>
      </w:r>
      <w:r w:rsidR="003D1C6D">
        <w:rPr>
          <w:lang w:val="en-US"/>
        </w:rPr>
        <w:t>s</w:t>
      </w:r>
      <w:r w:rsidRPr="00A00243">
        <w:rPr>
          <w:lang w:val="en-US"/>
        </w:rPr>
        <w:t xml:space="preserve"> rather than a single ‘unit cost’</w:t>
      </w:r>
      <w:r w:rsidR="009969C7">
        <w:rPr>
          <w:lang w:val="en-US"/>
        </w:rPr>
        <w:t>,</w:t>
      </w:r>
      <w:r w:rsidRPr="00A00243">
        <w:rPr>
          <w:lang w:val="en-US"/>
        </w:rPr>
        <w:t xml:space="preserve"> the </w:t>
      </w:r>
      <w:r w:rsidR="00FF55AC">
        <w:rPr>
          <w:lang w:val="en-US"/>
        </w:rPr>
        <w:t xml:space="preserve">amount of </w:t>
      </w:r>
      <w:r w:rsidRPr="00A00243">
        <w:rPr>
          <w:lang w:val="en-US"/>
        </w:rPr>
        <w:t xml:space="preserve">data </w:t>
      </w:r>
      <w:r w:rsidR="00EE096D" w:rsidRPr="00A00243">
        <w:rPr>
          <w:lang w:val="en-US"/>
        </w:rPr>
        <w:t>need</w:t>
      </w:r>
      <w:r w:rsidR="00EE096D">
        <w:rPr>
          <w:lang w:val="en-US"/>
        </w:rPr>
        <w:t>ed</w:t>
      </w:r>
      <w:r w:rsidR="00EE096D" w:rsidRPr="00A00243">
        <w:rPr>
          <w:lang w:val="en-US"/>
        </w:rPr>
        <w:t xml:space="preserve"> </w:t>
      </w:r>
      <w:r w:rsidRPr="00A00243">
        <w:rPr>
          <w:lang w:val="en-US"/>
        </w:rPr>
        <w:t xml:space="preserve">to do this </w:t>
      </w:r>
      <w:r w:rsidR="00FF55AC">
        <w:rPr>
          <w:lang w:val="en-US"/>
        </w:rPr>
        <w:t>is</w:t>
      </w:r>
      <w:r w:rsidRPr="00A00243">
        <w:rPr>
          <w:lang w:val="en-US"/>
        </w:rPr>
        <w:t xml:space="preserve"> substantial. In the main, the statistical requirements to estimate functions require relatively large sample sizes (number of facilities or other sample unit</w:t>
      </w:r>
      <w:r w:rsidR="00EE096D">
        <w:rPr>
          <w:lang w:val="en-US"/>
        </w:rPr>
        <w:t xml:space="preserve"> </w:t>
      </w:r>
      <w:r w:rsidRPr="00A00243">
        <w:rPr>
          <w:lang w:val="en-US"/>
        </w:rPr>
        <w:t>&gt;30), which may be beyond the funding available</w:t>
      </w:r>
      <w:r w:rsidR="00FA17C2">
        <w:rPr>
          <w:rStyle w:val="FootnoteReference"/>
          <w:lang w:val="en-US"/>
        </w:rPr>
        <w:footnoteReference w:id="10"/>
      </w:r>
      <w:r w:rsidRPr="00A00243">
        <w:rPr>
          <w:lang w:val="en-US"/>
        </w:rPr>
        <w:t xml:space="preserve">. We therefore do not recommend this as a minimum standard. Nevertheless, we recommend the reporting of unit </w:t>
      </w:r>
      <w:r w:rsidRPr="00D35F8C">
        <w:rPr>
          <w:lang w:val="en-US"/>
        </w:rPr>
        <w:t>costs by site</w:t>
      </w:r>
      <w:r w:rsidR="003D1C6D">
        <w:rPr>
          <w:lang w:val="en-US"/>
        </w:rPr>
        <w:t xml:space="preserve"> (</w:t>
      </w:r>
      <w:r w:rsidR="00336EBE">
        <w:rPr>
          <w:lang w:val="en-US"/>
        </w:rPr>
        <w:t>e.g.</w:t>
      </w:r>
      <w:r w:rsidR="00EE096D">
        <w:rPr>
          <w:lang w:val="en-US"/>
        </w:rPr>
        <w:t>,</w:t>
      </w:r>
      <w:r w:rsidR="003D1C6D">
        <w:rPr>
          <w:lang w:val="en-US"/>
        </w:rPr>
        <w:t xml:space="preserve"> facilities or other units of observation)</w:t>
      </w:r>
      <w:r w:rsidRPr="00A00243">
        <w:rPr>
          <w:lang w:val="en-US"/>
        </w:rPr>
        <w:t xml:space="preserve"> together wit</w:t>
      </w:r>
      <w:r w:rsidR="00B0770C">
        <w:rPr>
          <w:lang w:val="en-US"/>
        </w:rPr>
        <w:t>h a set of site characteristics</w:t>
      </w:r>
      <w:r w:rsidRPr="00A00243">
        <w:rPr>
          <w:lang w:val="en-US"/>
        </w:rPr>
        <w:t xml:space="preserve"> (see minimum reporting standar</w:t>
      </w:r>
      <w:r w:rsidR="002247DA" w:rsidRPr="00A00243">
        <w:rPr>
          <w:lang w:val="en-US"/>
        </w:rPr>
        <w:t>d and example tables in Appendices</w:t>
      </w:r>
      <w:r w:rsidRPr="00A00243">
        <w:rPr>
          <w:lang w:val="en-US"/>
        </w:rPr>
        <w:t xml:space="preserve"> </w:t>
      </w:r>
      <w:r w:rsidR="002247DA" w:rsidRPr="00A00243">
        <w:rPr>
          <w:lang w:val="en-US"/>
        </w:rPr>
        <w:t>2 and 4</w:t>
      </w:r>
      <w:r w:rsidR="00700C73" w:rsidRPr="00A00243">
        <w:rPr>
          <w:lang w:val="en-US"/>
        </w:rPr>
        <w:t>). Mean unit cost e</w:t>
      </w:r>
      <w:r w:rsidR="00B8294B">
        <w:rPr>
          <w:lang w:val="en-US"/>
        </w:rPr>
        <w:t>stimates can also be disaggregated</w:t>
      </w:r>
      <w:r w:rsidRPr="00A00243">
        <w:rPr>
          <w:lang w:val="en-US"/>
        </w:rPr>
        <w:t xml:space="preserve"> by other categories that may drive heterogeneity</w:t>
      </w:r>
      <w:r w:rsidR="00A50D9F">
        <w:rPr>
          <w:lang w:val="en-US"/>
        </w:rPr>
        <w:t>,</w:t>
      </w:r>
      <w:r w:rsidRPr="00A00243">
        <w:rPr>
          <w:lang w:val="en-US"/>
        </w:rPr>
        <w:t xml:space="preserve"> including service delivery platforms or type of setting (</w:t>
      </w:r>
      <w:r w:rsidR="008E4EB5" w:rsidRPr="00A00243">
        <w:rPr>
          <w:lang w:val="en-US"/>
        </w:rPr>
        <w:t>e.g.</w:t>
      </w:r>
      <w:r w:rsidR="00EE096D">
        <w:rPr>
          <w:lang w:val="en-US"/>
        </w:rPr>
        <w:t>,</w:t>
      </w:r>
      <w:r w:rsidRPr="00A00243">
        <w:rPr>
          <w:lang w:val="en-US"/>
        </w:rPr>
        <w:t xml:space="preserve"> rural and urban)</w:t>
      </w:r>
      <w:r w:rsidR="00F434B1" w:rsidRPr="00A00243">
        <w:rPr>
          <w:lang w:val="en-US"/>
        </w:rPr>
        <w:t xml:space="preserve"> and quality of care</w:t>
      </w:r>
      <w:r w:rsidRPr="00A00243">
        <w:rPr>
          <w:lang w:val="en-US"/>
        </w:rPr>
        <w:t>.</w:t>
      </w:r>
      <w:r w:rsidR="00700C73" w:rsidRPr="00A00243">
        <w:rPr>
          <w:lang w:val="en-US"/>
        </w:rPr>
        <w:t xml:space="preserve"> </w:t>
      </w:r>
      <w:r w:rsidRPr="00A00243">
        <w:rPr>
          <w:lang w:val="en-US"/>
        </w:rPr>
        <w:t>Heterogeneity should be explored in sub</w:t>
      </w:r>
      <w:r w:rsidR="00C7507B">
        <w:rPr>
          <w:lang w:val="en-US"/>
        </w:rPr>
        <w:t>-</w:t>
      </w:r>
      <w:r w:rsidRPr="00A00243">
        <w:rPr>
          <w:lang w:val="en-US"/>
        </w:rPr>
        <w:t xml:space="preserve">groups of the population where the differences are likely to have an important influence on costs. </w:t>
      </w:r>
    </w:p>
    <w:p w14:paraId="361C3D8A" w14:textId="35AE53CC" w:rsidR="00CB1B4C" w:rsidRPr="00A00243" w:rsidRDefault="00700C73" w:rsidP="00CB1B4C">
      <w:pPr>
        <w:rPr>
          <w:lang w:val="en-US"/>
        </w:rPr>
      </w:pPr>
      <w:r w:rsidRPr="00A00243">
        <w:rPr>
          <w:lang w:val="en-US"/>
        </w:rPr>
        <w:t>Categorical or s</w:t>
      </w:r>
      <w:r w:rsidR="00CB1B4C" w:rsidRPr="00A00243">
        <w:rPr>
          <w:lang w:val="en-US"/>
        </w:rPr>
        <w:t>ub</w:t>
      </w:r>
      <w:r w:rsidR="00C7507B">
        <w:rPr>
          <w:lang w:val="en-US"/>
        </w:rPr>
        <w:t>-</w:t>
      </w:r>
      <w:r w:rsidR="00CB1B4C" w:rsidRPr="00A00243">
        <w:rPr>
          <w:lang w:val="en-US"/>
        </w:rPr>
        <w:t xml:space="preserve">group formation should be informed by both the characteristics of different populations </w:t>
      </w:r>
      <w:r w:rsidRPr="00A00243">
        <w:rPr>
          <w:lang w:val="en-US"/>
        </w:rPr>
        <w:t xml:space="preserve">and determinants </w:t>
      </w:r>
      <w:r w:rsidR="00CB1B4C" w:rsidRPr="00A00243">
        <w:rPr>
          <w:lang w:val="en-US"/>
        </w:rPr>
        <w:t xml:space="preserve">that may influence unit costs such as geographic location. </w:t>
      </w:r>
      <w:r w:rsidR="001E3438" w:rsidRPr="00A00243">
        <w:rPr>
          <w:lang w:val="en-US"/>
        </w:rPr>
        <w:t xml:space="preserve">Where feasible the identification of these characteristics can be aided with formal statistical testing of differences. Where differences are found, unit costs should be presented by sub-group and a </w:t>
      </w:r>
      <w:r w:rsidR="001E3438" w:rsidRPr="00A00243">
        <w:rPr>
          <w:lang w:val="en-US"/>
        </w:rPr>
        <w:lastRenderedPageBreak/>
        <w:t>weighted average constructed for the whole population. It should also be noted that the presentation of unit costs by sub-groups may also be desirable from a programmatic perspective (</w:t>
      </w:r>
      <w:r w:rsidR="00A00243" w:rsidRPr="00A00243">
        <w:rPr>
          <w:lang w:val="en-US"/>
        </w:rPr>
        <w:t>e.g.</w:t>
      </w:r>
      <w:r w:rsidR="00C7507B">
        <w:rPr>
          <w:lang w:val="en-US"/>
        </w:rPr>
        <w:t>,</w:t>
      </w:r>
      <w:r w:rsidR="001E3438" w:rsidRPr="00A00243">
        <w:rPr>
          <w:lang w:val="en-US"/>
        </w:rPr>
        <w:t xml:space="preserve"> where </w:t>
      </w:r>
      <w:r w:rsidR="00FE05A7" w:rsidRPr="00A00243">
        <w:rPr>
          <w:lang w:val="en-US"/>
        </w:rPr>
        <w:t>programs</w:t>
      </w:r>
      <w:r w:rsidR="001E3438" w:rsidRPr="00A00243">
        <w:rPr>
          <w:lang w:val="en-US"/>
        </w:rPr>
        <w:t xml:space="preserve"> may be interested in a </w:t>
      </w:r>
      <w:r w:rsidR="00FE05A7" w:rsidRPr="00A00243">
        <w:rPr>
          <w:lang w:val="en-US"/>
        </w:rPr>
        <w:t>stigmatized</w:t>
      </w:r>
      <w:r w:rsidR="00B8294B">
        <w:rPr>
          <w:lang w:val="en-US"/>
        </w:rPr>
        <w:t xml:space="preserve"> or high-</w:t>
      </w:r>
      <w:r w:rsidR="001E3438" w:rsidRPr="00A00243">
        <w:rPr>
          <w:lang w:val="en-US"/>
        </w:rPr>
        <w:t xml:space="preserve">risk population). </w:t>
      </w:r>
    </w:p>
    <w:p w14:paraId="433E2F6B" w14:textId="2511E675" w:rsidR="000E0638" w:rsidRPr="00A00243" w:rsidRDefault="000E0638" w:rsidP="00CB1B4C">
      <w:pPr>
        <w:rPr>
          <w:lang w:val="en-US"/>
        </w:rPr>
      </w:pPr>
      <w:r w:rsidRPr="00A00243">
        <w:rPr>
          <w:lang w:val="en-US"/>
        </w:rPr>
        <w:t>Where sample sizes are larger</w:t>
      </w:r>
      <w:r w:rsidR="009969C7">
        <w:rPr>
          <w:lang w:val="en-US"/>
        </w:rPr>
        <w:t>,</w:t>
      </w:r>
      <w:r w:rsidRPr="00A00243">
        <w:rPr>
          <w:lang w:val="en-US"/>
        </w:rPr>
        <w:t xml:space="preserve"> econometric approaches to </w:t>
      </w:r>
      <w:r w:rsidR="00FE05A7" w:rsidRPr="00A00243">
        <w:rPr>
          <w:lang w:val="en-US"/>
        </w:rPr>
        <w:t>characterizing</w:t>
      </w:r>
      <w:r w:rsidRPr="00A00243">
        <w:rPr>
          <w:lang w:val="en-US"/>
        </w:rPr>
        <w:t xml:space="preserve"> cost functions can be used. It is beyond the scope of the </w:t>
      </w:r>
      <w:r w:rsidR="00A025BD">
        <w:rPr>
          <w:lang w:val="en-US"/>
        </w:rPr>
        <w:t>Reference Case</w:t>
      </w:r>
      <w:r w:rsidRPr="00A00243">
        <w:rPr>
          <w:lang w:val="en-US"/>
        </w:rPr>
        <w:t xml:space="preserve"> to provide guidance on these methods</w:t>
      </w:r>
      <w:r w:rsidR="00DA6535" w:rsidRPr="00A00243">
        <w:rPr>
          <w:lang w:val="en-US"/>
        </w:rPr>
        <w:t xml:space="preserve"> at this time</w:t>
      </w:r>
      <w:r w:rsidRPr="00A00243">
        <w:rPr>
          <w:lang w:val="en-US"/>
        </w:rPr>
        <w:t xml:space="preserve">. </w:t>
      </w:r>
    </w:p>
    <w:p w14:paraId="7471AA4D" w14:textId="4D028773" w:rsidR="00CB1B4C" w:rsidRPr="00A00243" w:rsidRDefault="00CB1B4C" w:rsidP="00700C73">
      <w:pPr>
        <w:pStyle w:val="Heading2"/>
        <w:numPr>
          <w:ilvl w:val="0"/>
          <w:numId w:val="0"/>
        </w:numPr>
        <w:rPr>
          <w:lang w:val="en-US"/>
        </w:rPr>
      </w:pPr>
      <w:r w:rsidRPr="00A00243">
        <w:rPr>
          <w:lang w:val="en-US"/>
        </w:rPr>
        <w:br w:type="page"/>
      </w:r>
      <w:bookmarkStart w:id="40" w:name="_Toc473542040"/>
      <w:bookmarkStart w:id="41" w:name="_Toc486526542"/>
      <w:r w:rsidRPr="00A00243">
        <w:rPr>
          <w:lang w:val="en-US"/>
        </w:rPr>
        <w:lastRenderedPageBreak/>
        <w:t>Methodological Princi</w:t>
      </w:r>
      <w:r w:rsidR="00700C73" w:rsidRPr="00A00243">
        <w:rPr>
          <w:lang w:val="en-US"/>
        </w:rPr>
        <w:t>ple 16</w:t>
      </w:r>
      <w:r w:rsidRPr="00A00243">
        <w:rPr>
          <w:lang w:val="en-US"/>
        </w:rPr>
        <w:t xml:space="preserve"> – Dealing with uncertainty</w:t>
      </w:r>
      <w:bookmarkEnd w:id="40"/>
      <w:bookmarkEnd w:id="41"/>
    </w:p>
    <w:p w14:paraId="37EC3A3B" w14:textId="77777777" w:rsidR="007C10BC" w:rsidRPr="00A00243" w:rsidRDefault="007C10BC" w:rsidP="00CB1B4C">
      <w:pPr>
        <w:pStyle w:val="Heading3"/>
        <w:numPr>
          <w:ilvl w:val="1"/>
          <w:numId w:val="1"/>
        </w:numPr>
        <w:tabs>
          <w:tab w:val="left" w:pos="0"/>
        </w:tabs>
        <w:ind w:left="432" w:hanging="432"/>
        <w:rPr>
          <w:lang w:val="en-US"/>
        </w:rPr>
      </w:pPr>
    </w:p>
    <w:p w14:paraId="430C852F" w14:textId="1C1049CF"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The principle </w:t>
      </w:r>
    </w:p>
    <w:p w14:paraId="525E3649" w14:textId="77777777" w:rsidR="00CB1B4C" w:rsidRPr="00A00243" w:rsidRDefault="00CB1B4C" w:rsidP="00CB1B4C">
      <w:pPr>
        <w:autoSpaceDE w:val="0"/>
        <w:autoSpaceDN w:val="0"/>
        <w:adjustRightInd w:val="0"/>
        <w:spacing w:after="0" w:line="240" w:lineRule="auto"/>
        <w:rPr>
          <w:rFonts w:ascii="Calibri" w:hAnsi="Calibri" w:cs="Calibri"/>
          <w:i/>
          <w:iCs/>
          <w:color w:val="000000"/>
          <w:lang w:val="en-US"/>
        </w:rPr>
      </w:pPr>
    </w:p>
    <w:p w14:paraId="03558309" w14:textId="2AF97285" w:rsidR="00CB1B4C" w:rsidRPr="00A00243" w:rsidRDefault="00CB1B4C" w:rsidP="00CB1B4C">
      <w:pPr>
        <w:rPr>
          <w:b/>
          <w:bCs/>
          <w:lang w:val="en-US"/>
        </w:rPr>
      </w:pPr>
      <w:r w:rsidRPr="00A00243">
        <w:rPr>
          <w:lang w:val="en-US"/>
        </w:rPr>
        <w:t xml:space="preserve">The </w:t>
      </w:r>
      <w:r w:rsidRPr="00A00243">
        <w:rPr>
          <w:b/>
          <w:bCs/>
          <w:lang w:val="en-US"/>
        </w:rPr>
        <w:t xml:space="preserve">uncertainty </w:t>
      </w:r>
      <w:r w:rsidRPr="00A00243">
        <w:rPr>
          <w:lang w:val="en-US"/>
        </w:rPr>
        <w:t xml:space="preserve">associated with cost estimates should be appropriately </w:t>
      </w:r>
      <w:r w:rsidR="00FE05A7" w:rsidRPr="00A00243">
        <w:rPr>
          <w:b/>
          <w:bCs/>
          <w:lang w:val="en-US"/>
        </w:rPr>
        <w:t>characterized</w:t>
      </w:r>
      <w:r w:rsidRPr="00A00243">
        <w:rPr>
          <w:bCs/>
          <w:lang w:val="en-US"/>
        </w:rPr>
        <w:t>.</w:t>
      </w:r>
    </w:p>
    <w:p w14:paraId="0290B50F" w14:textId="77777777" w:rsidR="00CB1B4C" w:rsidRPr="00A00243" w:rsidRDefault="00CB1B4C" w:rsidP="00CB1B4C">
      <w:pPr>
        <w:rPr>
          <w:rFonts w:ascii="Calibri" w:hAnsi="Calibri" w:cs="Calibri"/>
          <w:i/>
          <w:iCs/>
          <w:color w:val="000000"/>
          <w:lang w:val="en-US"/>
        </w:rPr>
      </w:pPr>
    </w:p>
    <w:p w14:paraId="047EAA30" w14:textId="66974F8D" w:rsidR="00CB1B4C" w:rsidRPr="00A00243" w:rsidRDefault="00CB1B4C" w:rsidP="00CB1B4C">
      <w:pPr>
        <w:pStyle w:val="Heading3"/>
        <w:numPr>
          <w:ilvl w:val="1"/>
          <w:numId w:val="1"/>
        </w:numPr>
        <w:tabs>
          <w:tab w:val="left" w:pos="0"/>
        </w:tabs>
        <w:ind w:left="432" w:hanging="432"/>
        <w:rPr>
          <w:lang w:val="en-US"/>
        </w:rPr>
      </w:pPr>
      <w:r w:rsidRPr="00A00243">
        <w:rPr>
          <w:lang w:val="en-US"/>
        </w:rPr>
        <w:t>Why</w:t>
      </w:r>
      <w:r w:rsidR="00DA6535" w:rsidRPr="00A00243">
        <w:rPr>
          <w:lang w:val="en-US"/>
        </w:rPr>
        <w:t xml:space="preserve"> is</w:t>
      </w:r>
      <w:r w:rsidRPr="00A00243">
        <w:rPr>
          <w:lang w:val="en-US"/>
        </w:rPr>
        <w:t xml:space="preserve"> </w:t>
      </w:r>
      <w:r w:rsidR="00FE05A7" w:rsidRPr="00A00243">
        <w:rPr>
          <w:lang w:val="en-US"/>
        </w:rPr>
        <w:t>characterizing</w:t>
      </w:r>
      <w:r w:rsidRPr="00A00243">
        <w:rPr>
          <w:lang w:val="en-US"/>
        </w:rPr>
        <w:t xml:space="preserve"> uncertainty important</w:t>
      </w:r>
      <w:r w:rsidR="00DA6535" w:rsidRPr="00A00243">
        <w:rPr>
          <w:lang w:val="en-US"/>
        </w:rPr>
        <w:t>?</w:t>
      </w:r>
    </w:p>
    <w:p w14:paraId="0A53AD96"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47371C2A" w14:textId="4EA9B5EC" w:rsidR="00CB1B4C" w:rsidRPr="00A00243" w:rsidRDefault="00CB1B4C" w:rsidP="00700C73">
      <w:pPr>
        <w:rPr>
          <w:lang w:val="en-US"/>
        </w:rPr>
      </w:pPr>
      <w:r w:rsidRPr="00A00243">
        <w:rPr>
          <w:lang w:val="en-US"/>
        </w:rPr>
        <w:t xml:space="preserve">Since many global </w:t>
      </w:r>
      <w:r w:rsidR="008E4EB5" w:rsidRPr="00A00243">
        <w:rPr>
          <w:lang w:val="en-US"/>
        </w:rPr>
        <w:t>health-costing</w:t>
      </w:r>
      <w:r w:rsidRPr="00A00243">
        <w:rPr>
          <w:lang w:val="en-US"/>
        </w:rPr>
        <w:t xml:space="preserve"> studies have </w:t>
      </w:r>
      <w:r w:rsidR="00700C73" w:rsidRPr="00A00243">
        <w:rPr>
          <w:lang w:val="en-US"/>
        </w:rPr>
        <w:t xml:space="preserve">a handful of </w:t>
      </w:r>
      <w:r w:rsidR="00700C73" w:rsidRPr="008C21A2">
        <w:rPr>
          <w:lang w:val="en-US"/>
        </w:rPr>
        <w:t>sites</w:t>
      </w:r>
      <w:r w:rsidR="00D55160">
        <w:rPr>
          <w:lang w:val="en-US"/>
        </w:rPr>
        <w:t xml:space="preserve"> (or other unit of observation)</w:t>
      </w:r>
      <w:r w:rsidRPr="00A00243">
        <w:rPr>
          <w:lang w:val="en-US"/>
        </w:rPr>
        <w:t>, there</w:t>
      </w:r>
      <w:r w:rsidR="00700C73" w:rsidRPr="00A00243">
        <w:rPr>
          <w:lang w:val="en-US"/>
        </w:rPr>
        <w:t xml:space="preserve"> is often no formal method used to characterize</w:t>
      </w:r>
      <w:r w:rsidRPr="00A00243">
        <w:rPr>
          <w:lang w:val="en-US"/>
        </w:rPr>
        <w:t xml:space="preserve"> the precision of the estimate. Even measures of</w:t>
      </w:r>
      <w:r w:rsidR="00700C73" w:rsidRPr="00A00243">
        <w:rPr>
          <w:lang w:val="en-US"/>
        </w:rPr>
        <w:t xml:space="preserve"> dispersion are rarely presented</w:t>
      </w:r>
      <w:r w:rsidRPr="00A00243">
        <w:rPr>
          <w:lang w:val="en-US"/>
        </w:rPr>
        <w:t xml:space="preserve">. However, there is likely to be considerable uncertainty </w:t>
      </w:r>
      <w:r w:rsidR="00C7507B" w:rsidRPr="00A00243">
        <w:rPr>
          <w:lang w:val="en-US"/>
        </w:rPr>
        <w:t xml:space="preserve">in any cost estimate </w:t>
      </w:r>
      <w:r w:rsidRPr="00A00243">
        <w:rPr>
          <w:lang w:val="en-US"/>
        </w:rPr>
        <w:t xml:space="preserve">due to both bias and lack of precision. It may be misleading if the uncertainty is not fully </w:t>
      </w:r>
      <w:r w:rsidR="00FE05A7" w:rsidRPr="00A00243">
        <w:rPr>
          <w:lang w:val="en-US"/>
        </w:rPr>
        <w:t>characterized</w:t>
      </w:r>
      <w:r w:rsidRPr="00A00243">
        <w:rPr>
          <w:lang w:val="en-US"/>
        </w:rPr>
        <w:t xml:space="preserve">, and the user is not made aware of the possible space between the estimate and reality. Further, </w:t>
      </w:r>
      <w:r w:rsidR="008E4EB5" w:rsidRPr="00A00243">
        <w:rPr>
          <w:lang w:val="en-US"/>
        </w:rPr>
        <w:t>exploring the implications/sensitivity of the cost to any assumptions or exclusions made can enhance generalizability of results.</w:t>
      </w:r>
    </w:p>
    <w:p w14:paraId="2840492F"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45445F6C" w14:textId="77777777"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Method specification </w:t>
      </w:r>
    </w:p>
    <w:p w14:paraId="6B0D99C8" w14:textId="77777777" w:rsidR="00CB1B4C" w:rsidRPr="00A00243" w:rsidRDefault="00CB1B4C" w:rsidP="00CB1B4C">
      <w:pPr>
        <w:rPr>
          <w:lang w:val="en-US"/>
        </w:rPr>
      </w:pPr>
    </w:p>
    <w:p w14:paraId="03D18EE9" w14:textId="75ED5868" w:rsidR="00CB1B4C" w:rsidRPr="00A00243" w:rsidRDefault="00CB1B4C" w:rsidP="00CB1B4C">
      <w:pPr>
        <w:rPr>
          <w:lang w:val="en-US"/>
        </w:rPr>
      </w:pPr>
      <w:r w:rsidRPr="00A00243">
        <w:rPr>
          <w:lang w:val="en-US"/>
        </w:rPr>
        <w:t xml:space="preserve">The uncertainty of any cost estimate should be fully </w:t>
      </w:r>
      <w:r w:rsidR="00FE05A7" w:rsidRPr="00A00243">
        <w:rPr>
          <w:lang w:val="en-US"/>
        </w:rPr>
        <w:t>characterized</w:t>
      </w:r>
      <w:r w:rsidRPr="00A00243">
        <w:rPr>
          <w:lang w:val="en-US"/>
        </w:rPr>
        <w:t>.</w:t>
      </w:r>
      <w:r w:rsidR="00D55160">
        <w:rPr>
          <w:lang w:val="en-US"/>
        </w:rPr>
        <w:t xml:space="preserve"> For studies with multiple sites (or other units of observation), this should at a minimum </w:t>
      </w:r>
      <w:r w:rsidRPr="00A00243">
        <w:rPr>
          <w:lang w:val="en-US"/>
        </w:rPr>
        <w:t>include an assessment of precision (</w:t>
      </w:r>
      <w:r w:rsidR="008E4EB5" w:rsidRPr="00A00243">
        <w:rPr>
          <w:lang w:val="en-US"/>
        </w:rPr>
        <w:t>e.g.</w:t>
      </w:r>
      <w:r w:rsidR="00C7507B">
        <w:rPr>
          <w:lang w:val="en-US"/>
        </w:rPr>
        <w:t>,</w:t>
      </w:r>
      <w:r w:rsidRPr="00A00243">
        <w:rPr>
          <w:lang w:val="en-US"/>
        </w:rPr>
        <w:t xml:space="preserve"> confidence intervals, or percentiles)</w:t>
      </w:r>
      <w:r w:rsidR="00700C73" w:rsidRPr="00A00243">
        <w:rPr>
          <w:lang w:val="en-US"/>
        </w:rPr>
        <w:t xml:space="preserve">. </w:t>
      </w:r>
      <w:r w:rsidR="00D55160">
        <w:rPr>
          <w:lang w:val="en-US"/>
        </w:rPr>
        <w:t xml:space="preserve">Care should be taken to examine whether the observations are normally distributed, and where </w:t>
      </w:r>
      <w:r w:rsidR="00C7507B">
        <w:rPr>
          <w:lang w:val="en-US"/>
        </w:rPr>
        <w:t xml:space="preserve">they are </w:t>
      </w:r>
      <w:r w:rsidR="00D55160">
        <w:rPr>
          <w:lang w:val="en-US"/>
        </w:rPr>
        <w:t>not</w:t>
      </w:r>
      <w:r w:rsidR="00C7507B">
        <w:rPr>
          <w:lang w:val="en-US"/>
        </w:rPr>
        <w:t>, to</w:t>
      </w:r>
      <w:r w:rsidR="00D55160">
        <w:rPr>
          <w:lang w:val="en-US"/>
        </w:rPr>
        <w:t xml:space="preserve"> use the appropriate statistical techniques. In addition, where relevant, </w:t>
      </w:r>
      <w:r w:rsidR="00D55160">
        <w:rPr>
          <w:b/>
          <w:lang w:val="en-US"/>
        </w:rPr>
        <w:t>b</w:t>
      </w:r>
      <w:r w:rsidR="00700C73" w:rsidRPr="00A00243">
        <w:rPr>
          <w:b/>
          <w:lang w:val="en-US"/>
        </w:rPr>
        <w:t xml:space="preserve">asic </w:t>
      </w:r>
      <w:r w:rsidR="001E3438" w:rsidRPr="00A00243">
        <w:rPr>
          <w:b/>
          <w:lang w:val="en-US"/>
        </w:rPr>
        <w:t>or</w:t>
      </w:r>
      <w:r w:rsidR="00700C73" w:rsidRPr="00A00243">
        <w:rPr>
          <w:b/>
          <w:lang w:val="en-US"/>
        </w:rPr>
        <w:t xml:space="preserve"> more complex sensitivity analyses</w:t>
      </w:r>
      <w:r w:rsidR="00700C73" w:rsidRPr="00A00243">
        <w:rPr>
          <w:lang w:val="en-US"/>
        </w:rPr>
        <w:t xml:space="preserve"> should be applied in standard ways (see economic evaluation textbooks).</w:t>
      </w:r>
    </w:p>
    <w:p w14:paraId="196440DC" w14:textId="5C3BC134" w:rsidR="00CB1B4C" w:rsidRPr="00A00243" w:rsidRDefault="00CB1B4C" w:rsidP="00CB1B4C">
      <w:pPr>
        <w:rPr>
          <w:lang w:val="en-US"/>
        </w:rPr>
      </w:pPr>
      <w:r w:rsidRPr="00A00243">
        <w:rPr>
          <w:lang w:val="en-US"/>
        </w:rPr>
        <w:t xml:space="preserve">It is </w:t>
      </w:r>
      <w:r w:rsidR="00700C73" w:rsidRPr="00A00243">
        <w:rPr>
          <w:lang w:val="en-US"/>
        </w:rPr>
        <w:t xml:space="preserve">particularly </w:t>
      </w:r>
      <w:r w:rsidRPr="00A00243">
        <w:rPr>
          <w:lang w:val="en-US"/>
        </w:rPr>
        <w:t xml:space="preserve">important to </w:t>
      </w:r>
      <w:r w:rsidR="00FE05A7" w:rsidRPr="00A00243">
        <w:rPr>
          <w:b/>
          <w:lang w:val="en-US"/>
        </w:rPr>
        <w:t>characterize</w:t>
      </w:r>
      <w:r w:rsidRPr="00A00243">
        <w:rPr>
          <w:b/>
          <w:lang w:val="en-US"/>
        </w:rPr>
        <w:t xml:space="preserve"> the bias</w:t>
      </w:r>
      <w:r w:rsidRPr="00A00243">
        <w:rPr>
          <w:lang w:val="en-US"/>
        </w:rPr>
        <w:t xml:space="preserve"> in the estimate by referring to:</w:t>
      </w:r>
    </w:p>
    <w:p w14:paraId="361904F3" w14:textId="5FB50C21" w:rsidR="00CB1B4C" w:rsidRPr="00A00243" w:rsidRDefault="00CB1B4C" w:rsidP="00CB1B4C">
      <w:pPr>
        <w:pStyle w:val="ListParagraph"/>
        <w:numPr>
          <w:ilvl w:val="0"/>
          <w:numId w:val="10"/>
        </w:numPr>
        <w:rPr>
          <w:rFonts w:asciiTheme="minorHAnsi" w:hAnsiTheme="minorHAnsi"/>
          <w:sz w:val="22"/>
          <w:szCs w:val="22"/>
          <w:lang w:val="en-US"/>
        </w:rPr>
      </w:pPr>
      <w:r w:rsidRPr="00A00243">
        <w:rPr>
          <w:rFonts w:asciiTheme="minorHAnsi" w:hAnsiTheme="minorHAnsi"/>
          <w:sz w:val="22"/>
          <w:szCs w:val="22"/>
          <w:lang w:val="en-US"/>
        </w:rPr>
        <w:t>Sampling that may reflect higher</w:t>
      </w:r>
      <w:r w:rsidR="00C7507B">
        <w:rPr>
          <w:rFonts w:asciiTheme="minorHAnsi" w:hAnsiTheme="minorHAnsi"/>
          <w:sz w:val="22"/>
          <w:szCs w:val="22"/>
          <w:lang w:val="en-US"/>
        </w:rPr>
        <w:t>-</w:t>
      </w:r>
      <w:r w:rsidRPr="00A00243">
        <w:rPr>
          <w:rFonts w:asciiTheme="minorHAnsi" w:hAnsiTheme="minorHAnsi"/>
          <w:sz w:val="22"/>
          <w:szCs w:val="22"/>
          <w:lang w:val="en-US"/>
        </w:rPr>
        <w:t xml:space="preserve"> or </w:t>
      </w:r>
      <w:r w:rsidR="00C7507B" w:rsidRPr="00A00243">
        <w:rPr>
          <w:rFonts w:asciiTheme="minorHAnsi" w:hAnsiTheme="minorHAnsi"/>
          <w:sz w:val="22"/>
          <w:szCs w:val="22"/>
          <w:lang w:val="en-US"/>
        </w:rPr>
        <w:t>lower</w:t>
      </w:r>
      <w:r w:rsidR="00C7507B">
        <w:rPr>
          <w:rFonts w:asciiTheme="minorHAnsi" w:hAnsiTheme="minorHAnsi"/>
          <w:sz w:val="22"/>
          <w:szCs w:val="22"/>
          <w:lang w:val="en-US"/>
        </w:rPr>
        <w:t>-</w:t>
      </w:r>
      <w:r w:rsidRPr="00A00243">
        <w:rPr>
          <w:rFonts w:asciiTheme="minorHAnsi" w:hAnsiTheme="minorHAnsi"/>
          <w:sz w:val="22"/>
          <w:szCs w:val="22"/>
          <w:lang w:val="en-US"/>
        </w:rPr>
        <w:t>cost sites or populations disproportionately</w:t>
      </w:r>
    </w:p>
    <w:p w14:paraId="78DFADA0" w14:textId="77777777" w:rsidR="00CB1B4C" w:rsidRPr="00A00243" w:rsidRDefault="00CB1B4C" w:rsidP="00CB1B4C">
      <w:pPr>
        <w:pStyle w:val="ListParagraph"/>
        <w:numPr>
          <w:ilvl w:val="0"/>
          <w:numId w:val="10"/>
        </w:numPr>
        <w:rPr>
          <w:rFonts w:asciiTheme="minorHAnsi" w:hAnsiTheme="minorHAnsi"/>
          <w:sz w:val="22"/>
          <w:szCs w:val="22"/>
          <w:lang w:val="en-US"/>
        </w:rPr>
      </w:pPr>
      <w:r w:rsidRPr="00A00243">
        <w:rPr>
          <w:rFonts w:asciiTheme="minorHAnsi" w:hAnsiTheme="minorHAnsi"/>
          <w:sz w:val="22"/>
          <w:szCs w:val="22"/>
          <w:lang w:val="en-US"/>
        </w:rPr>
        <w:t>Completeness – what elements of costs are missing (inputs, service use, providers)</w:t>
      </w:r>
    </w:p>
    <w:p w14:paraId="3814BAAD" w14:textId="3F9F2F52" w:rsidR="00CB1B4C" w:rsidRPr="00A00243" w:rsidRDefault="00CB1B4C" w:rsidP="00CB1B4C">
      <w:pPr>
        <w:pStyle w:val="ListParagraph"/>
        <w:numPr>
          <w:ilvl w:val="0"/>
          <w:numId w:val="10"/>
        </w:numPr>
        <w:rPr>
          <w:rFonts w:asciiTheme="minorHAnsi" w:hAnsiTheme="minorHAnsi"/>
          <w:sz w:val="22"/>
          <w:szCs w:val="22"/>
          <w:lang w:val="en-US"/>
        </w:rPr>
      </w:pPr>
      <w:r w:rsidRPr="00A00243">
        <w:rPr>
          <w:rFonts w:asciiTheme="minorHAnsi" w:hAnsiTheme="minorHAnsi"/>
          <w:sz w:val="22"/>
          <w:szCs w:val="22"/>
          <w:lang w:val="en-US"/>
        </w:rPr>
        <w:t>Possible under</w:t>
      </w:r>
      <w:r w:rsidR="00C7507B">
        <w:rPr>
          <w:rFonts w:asciiTheme="minorHAnsi" w:hAnsiTheme="minorHAnsi"/>
          <w:sz w:val="22"/>
          <w:szCs w:val="22"/>
          <w:lang w:val="en-US"/>
        </w:rPr>
        <w:t>-</w:t>
      </w:r>
      <w:r w:rsidRPr="00A00243">
        <w:rPr>
          <w:rFonts w:asciiTheme="minorHAnsi" w:hAnsiTheme="minorHAnsi"/>
          <w:sz w:val="22"/>
          <w:szCs w:val="22"/>
          <w:lang w:val="en-US"/>
        </w:rPr>
        <w:t xml:space="preserve"> or </w:t>
      </w:r>
      <w:r w:rsidR="00C7507B" w:rsidRPr="00A00243">
        <w:rPr>
          <w:rFonts w:asciiTheme="minorHAnsi" w:hAnsiTheme="minorHAnsi"/>
          <w:sz w:val="22"/>
          <w:szCs w:val="22"/>
          <w:lang w:val="en-US"/>
        </w:rPr>
        <w:t>over</w:t>
      </w:r>
      <w:r w:rsidR="00C7507B">
        <w:rPr>
          <w:rFonts w:asciiTheme="minorHAnsi" w:hAnsiTheme="minorHAnsi"/>
          <w:sz w:val="22"/>
          <w:szCs w:val="22"/>
          <w:lang w:val="en-US"/>
        </w:rPr>
        <w:t>-</w:t>
      </w:r>
      <w:r w:rsidRPr="00A00243">
        <w:rPr>
          <w:rFonts w:asciiTheme="minorHAnsi" w:hAnsiTheme="minorHAnsi"/>
          <w:sz w:val="22"/>
          <w:szCs w:val="22"/>
          <w:lang w:val="en-US"/>
        </w:rPr>
        <w:t>reporting of elements such as service and time use due to the data collection methods or program features</w:t>
      </w:r>
    </w:p>
    <w:p w14:paraId="0E4A59E4" w14:textId="3BD884F1" w:rsidR="00CB1B4C" w:rsidRPr="00A00243" w:rsidRDefault="00CB1B4C" w:rsidP="00CB1B4C">
      <w:pPr>
        <w:pStyle w:val="ListParagraph"/>
        <w:numPr>
          <w:ilvl w:val="0"/>
          <w:numId w:val="10"/>
        </w:numPr>
        <w:rPr>
          <w:rFonts w:asciiTheme="minorHAnsi" w:hAnsiTheme="minorHAnsi"/>
          <w:sz w:val="22"/>
          <w:szCs w:val="22"/>
          <w:lang w:val="en-US"/>
        </w:rPr>
      </w:pPr>
      <w:r w:rsidRPr="00A00243">
        <w:rPr>
          <w:rFonts w:asciiTheme="minorHAnsi" w:hAnsiTheme="minorHAnsi"/>
          <w:sz w:val="22"/>
          <w:szCs w:val="22"/>
          <w:lang w:val="en-US"/>
        </w:rPr>
        <w:t>Distortions or incompleteness in the prices of inputs</w:t>
      </w:r>
      <w:r w:rsidR="00C7507B">
        <w:rPr>
          <w:rFonts w:asciiTheme="minorHAnsi" w:hAnsiTheme="minorHAnsi"/>
          <w:sz w:val="22"/>
          <w:szCs w:val="22"/>
          <w:lang w:val="en-US"/>
        </w:rPr>
        <w:t>.</w:t>
      </w:r>
    </w:p>
    <w:p w14:paraId="5567278A" w14:textId="77777777" w:rsidR="00CB1B4C" w:rsidRPr="00A00243" w:rsidRDefault="00CB1B4C" w:rsidP="00CB1B4C">
      <w:pPr>
        <w:rPr>
          <w:lang w:val="en-US"/>
        </w:rPr>
      </w:pPr>
    </w:p>
    <w:p w14:paraId="7164BD4F" w14:textId="77777777" w:rsidR="00CB1B4C" w:rsidRPr="00A00243" w:rsidRDefault="00CB1B4C" w:rsidP="00CB1B4C">
      <w:pPr>
        <w:rPr>
          <w:lang w:val="en-US"/>
        </w:rPr>
      </w:pPr>
      <w:r w:rsidRPr="00A00243">
        <w:rPr>
          <w:lang w:val="en-US"/>
        </w:rPr>
        <w:t>While it may not always be feasible to quantify bias</w:t>
      </w:r>
      <w:r w:rsidR="009E0CB1">
        <w:rPr>
          <w:lang w:val="en-US"/>
        </w:rPr>
        <w:t>,</w:t>
      </w:r>
      <w:r w:rsidRPr="00A00243">
        <w:rPr>
          <w:lang w:val="en-US"/>
        </w:rPr>
        <w:t xml:space="preserve"> the characteristics and direction of any bias should be reported in the study limitations. </w:t>
      </w:r>
    </w:p>
    <w:p w14:paraId="40BF7A48" w14:textId="4958BA8B" w:rsidR="00CB1B4C" w:rsidRPr="00A00243" w:rsidRDefault="00CB1B4C" w:rsidP="00CB1B4C">
      <w:pPr>
        <w:rPr>
          <w:lang w:val="en-US"/>
        </w:rPr>
      </w:pPr>
      <w:r w:rsidRPr="00A00243">
        <w:rPr>
          <w:lang w:val="en-US"/>
        </w:rPr>
        <w:t xml:space="preserve">Finally, any discussion section should include </w:t>
      </w:r>
      <w:r w:rsidRPr="00A00243">
        <w:rPr>
          <w:b/>
          <w:lang w:val="en-US"/>
        </w:rPr>
        <w:t xml:space="preserve">recommendations in terms of the </w:t>
      </w:r>
      <w:r w:rsidR="008E4EB5" w:rsidRPr="00A00243">
        <w:rPr>
          <w:b/>
          <w:lang w:val="en-US"/>
        </w:rPr>
        <w:t>generalizability</w:t>
      </w:r>
      <w:r w:rsidRPr="00A00243">
        <w:rPr>
          <w:b/>
          <w:lang w:val="en-US"/>
        </w:rPr>
        <w:t xml:space="preserve"> </w:t>
      </w:r>
      <w:r w:rsidRPr="00A00243">
        <w:rPr>
          <w:lang w:val="en-US"/>
        </w:rPr>
        <w:t xml:space="preserve">of estimates to other settings and scales. For example, it may be </w:t>
      </w:r>
      <w:r w:rsidR="00A50D9F" w:rsidRPr="00A00243">
        <w:rPr>
          <w:lang w:val="en-US"/>
        </w:rPr>
        <w:t>importa</w:t>
      </w:r>
      <w:r w:rsidR="00A50D9F">
        <w:rPr>
          <w:lang w:val="en-US"/>
        </w:rPr>
        <w:t>nt</w:t>
      </w:r>
      <w:r w:rsidR="00A50D9F" w:rsidRPr="00A00243">
        <w:rPr>
          <w:lang w:val="en-US"/>
        </w:rPr>
        <w:t xml:space="preserve"> </w:t>
      </w:r>
      <w:r w:rsidRPr="00A00243">
        <w:rPr>
          <w:lang w:val="en-US"/>
        </w:rPr>
        <w:t>to highlight how service delivery may differ between the studied program (often a demonstration or pilot) and scaled-up operation (which may achieve efficiencies in staffing or different input prices).</w:t>
      </w:r>
    </w:p>
    <w:p w14:paraId="0CC2FC4B" w14:textId="77777777" w:rsidR="00CB1B4C" w:rsidRPr="00A00243" w:rsidRDefault="00CB1B4C" w:rsidP="00CB1B4C">
      <w:pPr>
        <w:rPr>
          <w:rFonts w:asciiTheme="majorHAnsi" w:eastAsiaTheme="majorEastAsia" w:hAnsiTheme="majorHAnsi" w:cstheme="majorBidi"/>
          <w:b/>
          <w:bCs/>
          <w:smallCaps/>
          <w:color w:val="000000" w:themeColor="text1"/>
          <w:sz w:val="36"/>
          <w:szCs w:val="28"/>
          <w:lang w:val="en-US"/>
        </w:rPr>
      </w:pPr>
      <w:r w:rsidRPr="00A00243">
        <w:rPr>
          <w:lang w:val="en-US"/>
        </w:rPr>
        <w:br w:type="page"/>
      </w:r>
    </w:p>
    <w:p w14:paraId="2F557E72" w14:textId="3EE93C13" w:rsidR="00CB1B4C" w:rsidRPr="00A00243" w:rsidRDefault="00CB1B4C" w:rsidP="002D7191">
      <w:pPr>
        <w:pStyle w:val="Heading2"/>
        <w:numPr>
          <w:ilvl w:val="0"/>
          <w:numId w:val="0"/>
        </w:numPr>
        <w:rPr>
          <w:lang w:val="en-US"/>
        </w:rPr>
      </w:pPr>
      <w:bookmarkStart w:id="42" w:name="_Toc473542041"/>
      <w:bookmarkStart w:id="43" w:name="_Toc486526543"/>
      <w:r w:rsidRPr="00A00243">
        <w:rPr>
          <w:lang w:val="en-US"/>
        </w:rPr>
        <w:lastRenderedPageBreak/>
        <w:t xml:space="preserve">Methodological </w:t>
      </w:r>
      <w:r w:rsidR="002D7191" w:rsidRPr="00A00243">
        <w:rPr>
          <w:lang w:val="en-US"/>
        </w:rPr>
        <w:t>Principle 17</w:t>
      </w:r>
      <w:r w:rsidRPr="00A00243">
        <w:rPr>
          <w:lang w:val="en-US"/>
        </w:rPr>
        <w:t xml:space="preserve"> – Transparency</w:t>
      </w:r>
      <w:bookmarkEnd w:id="42"/>
      <w:bookmarkEnd w:id="43"/>
    </w:p>
    <w:p w14:paraId="3062929D" w14:textId="0535E001"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The principle </w:t>
      </w:r>
    </w:p>
    <w:p w14:paraId="509F67E0" w14:textId="77777777" w:rsidR="00CB1B4C" w:rsidRPr="00A00243" w:rsidRDefault="00CB1B4C" w:rsidP="00CB1B4C">
      <w:pPr>
        <w:autoSpaceDE w:val="0"/>
        <w:autoSpaceDN w:val="0"/>
        <w:adjustRightInd w:val="0"/>
        <w:spacing w:after="0" w:line="240" w:lineRule="auto"/>
        <w:rPr>
          <w:rFonts w:ascii="Calibri" w:hAnsi="Calibri" w:cs="Calibri"/>
          <w:i/>
          <w:iCs/>
          <w:color w:val="000000"/>
          <w:lang w:val="en-US"/>
        </w:rPr>
      </w:pPr>
    </w:p>
    <w:p w14:paraId="0E60EA39" w14:textId="609272AC" w:rsidR="00CB1B4C" w:rsidRPr="00A00243" w:rsidRDefault="00CB1B4C" w:rsidP="00CB1B4C">
      <w:pPr>
        <w:rPr>
          <w:lang w:val="en-US"/>
        </w:rPr>
      </w:pPr>
      <w:r w:rsidRPr="00A00243">
        <w:rPr>
          <w:lang w:val="en-US"/>
        </w:rPr>
        <w:t>Cost estimates</w:t>
      </w:r>
      <w:r w:rsidR="00D55160">
        <w:rPr>
          <w:lang w:val="en-US"/>
        </w:rPr>
        <w:t>, including the methods used,</w:t>
      </w:r>
      <w:r w:rsidRPr="00A00243">
        <w:rPr>
          <w:lang w:val="en-US"/>
        </w:rPr>
        <w:t xml:space="preserve"> should be </w:t>
      </w:r>
      <w:r w:rsidRPr="00A00243">
        <w:rPr>
          <w:b/>
          <w:bCs/>
          <w:lang w:val="en-US"/>
        </w:rPr>
        <w:t xml:space="preserve">communicated clearly and transparently </w:t>
      </w:r>
      <w:r w:rsidRPr="00A00243">
        <w:rPr>
          <w:lang w:val="en-US"/>
        </w:rPr>
        <w:t xml:space="preserve">to enable decision-maker(s) to </w:t>
      </w:r>
      <w:r w:rsidRPr="00A00243">
        <w:rPr>
          <w:b/>
          <w:bCs/>
          <w:lang w:val="en-US"/>
        </w:rPr>
        <w:t xml:space="preserve">interpret and use </w:t>
      </w:r>
      <w:r w:rsidRPr="00A00243">
        <w:rPr>
          <w:lang w:val="en-US"/>
        </w:rPr>
        <w:t xml:space="preserve">the results. </w:t>
      </w:r>
    </w:p>
    <w:p w14:paraId="37064B20" w14:textId="77777777" w:rsidR="00CB1B4C" w:rsidRPr="00A00243" w:rsidRDefault="00CB1B4C" w:rsidP="00CB1B4C">
      <w:pPr>
        <w:rPr>
          <w:lang w:val="en-US"/>
        </w:rPr>
      </w:pPr>
    </w:p>
    <w:p w14:paraId="077CC9DE" w14:textId="6BF94DBF" w:rsidR="00CB1B4C" w:rsidRPr="00A00243" w:rsidRDefault="00CB1B4C" w:rsidP="00CB1B4C">
      <w:pPr>
        <w:pStyle w:val="Heading3"/>
        <w:numPr>
          <w:ilvl w:val="1"/>
          <w:numId w:val="1"/>
        </w:numPr>
        <w:tabs>
          <w:tab w:val="left" w:pos="0"/>
        </w:tabs>
        <w:ind w:left="432" w:hanging="432"/>
        <w:rPr>
          <w:lang w:val="en-US"/>
        </w:rPr>
      </w:pPr>
      <w:r w:rsidRPr="00A00243">
        <w:rPr>
          <w:lang w:val="en-US"/>
        </w:rPr>
        <w:t>Why</w:t>
      </w:r>
      <w:r w:rsidR="002D7191" w:rsidRPr="00A00243">
        <w:rPr>
          <w:lang w:val="en-US"/>
        </w:rPr>
        <w:t xml:space="preserve"> is</w:t>
      </w:r>
      <w:r w:rsidRPr="00A00243">
        <w:rPr>
          <w:lang w:val="en-US"/>
        </w:rPr>
        <w:t xml:space="preserve"> transparency important</w:t>
      </w:r>
      <w:r w:rsidR="002D7191" w:rsidRPr="00A00243">
        <w:rPr>
          <w:lang w:val="en-US"/>
        </w:rPr>
        <w:t>?</w:t>
      </w:r>
    </w:p>
    <w:p w14:paraId="595908D0" w14:textId="77777777" w:rsidR="00CB1B4C" w:rsidRPr="00A00243" w:rsidRDefault="00CB1B4C" w:rsidP="00CB1B4C">
      <w:pPr>
        <w:autoSpaceDE w:val="0"/>
        <w:autoSpaceDN w:val="0"/>
        <w:adjustRightInd w:val="0"/>
        <w:spacing w:after="0" w:line="240" w:lineRule="auto"/>
        <w:rPr>
          <w:rFonts w:ascii="Calibri" w:hAnsi="Calibri" w:cs="Calibri"/>
          <w:color w:val="000000"/>
          <w:lang w:val="en-US"/>
        </w:rPr>
      </w:pPr>
    </w:p>
    <w:p w14:paraId="47B3F21F" w14:textId="77777777" w:rsidR="00CB1B4C" w:rsidRPr="00A00243" w:rsidRDefault="00CB1B4C" w:rsidP="008B0B98">
      <w:pPr>
        <w:rPr>
          <w:lang w:val="en-US"/>
        </w:rPr>
      </w:pPr>
      <w:r w:rsidRPr="00A00243">
        <w:rPr>
          <w:lang w:val="en-US"/>
        </w:rPr>
        <w:t xml:space="preserve">Cost estimates may be used for multiple purposes, for policy development and broader economic analysis. The characteristics of a ‘good estimate’ will vary depending on its purpose. If a cost estimate is used for the wrong purpose, or if its limitations are not described, it can be misleading. Moreover, the most methodologically robust costing will not be informative if the methods and results are not reported clearly. </w:t>
      </w:r>
    </w:p>
    <w:p w14:paraId="5D5C71F1" w14:textId="7F655C56" w:rsidR="00CB1B4C" w:rsidRPr="00A00243" w:rsidRDefault="00CB1B4C" w:rsidP="008B0B98">
      <w:pPr>
        <w:rPr>
          <w:lang w:val="en-US"/>
        </w:rPr>
      </w:pPr>
      <w:r w:rsidRPr="00A00243">
        <w:rPr>
          <w:lang w:val="en-US"/>
        </w:rPr>
        <w:t>Importantly, for a cost estimate to be transferable over setting and time, analysts and users require transparency about its components, any assumptions made, its uncertainty and its limitations.</w:t>
      </w:r>
      <w:r w:rsidR="00B8294B">
        <w:rPr>
          <w:lang w:val="en-US"/>
        </w:rPr>
        <w:t xml:space="preserve"> Specifically</w:t>
      </w:r>
      <w:r w:rsidRPr="00A00243">
        <w:rPr>
          <w:lang w:val="en-US"/>
        </w:rPr>
        <w:t>, it needs to be clear how an intervention cost is constructed from its components, commonly: data on service use, the unit costs of that use</w:t>
      </w:r>
      <w:r w:rsidR="00C7507B">
        <w:rPr>
          <w:lang w:val="en-US"/>
        </w:rPr>
        <w:t>,</w:t>
      </w:r>
      <w:r w:rsidRPr="00A00243">
        <w:rPr>
          <w:lang w:val="en-US"/>
        </w:rPr>
        <w:t xml:space="preserve"> and the quantity and prices of inputs that determine that unit cost. This will allow analysts in other settings to adjust for differences in prices or other factors that </w:t>
      </w:r>
      <w:r w:rsidR="008E4EB5" w:rsidRPr="00A00243">
        <w:rPr>
          <w:lang w:val="en-US"/>
        </w:rPr>
        <w:t>affect the</w:t>
      </w:r>
      <w:r w:rsidRPr="00A00243">
        <w:rPr>
          <w:lang w:val="en-US"/>
        </w:rPr>
        <w:t xml:space="preserve"> cost of delivery</w:t>
      </w:r>
      <w:r w:rsidRPr="00A00243">
        <w:rPr>
          <w:lang w:val="en-US"/>
        </w:rPr>
        <w:fldChar w:fldCharType="begin"/>
      </w:r>
      <w:r w:rsidR="00FC3EB9">
        <w:rPr>
          <w:lang w:val="en-US"/>
        </w:rPr>
        <w:instrText xml:space="preserve"> ADDIN EN.CITE &lt;EndNote&gt;&lt;Cite&gt;&lt;Author&gt;Boulenger&lt;/Author&gt;&lt;Year&gt;2005&lt;/Year&gt;&lt;RecNum&gt;313&lt;/RecNum&gt;&lt;DisplayText&gt;&lt;style face="superscript"&gt;84&lt;/style&gt;&lt;/DisplayText&gt;&lt;record&gt;&lt;rec-number&gt;313&lt;/rec-number&gt;&lt;foreign-keys&gt;&lt;key app="EN" db-id="p5raara2cdrwrpewr09vsd5awvxf9ppfvr0w" timestamp="1467970117"&gt;313&lt;/key&gt;&lt;/foreign-keys&gt;&lt;ref-type name="Journal Article"&gt;17&lt;/ref-type&gt;&lt;contributors&gt;&lt;authors&gt;&lt;author&gt;Boulenger, Stephanie&lt;/author&gt;&lt;author&gt;Nixon, John&lt;/author&gt;&lt;author&gt;Drummond, Michael&lt;/author&gt;&lt;author&gt;Ulmann, Philippe&lt;/author&gt;&lt;author&gt;Rice, Stephen&lt;/author&gt;&lt;author&gt;de Pouvourville, Gerard&lt;/author&gt;&lt;/authors&gt;&lt;/contributors&gt;&lt;titles&gt;&lt;title&gt;Can Economic Evaluations Be Made More Transferable?&lt;/title&gt;&lt;secondary-title&gt;European Journal of Health Economics&lt;/secondary-title&gt;&lt;/titles&gt;&lt;periodical&gt;&lt;full-title&gt;European Journal of Health Economics&lt;/full-title&gt;&lt;/periodical&gt;&lt;pages&gt;334-46&lt;/pages&gt;&lt;volume&gt;6&lt;/volume&gt;&lt;number&gt;4&lt;/number&gt;&lt;keywords&gt;&lt;keyword&gt;Health Production (I12)&lt;/keyword&gt;&lt;/keywords&gt;&lt;dates&gt;&lt;year&gt;2005&lt;/year&gt;&lt;/dates&gt;&lt;isbn&gt;1618-7598.&lt;/isbn&gt;&lt;work-type&gt;Journal Article&lt;/work-type&gt;&lt;urls&gt;&lt;related-urls&gt;&lt;url&gt;http://ovidsp.ovid.com/ovidweb.cgi?T=JS&amp;amp;CSC=Y&amp;amp;NEWS=N&amp;amp;PAGE=fulltext&amp;amp;D=econ&amp;amp;AN=0848612&lt;/url&gt;&lt;url&gt;http://lshtmsfx.hosted.exlibrisgroup.com/lshtm?sid=OVID:econdb&amp;amp;id=pmid:&amp;amp;id=doi:&amp;amp;issn=1618-7598&amp;amp;isbn=&amp;amp;volume=6&amp;amp;issue=4&amp;amp;spage=334&amp;amp;pages=334-46&amp;amp;date=2005&amp;amp;title=European+Journal+of+Health+Economics&amp;amp;atitle=Can+Economic+Evaluations+Be+Made+More+Transferable%3F&amp;amp;aulast=Boulenger&amp;amp;pid=%3Cauthor%3EBoulenger%2C+Stephanie%3BNixon%2C+John%3BDrummond%2C+Michael%3BUlmann%2C+Philippe%3BRice%2C+Stephen%3Bde+Pouvourville%2C+Gerard%3C%2Fauthor%3E%3CAN%3E0848612%3C%2FAN%3E%3CDT%3EJournal+Article%3C%2FDT%3E&lt;/url&gt;&lt;url&gt;http://link.springer.com/article/10.1007%2Fs10198-005-0322-1&lt;/url&gt;&lt;/related-urls&gt;&lt;/urls&gt;&lt;remote-database-name&gt;Econlit&lt;/remote-database-name&gt;&lt;remote-database-provider&gt;Ovid Technologies&lt;/remote-database-provider&gt;&lt;/record&gt;&lt;/Cite&gt;&lt;/EndNote&gt;</w:instrText>
      </w:r>
      <w:r w:rsidRPr="00A00243">
        <w:rPr>
          <w:lang w:val="en-US"/>
        </w:rPr>
        <w:fldChar w:fldCharType="separate"/>
      </w:r>
      <w:r w:rsidR="00FC3EB9" w:rsidRPr="00FC3EB9">
        <w:rPr>
          <w:noProof/>
          <w:vertAlign w:val="superscript"/>
          <w:lang w:val="en-US"/>
        </w:rPr>
        <w:t>84</w:t>
      </w:r>
      <w:r w:rsidRPr="00A00243">
        <w:rPr>
          <w:lang w:val="en-US"/>
        </w:rPr>
        <w:fldChar w:fldCharType="end"/>
      </w:r>
      <w:r w:rsidRPr="00A00243">
        <w:rPr>
          <w:lang w:val="en-US"/>
        </w:rPr>
        <w:t xml:space="preserve">. This clarity is also required to meet the minimum academic standard of replicability. </w:t>
      </w:r>
    </w:p>
    <w:p w14:paraId="3E8C0CDB" w14:textId="6E945D61" w:rsidR="00CB1B4C" w:rsidRPr="00A00243" w:rsidRDefault="00CB1B4C" w:rsidP="008B0B98">
      <w:pPr>
        <w:rPr>
          <w:lang w:val="en-US"/>
        </w:rPr>
      </w:pPr>
      <w:r w:rsidRPr="00A00243">
        <w:rPr>
          <w:lang w:val="en-US"/>
        </w:rPr>
        <w:t>To facilitate the transfer of costs across setting or time, a clear description of setting is also important. For example, economies of scope and scale often affect cost</w:t>
      </w:r>
      <w:r w:rsidRPr="00A00243">
        <w:rPr>
          <w:lang w:val="en-US"/>
        </w:rPr>
        <w:fldChar w:fldCharType="begin">
          <w:fldData xml:space="preserve">PEVuZE5vdGU+PENpdGU+PEF1dGhvcj5DYXJ0d3JpZ2h0PC9BdXRob3I+PFllYXI+MjAwODwvWWVh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</w:fldData>
        </w:fldChar>
      </w:r>
      <w:r w:rsidR="00FC3EB9">
        <w:rPr>
          <w:lang w:val="en-US"/>
        </w:rPr>
        <w:instrText xml:space="preserve"> ADDIN EN.CITE </w:instrText>
      </w:r>
      <w:r w:rsidR="00FC3EB9">
        <w:rPr>
          <w:lang w:val="en-US"/>
        </w:rPr>
        <w:fldChar w:fldCharType="begin">
          <w:fldData xml:space="preserve">PEVuZE5vdGU+PENpdGU+PEF1dGhvcj5DYXJ0d3JpZ2h0PC9BdXRob3I+PFllYXI+MjAwODwvWWVh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</w:fldData>
        </w:fldChar>
      </w:r>
      <w:r w:rsidR="00FC3EB9">
        <w:rPr>
          <w:lang w:val="en-US"/>
        </w:rPr>
        <w:instrText xml:space="preserve"> ADDIN EN.CITE.DATA </w:instrText>
      </w:r>
      <w:r w:rsidR="00FC3EB9">
        <w:rPr>
          <w:lang w:val="en-US"/>
        </w:rPr>
      </w:r>
      <w:r w:rsidR="00FC3EB9">
        <w:rPr>
          <w:lang w:val="en-US"/>
        </w:rPr>
        <w:fldChar w:fldCharType="end"/>
      </w:r>
      <w:r w:rsidRPr="00A00243">
        <w:rPr>
          <w:lang w:val="en-US"/>
        </w:rPr>
      </w:r>
      <w:r w:rsidRPr="00A00243">
        <w:rPr>
          <w:lang w:val="en-US"/>
        </w:rPr>
        <w:fldChar w:fldCharType="separate"/>
      </w:r>
      <w:r w:rsidR="00FC3EB9" w:rsidRPr="00FC3EB9">
        <w:rPr>
          <w:noProof/>
          <w:vertAlign w:val="superscript"/>
          <w:lang w:val="en-US"/>
        </w:rPr>
        <w:t>85</w:t>
      </w:r>
      <w:r w:rsidRPr="00A00243">
        <w:rPr>
          <w:lang w:val="en-US"/>
        </w:rPr>
        <w:fldChar w:fldCharType="end"/>
      </w:r>
      <w:r w:rsidRPr="00A00243">
        <w:rPr>
          <w:lang w:val="en-US"/>
        </w:rPr>
        <w:t>, so understanding the coverage and integration will assist others in applying the cost estimate elsewhere. In addition, providing breakdowns of cost by activity may assist those adapting the intervention to their setting in identifying where they may have some activities already in place, or help in the financial planning of scale</w:t>
      </w:r>
      <w:r w:rsidR="002A320C">
        <w:rPr>
          <w:lang w:val="en-US"/>
        </w:rPr>
        <w:t>-</w:t>
      </w:r>
      <w:r w:rsidRPr="00A00243">
        <w:rPr>
          <w:lang w:val="en-US"/>
        </w:rPr>
        <w:t xml:space="preserve">up. </w:t>
      </w:r>
    </w:p>
    <w:p w14:paraId="1DD61363" w14:textId="1128FF7E" w:rsidR="00CB1B4C" w:rsidRPr="00A00243" w:rsidRDefault="00CB1B4C" w:rsidP="008B0B98">
      <w:pPr>
        <w:rPr>
          <w:lang w:val="en-US"/>
        </w:rPr>
      </w:pPr>
      <w:r w:rsidRPr="00A00243">
        <w:rPr>
          <w:lang w:val="en-US"/>
        </w:rPr>
        <w:t>Finally, given the levels of public investment in these data, there are increasing requests for the full dataset to be provided using open access facilities</w:t>
      </w:r>
      <w:r w:rsidR="002A320C">
        <w:rPr>
          <w:lang w:val="en-US"/>
        </w:rPr>
        <w:t>,</w:t>
      </w:r>
      <w:r w:rsidR="001E3438" w:rsidRPr="00A00243">
        <w:rPr>
          <w:lang w:val="en-US"/>
        </w:rPr>
        <w:t xml:space="preserve"> and it is good research practice to declare conflicts of interest.</w:t>
      </w:r>
    </w:p>
    <w:p w14:paraId="38B29109" w14:textId="77777777" w:rsidR="00CB1B4C" w:rsidRPr="00A00243" w:rsidRDefault="00CB1B4C" w:rsidP="00CB1B4C">
      <w:pPr>
        <w:rPr>
          <w:lang w:val="en-US"/>
        </w:rPr>
      </w:pPr>
    </w:p>
    <w:p w14:paraId="3572D878" w14:textId="77777777" w:rsidR="00CB1B4C" w:rsidRPr="00A00243" w:rsidRDefault="00CB1B4C" w:rsidP="00CB1B4C">
      <w:pPr>
        <w:pStyle w:val="Heading3"/>
        <w:numPr>
          <w:ilvl w:val="1"/>
          <w:numId w:val="1"/>
        </w:numPr>
        <w:tabs>
          <w:tab w:val="left" w:pos="0"/>
        </w:tabs>
        <w:ind w:left="432" w:hanging="432"/>
        <w:rPr>
          <w:lang w:val="en-US"/>
        </w:rPr>
      </w:pPr>
      <w:r w:rsidRPr="00A00243">
        <w:rPr>
          <w:lang w:val="en-US"/>
        </w:rPr>
        <w:t xml:space="preserve">Method specification </w:t>
      </w:r>
    </w:p>
    <w:p w14:paraId="11E7310A" w14:textId="77777777" w:rsidR="00CB1B4C" w:rsidRPr="00A00243" w:rsidRDefault="00CB1B4C" w:rsidP="00CB1B4C">
      <w:pPr>
        <w:rPr>
          <w:lang w:val="en-US"/>
        </w:rPr>
      </w:pPr>
    </w:p>
    <w:p w14:paraId="204AB2FF" w14:textId="168914EE" w:rsidR="00D55160" w:rsidRDefault="00CB1B4C" w:rsidP="008B0B98">
      <w:pPr>
        <w:rPr>
          <w:lang w:val="en-US"/>
        </w:rPr>
      </w:pPr>
      <w:r w:rsidRPr="00A00243">
        <w:rPr>
          <w:lang w:val="en-US"/>
        </w:rPr>
        <w:t xml:space="preserve">The </w:t>
      </w:r>
      <w:r w:rsidR="00A025BD">
        <w:rPr>
          <w:lang w:val="en-US"/>
        </w:rPr>
        <w:t>Reference Case</w:t>
      </w:r>
      <w:r w:rsidRPr="00A00243">
        <w:rPr>
          <w:lang w:val="en-US"/>
        </w:rPr>
        <w:t xml:space="preserve"> details </w:t>
      </w:r>
      <w:r w:rsidR="00FF55AC">
        <w:rPr>
          <w:lang w:val="en-US"/>
        </w:rPr>
        <w:t>‘</w:t>
      </w:r>
      <w:r w:rsidRPr="00A00243">
        <w:rPr>
          <w:lang w:val="en-US"/>
        </w:rPr>
        <w:t>Minimum Reporting Standards</w:t>
      </w:r>
      <w:r w:rsidR="00FF55AC">
        <w:rPr>
          <w:lang w:val="en-US"/>
        </w:rPr>
        <w:t>’</w:t>
      </w:r>
      <w:r w:rsidRPr="00A00243">
        <w:rPr>
          <w:lang w:val="en-US"/>
        </w:rPr>
        <w:t xml:space="preserve"> in the next section, which outline the aspects that need to be reported to ensure minimal compliance with the transparency principle. These reporting standards reflect the method specifications provided above and state that the purpose of the costing should be fully and accurately described, that the choice of costing to address the purpose should be justified, and that the intervention and context should be clearly </w:t>
      </w:r>
      <w:r w:rsidR="00FE05A7" w:rsidRPr="00A00243">
        <w:rPr>
          <w:lang w:val="en-US"/>
        </w:rPr>
        <w:t>characterized</w:t>
      </w:r>
      <w:r w:rsidRPr="00A00243">
        <w:rPr>
          <w:lang w:val="en-US"/>
        </w:rPr>
        <w:t xml:space="preserve">. The limitations of any method and their likely effect on </w:t>
      </w:r>
      <w:r w:rsidR="00A50D9F">
        <w:rPr>
          <w:lang w:val="en-US"/>
        </w:rPr>
        <w:t xml:space="preserve">a </w:t>
      </w:r>
      <w:r w:rsidR="00D55160">
        <w:rPr>
          <w:lang w:val="en-US"/>
        </w:rPr>
        <w:t xml:space="preserve">specific </w:t>
      </w:r>
      <w:r w:rsidRPr="00A00243">
        <w:rPr>
          <w:lang w:val="en-US"/>
        </w:rPr>
        <w:t xml:space="preserve">estimate should be fully transparent and, as with any scientific report, declarations of conflicts of interest should be made. </w:t>
      </w:r>
    </w:p>
    <w:p w14:paraId="6D50FE02" w14:textId="120F0217" w:rsidR="00CB1B4C" w:rsidRPr="00A00243" w:rsidRDefault="00D55160" w:rsidP="008B0B98">
      <w:pPr>
        <w:rPr>
          <w:lang w:val="en-US"/>
        </w:rPr>
      </w:pPr>
      <w:r>
        <w:rPr>
          <w:lang w:val="en-US"/>
        </w:rPr>
        <w:lastRenderedPageBreak/>
        <w:t xml:space="preserve">The </w:t>
      </w:r>
      <w:r w:rsidRPr="00B2555F">
        <w:rPr>
          <w:b/>
          <w:lang w:val="en-US"/>
        </w:rPr>
        <w:t xml:space="preserve">transparency principle applies both to the reporting of costs, </w:t>
      </w:r>
      <w:r>
        <w:rPr>
          <w:b/>
          <w:lang w:val="en-US"/>
        </w:rPr>
        <w:t>and</w:t>
      </w:r>
      <w:r w:rsidR="009969C7">
        <w:rPr>
          <w:b/>
          <w:lang w:val="en-US"/>
        </w:rPr>
        <w:t xml:space="preserve"> to the</w:t>
      </w:r>
      <w:r>
        <w:rPr>
          <w:b/>
          <w:lang w:val="en-US"/>
        </w:rPr>
        <w:t xml:space="preserve"> </w:t>
      </w:r>
      <w:r w:rsidRPr="00B2555F">
        <w:rPr>
          <w:b/>
          <w:lang w:val="en-US"/>
        </w:rPr>
        <w:t>intervention or the site</w:t>
      </w:r>
      <w:r>
        <w:rPr>
          <w:b/>
          <w:lang w:val="en-US"/>
        </w:rPr>
        <w:t xml:space="preserve"> characteristics</w:t>
      </w:r>
      <w:r w:rsidRPr="00B2555F">
        <w:rPr>
          <w:b/>
          <w:lang w:val="en-US"/>
        </w:rPr>
        <w:t xml:space="preserve"> </w:t>
      </w:r>
      <w:r>
        <w:rPr>
          <w:lang w:val="en-US"/>
        </w:rPr>
        <w:t xml:space="preserve">(or other units of observation) to enable others to interpret whether the costs would be relevant for their setting. </w:t>
      </w:r>
      <w:r w:rsidR="00CB1B4C" w:rsidRPr="00A00243">
        <w:rPr>
          <w:lang w:val="en-US"/>
        </w:rPr>
        <w:t xml:space="preserve"> </w:t>
      </w:r>
    </w:p>
    <w:p w14:paraId="572D8777" w14:textId="77777777" w:rsidR="00CB1B4C" w:rsidRPr="00A00243" w:rsidRDefault="00CB1B4C" w:rsidP="008B0B98">
      <w:pPr>
        <w:rPr>
          <w:lang w:val="en-US"/>
        </w:rPr>
      </w:pPr>
      <w:r w:rsidRPr="00A00243">
        <w:rPr>
          <w:lang w:val="en-US"/>
        </w:rPr>
        <w:t>Where total costs are reported, both the number of units and the unit cost should also be reported.</w:t>
      </w:r>
    </w:p>
    <w:p w14:paraId="280222B2" w14:textId="09E64D44" w:rsidR="00882652" w:rsidRDefault="00CB1B4C" w:rsidP="008B0B98">
      <w:pPr>
        <w:rPr>
          <w:lang w:val="en-US"/>
        </w:rPr>
      </w:pPr>
      <w:r w:rsidRPr="00A00243">
        <w:rPr>
          <w:lang w:val="en-US"/>
        </w:rPr>
        <w:t xml:space="preserve">Where </w:t>
      </w:r>
      <w:r w:rsidR="00882652">
        <w:rPr>
          <w:lang w:val="en-US"/>
        </w:rPr>
        <w:t xml:space="preserve">intervention </w:t>
      </w:r>
      <w:r w:rsidRPr="00A00243">
        <w:rPr>
          <w:lang w:val="en-US"/>
        </w:rPr>
        <w:t xml:space="preserve">unit costs </w:t>
      </w:r>
      <w:r w:rsidR="00882652">
        <w:rPr>
          <w:lang w:val="en-US"/>
        </w:rPr>
        <w:t xml:space="preserve">per person </w:t>
      </w:r>
      <w:r w:rsidRPr="00A00243">
        <w:rPr>
          <w:lang w:val="en-US"/>
        </w:rPr>
        <w:t>are comp</w:t>
      </w:r>
      <w:r w:rsidR="002A320C">
        <w:rPr>
          <w:lang w:val="en-US"/>
        </w:rPr>
        <w:t>o</w:t>
      </w:r>
      <w:r w:rsidRPr="00A00243">
        <w:rPr>
          <w:lang w:val="en-US"/>
        </w:rPr>
        <w:t xml:space="preserve">sed of unit costs for services (e.g., visit costs) multiplied by service use (e.g., number of visits), these </w:t>
      </w:r>
      <w:r w:rsidRPr="00A00243">
        <w:rPr>
          <w:b/>
          <w:lang w:val="en-US"/>
        </w:rPr>
        <w:t>‘P’s</w:t>
      </w:r>
      <w:r w:rsidRPr="00A00243">
        <w:rPr>
          <w:lang w:val="en-US"/>
        </w:rPr>
        <w:t xml:space="preserve"> (‘prices’) and ‘</w:t>
      </w:r>
      <w:r w:rsidRPr="00A00243">
        <w:rPr>
          <w:b/>
          <w:lang w:val="en-US"/>
        </w:rPr>
        <w:t>Q’s</w:t>
      </w:r>
      <w:r w:rsidRPr="00A00243">
        <w:rPr>
          <w:lang w:val="en-US"/>
        </w:rPr>
        <w:t xml:space="preserve"> (‘quantities’) should be reported. </w:t>
      </w:r>
      <w:r w:rsidR="00882652">
        <w:rPr>
          <w:lang w:val="en-US"/>
        </w:rPr>
        <w:t>If feasible, P</w:t>
      </w:r>
      <w:r w:rsidR="002A320C">
        <w:rPr>
          <w:lang w:val="en-US"/>
        </w:rPr>
        <w:t>s</w:t>
      </w:r>
      <w:r w:rsidR="00882652">
        <w:rPr>
          <w:lang w:val="en-US"/>
        </w:rPr>
        <w:t xml:space="preserve"> and Qs should also be report</w:t>
      </w:r>
      <w:r w:rsidR="002A320C">
        <w:rPr>
          <w:lang w:val="en-US"/>
        </w:rPr>
        <w:t>ed</w:t>
      </w:r>
      <w:r w:rsidR="00882652">
        <w:rPr>
          <w:lang w:val="en-US"/>
        </w:rPr>
        <w:t xml:space="preserve"> for inputs (</w:t>
      </w:r>
      <w:r w:rsidR="00336EBE">
        <w:rPr>
          <w:lang w:val="en-US"/>
        </w:rPr>
        <w:t>e</w:t>
      </w:r>
      <w:r w:rsidR="002A320C">
        <w:rPr>
          <w:lang w:val="en-US"/>
        </w:rPr>
        <w:t>.</w:t>
      </w:r>
      <w:r w:rsidR="00336EBE">
        <w:rPr>
          <w:lang w:val="en-US"/>
        </w:rPr>
        <w:t>g</w:t>
      </w:r>
      <w:r w:rsidR="002A320C">
        <w:rPr>
          <w:lang w:val="en-US"/>
        </w:rPr>
        <w:t>.,</w:t>
      </w:r>
      <w:r w:rsidR="00882652">
        <w:rPr>
          <w:lang w:val="en-US"/>
        </w:rPr>
        <w:t xml:space="preserve"> staff numbers and wages). However</w:t>
      </w:r>
      <w:r w:rsidR="00336EBE">
        <w:rPr>
          <w:lang w:val="en-US"/>
        </w:rPr>
        <w:t>,</w:t>
      </w:r>
      <w:r w:rsidR="00882652">
        <w:rPr>
          <w:lang w:val="en-US"/>
        </w:rPr>
        <w:t xml:space="preserve"> in some cases where only expenditures are known</w:t>
      </w:r>
      <w:r w:rsidR="002A320C">
        <w:rPr>
          <w:lang w:val="en-US"/>
        </w:rPr>
        <w:t>,</w:t>
      </w:r>
      <w:r w:rsidR="00882652">
        <w:rPr>
          <w:lang w:val="en-US"/>
        </w:rPr>
        <w:t xml:space="preserve"> this may not be possible.</w:t>
      </w:r>
    </w:p>
    <w:p w14:paraId="08B2BA13" w14:textId="632EE2B9" w:rsidR="00CB1B4C" w:rsidRPr="00A00243" w:rsidRDefault="00882652" w:rsidP="008B0B98">
      <w:pPr>
        <w:rPr>
          <w:lang w:val="en-US"/>
        </w:rPr>
      </w:pPr>
      <w:r>
        <w:rPr>
          <w:lang w:val="en-US"/>
        </w:rPr>
        <w:t xml:space="preserve">Even if other units are used, reporting should at a minimum be </w:t>
      </w:r>
      <w:r w:rsidR="00CB1B4C" w:rsidRPr="00A00243">
        <w:rPr>
          <w:lang w:val="en-US"/>
        </w:rPr>
        <w:t xml:space="preserve">done using </w:t>
      </w:r>
      <w:r w:rsidR="00FE05A7" w:rsidRPr="00A00243">
        <w:rPr>
          <w:b/>
          <w:lang w:val="en-US"/>
        </w:rPr>
        <w:t>standardized</w:t>
      </w:r>
      <w:r w:rsidR="00CB1B4C" w:rsidRPr="00A00243">
        <w:rPr>
          <w:b/>
          <w:lang w:val="en-US"/>
        </w:rPr>
        <w:t xml:space="preserve"> </w:t>
      </w:r>
      <w:r w:rsidR="00CB1B4C" w:rsidRPr="00A00243">
        <w:rPr>
          <w:lang w:val="en-US"/>
        </w:rPr>
        <w:t xml:space="preserve">unit costs where available. This </w:t>
      </w:r>
      <w:r w:rsidR="00A025BD">
        <w:rPr>
          <w:lang w:val="en-US"/>
        </w:rPr>
        <w:t>Reference Case</w:t>
      </w:r>
      <w:r w:rsidR="00CB1B4C" w:rsidRPr="00A00243">
        <w:rPr>
          <w:lang w:val="en-US"/>
        </w:rPr>
        <w:t xml:space="preserve"> includes examples of </w:t>
      </w:r>
      <w:r w:rsidR="00FE05A7" w:rsidRPr="00A00243">
        <w:rPr>
          <w:lang w:val="en-US"/>
        </w:rPr>
        <w:t>standardized</w:t>
      </w:r>
      <w:r w:rsidR="00CB1B4C" w:rsidRPr="00A00243">
        <w:rPr>
          <w:lang w:val="en-US"/>
        </w:rPr>
        <w:t xml:space="preserve"> reporting formats for TB and HIV services that include a list of units</w:t>
      </w:r>
      <w:r w:rsidR="00A50D9F">
        <w:rPr>
          <w:lang w:val="en-US"/>
        </w:rPr>
        <w:t xml:space="preserve"> for standardized unit costs</w:t>
      </w:r>
      <w:r w:rsidR="00CB1B4C" w:rsidRPr="00A00243">
        <w:rPr>
          <w:lang w:val="en-US"/>
        </w:rPr>
        <w:t xml:space="preserve">. </w:t>
      </w:r>
    </w:p>
    <w:p w14:paraId="4B991636" w14:textId="7ECCD7A3" w:rsidR="00CB1B4C" w:rsidRPr="00A00243" w:rsidRDefault="00CB1B4C" w:rsidP="008B0B98">
      <w:pPr>
        <w:rPr>
          <w:lang w:val="en-US"/>
        </w:rPr>
      </w:pPr>
      <w:r w:rsidRPr="00A00243">
        <w:rPr>
          <w:lang w:val="en-US"/>
        </w:rPr>
        <w:t xml:space="preserve">Where relevant cost data </w:t>
      </w:r>
      <w:r w:rsidR="002A320C">
        <w:rPr>
          <w:lang w:val="en-US"/>
        </w:rPr>
        <w:t xml:space="preserve">are reported, </w:t>
      </w:r>
      <w:r w:rsidR="00FF55AC">
        <w:rPr>
          <w:lang w:val="en-US"/>
        </w:rPr>
        <w:t xml:space="preserve">disaggregation </w:t>
      </w:r>
      <w:r w:rsidRPr="00A00243">
        <w:rPr>
          <w:lang w:val="en-US"/>
        </w:rPr>
        <w:t xml:space="preserve">should be provided by site </w:t>
      </w:r>
      <w:r w:rsidR="00FF55AC">
        <w:rPr>
          <w:lang w:val="en-US"/>
        </w:rPr>
        <w:t>(</w:t>
      </w:r>
      <w:r w:rsidRPr="00A00243">
        <w:rPr>
          <w:lang w:val="en-US"/>
        </w:rPr>
        <w:t>or m</w:t>
      </w:r>
      <w:r w:rsidR="00807485">
        <w:rPr>
          <w:lang w:val="en-US"/>
        </w:rPr>
        <w:t>easures of dispersion presented</w:t>
      </w:r>
      <w:r w:rsidR="00FF55AC">
        <w:rPr>
          <w:lang w:val="en-US"/>
        </w:rPr>
        <w:t>)</w:t>
      </w:r>
      <w:r w:rsidRPr="00A00243">
        <w:rPr>
          <w:lang w:val="en-US"/>
        </w:rPr>
        <w:t xml:space="preserve"> and by input and activity. </w:t>
      </w:r>
    </w:p>
    <w:p w14:paraId="4AF5EF02" w14:textId="77777777" w:rsidR="00CB1B4C" w:rsidRPr="00A00243" w:rsidRDefault="00CB1B4C" w:rsidP="008B0B98">
      <w:pPr>
        <w:rPr>
          <w:lang w:val="en-US"/>
        </w:rPr>
      </w:pPr>
      <w:r w:rsidRPr="00A00243">
        <w:rPr>
          <w:lang w:val="en-US"/>
        </w:rPr>
        <w:t>These should be considered minimum reporting standards to ensure minimal compliance with the transparency principle. Minimum Reporting Standards do not impose any additional methodological burden on researchers as they draw on information and data that must normally be considered in estimating costs.</w:t>
      </w:r>
    </w:p>
    <w:p w14:paraId="050FC689" w14:textId="26D2A517" w:rsidR="00A2388E" w:rsidRDefault="00CE1D25" w:rsidP="00F8315D">
      <w:pPr>
        <w:pStyle w:val="NoSpacing"/>
        <w:rPr>
          <w:lang w:val="en-US"/>
        </w:rPr>
      </w:pPr>
      <w:r w:rsidRPr="00A00243">
        <w:rPr>
          <w:lang w:val="en-US"/>
        </w:rPr>
        <w:t>Finally, it is strongly recommended that analysts feed</w:t>
      </w:r>
      <w:r w:rsidR="002A320C">
        <w:rPr>
          <w:lang w:val="en-US"/>
        </w:rPr>
        <w:t xml:space="preserve"> </w:t>
      </w:r>
      <w:r w:rsidRPr="00A00243">
        <w:rPr>
          <w:lang w:val="en-US"/>
        </w:rPr>
        <w:t xml:space="preserve">the results </w:t>
      </w:r>
      <w:r w:rsidR="002A320C" w:rsidRPr="00A00243">
        <w:rPr>
          <w:lang w:val="en-US"/>
        </w:rPr>
        <w:t xml:space="preserve">back </w:t>
      </w:r>
      <w:r w:rsidRPr="00A00243">
        <w:rPr>
          <w:lang w:val="en-US"/>
        </w:rPr>
        <w:t xml:space="preserve">to the sites and </w:t>
      </w:r>
      <w:r w:rsidR="00FE05A7" w:rsidRPr="00A00243">
        <w:rPr>
          <w:lang w:val="en-US"/>
        </w:rPr>
        <w:t>organizations</w:t>
      </w:r>
      <w:r w:rsidRPr="00A00243">
        <w:rPr>
          <w:lang w:val="en-US"/>
        </w:rPr>
        <w:t xml:space="preserve"> from whom data has been collected. This can create buy-in and provides an additional process of validation to any results.</w:t>
      </w:r>
    </w:p>
    <w:p w14:paraId="4BD0BD98" w14:textId="77777777" w:rsidR="00A2388E" w:rsidRDefault="00A2388E">
      <w:pPr>
        <w:rPr>
          <w:lang w:val="en-US"/>
        </w:rPr>
      </w:pPr>
      <w:r>
        <w:rPr>
          <w:lang w:val="en-US"/>
        </w:rPr>
        <w:br w:type="page"/>
      </w:r>
    </w:p>
    <w:p w14:paraId="1071FB0D" w14:textId="77777777" w:rsidR="00A2388E" w:rsidRDefault="00A2388E" w:rsidP="00A2388E">
      <w:pPr>
        <w:pStyle w:val="Heading2"/>
        <w:rPr>
          <w:lang w:val="en-US"/>
        </w:rPr>
      </w:pPr>
      <w:r>
        <w:rPr>
          <w:lang w:val="en-US"/>
        </w:rPr>
        <w:lastRenderedPageBreak/>
        <w:t>Example of application of reporting and analysis principles</w:t>
      </w:r>
    </w:p>
    <w:p w14:paraId="0F651BF2" w14:textId="77777777" w:rsidR="00A2388E" w:rsidRDefault="00A2388E" w:rsidP="00A2388E">
      <w:pPr>
        <w:rPr>
          <w:lang w:val="en-US"/>
        </w:rPr>
      </w:pPr>
    </w:p>
    <w:p w14:paraId="67451D4E" w14:textId="1280F98C" w:rsidR="00F8315D" w:rsidRPr="00A2388E" w:rsidRDefault="00A2388E" w:rsidP="00A2388E">
      <w:pPr>
        <w:rPr>
          <w:lang w:val="en-US"/>
        </w:rPr>
        <w:sectPr w:rsidR="00F8315D" w:rsidRPr="00A2388E" w:rsidSect="00F8315D">
          <w:footnotePr>
            <w:numFmt w:val="lowerLetter"/>
          </w:footnotePr>
          <w:pgSz w:w="11906" w:h="16838"/>
          <w:pgMar w:top="1440" w:right="1440" w:bottom="1440" w:left="1440" w:header="708" w:footer="708" w:gutter="0"/>
          <w:pgNumType w:chapStyle="1"/>
          <w:cols w:space="708"/>
          <w:titlePg/>
          <w:docGrid w:linePitch="360"/>
        </w:sectPr>
      </w:pPr>
      <w:r w:rsidRPr="00A2388E">
        <w:rPr>
          <w:lang w:val="en-US"/>
        </w:rPr>
        <w:t xml:space="preserve"> </w:t>
      </w:r>
      <w:r w:rsidR="003807F8" w:rsidRPr="00A00243">
        <w:rPr>
          <w:noProof/>
          <w:lang w:val="en-US"/>
        </w:rPr>
        <mc:AlternateContent>
          <mc:Choice Requires="wpg">
            <w:drawing>
              <wp:anchor distT="0" distB="0" distL="114300" distR="114300" simplePos="0" relativeHeight="251821568" behindDoc="0" locked="0" layoutInCell="1" allowOverlap="1" wp14:anchorId="78F2297A" wp14:editId="7D2E214E">
                <wp:simplePos x="0" y="0"/>
                <wp:positionH relativeFrom="margin">
                  <wp:posOffset>0</wp:posOffset>
                </wp:positionH>
                <wp:positionV relativeFrom="paragraph">
                  <wp:posOffset>0</wp:posOffset>
                </wp:positionV>
                <wp:extent cx="5741035" cy="7905750"/>
                <wp:effectExtent l="0" t="0" r="0" b="0"/>
                <wp:wrapNone/>
                <wp:docPr id="435" name="Group 12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741035" cy="7905750"/>
                          <a:chOff x="0" y="0"/>
                          <a:chExt cx="5741039" cy="8837776"/>
                        </a:xfrm>
                      </wpg:grpSpPr>
                      <wpg:grpSp>
                        <wpg:cNvPr id="436" name="Group 436">
                          <a:extLst/>
                        </wpg:cNvPr>
                        <wpg:cNvGrpSpPr/>
                        <wpg:grpSpPr>
                          <a:xfrm>
                            <a:off x="0" y="0"/>
                            <a:ext cx="5741039" cy="8837776"/>
                            <a:chOff x="0" y="0"/>
                            <a:chExt cx="5741039" cy="8837776"/>
                          </a:xfrm>
                        </wpg:grpSpPr>
                        <wpg:grpSp>
                          <wpg:cNvPr id="437" name="Group 437">
                            <a:extLst/>
                          </wpg:cNvPr>
                          <wpg:cNvGrpSpPr/>
                          <wpg:grpSpPr>
                            <a:xfrm>
                              <a:off x="0" y="0"/>
                              <a:ext cx="5741039" cy="8837776"/>
                              <a:chOff x="0" y="0"/>
                              <a:chExt cx="5770856" cy="8837776"/>
                            </a:xfrm>
                          </wpg:grpSpPr>
                          <wpg:grpSp>
                            <wpg:cNvPr id="439" name="Group 439">
                              <a:extLst/>
                            </wpg:cNvPr>
                            <wpg:cNvGrpSpPr/>
                            <wpg:grpSpPr>
                              <a:xfrm>
                                <a:off x="0" y="0"/>
                                <a:ext cx="5770856" cy="8837776"/>
                                <a:chOff x="0" y="0"/>
                                <a:chExt cx="7077809" cy="9984484"/>
                              </a:xfrm>
                            </wpg:grpSpPr>
                            <wpg:grpSp>
                              <wpg:cNvPr id="440" name="Group 440">
                                <a:extLst/>
                              </wpg:cNvPr>
                              <wpg:cNvGrpSpPr/>
                              <wpg:grpSpPr>
                                <a:xfrm>
                                  <a:off x="0" y="0"/>
                                  <a:ext cx="7077809" cy="9984484"/>
                                  <a:chOff x="0" y="0"/>
                                  <a:chExt cx="7104391" cy="9969802"/>
                                </a:xfrm>
                              </wpg:grpSpPr>
                              <wps:wsp>
                                <wps:cNvPr id="441" name="Freeform 67">
                                  <a:extLst/>
                                </wps:cNvPr>
                                <wps:cNvSpPr/>
                                <wps:spPr>
                                  <a:xfrm>
                                    <a:off x="0" y="3618716"/>
                                    <a:ext cx="914030" cy="311826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000C20AA" w14:textId="77777777" w:rsidR="00E628E9" w:rsidRDefault="00E628E9" w:rsidP="003807F8">
                                      <w:pPr>
                                        <w:pStyle w:val="NormalWeb"/>
                                        <w:spacing w:before="0" w:beforeAutospacing="0" w:after="76" w:afterAutospacing="0" w:line="216" w:lineRule="auto"/>
                                      </w:pPr>
                                      <w:r>
                                        <w:rPr>
                                          <w:rFonts w:asciiTheme="minorHAnsi" w:hAnsi="Calibri" w:cstheme="minorBidi"/>
                                          <w:b/>
                                          <w:bCs/>
                                          <w:color w:val="000000" w:themeColor="dark1"/>
                                          <w:kern w:val="24"/>
                                          <w:sz w:val="18"/>
                                          <w:szCs w:val="18"/>
                                          <w14:textFill>
                                            <w14:solidFill>
                                              <w14:schemeClr w14:val="dk1">
                                                <w14:satOff w14:val="0"/>
                                                <w14:lumOff w14:val="0"/>
                                              </w14:schemeClr>
                                            </w14:solidFill>
                                          </w14:textFill>
                                        </w:rPr>
                                        <w:t>Example #1: Avahan</w:t>
                                      </w:r>
                                    </w:p>
                                  </w:txbxContent>
                                </wps:txbx>
                                <wps:bodyPr spcFirstLastPara="0" vert="horz" wrap="square" lIns="36000" tIns="72000" rIns="36000" bIns="36000" numCol="1" spcCol="1270" anchor="t" anchorCtr="0">
                                  <a:noAutofit/>
                                </wps:bodyPr>
                              </wps:wsp>
                              <wpg:grpSp>
                                <wpg:cNvPr id="442" name="Group 442">
                                  <a:extLst/>
                                </wpg:cNvPr>
                                <wpg:cNvGrpSpPr/>
                                <wpg:grpSpPr>
                                  <a:xfrm>
                                    <a:off x="967625" y="0"/>
                                    <a:ext cx="6136763" cy="3581464"/>
                                    <a:chOff x="967625" y="0"/>
                                    <a:chExt cx="6220040" cy="3181407"/>
                                  </a:xfrm>
                                </wpg:grpSpPr>
                                <wpg:grpSp>
                                  <wpg:cNvPr id="443" name="Group 443">
                                    <a:extLst/>
                                  </wpg:cNvPr>
                                  <wpg:cNvGrpSpPr/>
                                  <wpg:grpSpPr>
                                    <a:xfrm>
                                      <a:off x="967625" y="0"/>
                                      <a:ext cx="6220040" cy="3181407"/>
                                      <a:chOff x="967625" y="0"/>
                                      <a:chExt cx="6233546" cy="3181407"/>
                                    </a:xfrm>
                                  </wpg:grpSpPr>
                                  <wps:wsp>
                                    <wps:cNvPr id="444" name="Freeform 106">
                                      <a:extLst/>
                                    </wps:cNvPr>
                                    <wps:cNvSpPr/>
                                    <wps:spPr>
                                      <a:xfrm>
                                        <a:off x="3858664" y="19088"/>
                                        <a:ext cx="1647161" cy="3152776"/>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6C4DD240" w14:textId="7527AF51" w:rsidR="00E628E9" w:rsidRPr="00211ADF" w:rsidRDefault="00E628E9" w:rsidP="003807F8">
                                          <w:pPr>
                                            <w:pStyle w:val="NormalWeb"/>
                                            <w:spacing w:before="0" w:beforeAutospacing="0" w:after="76" w:afterAutospacing="0" w:line="216" w:lineRule="auto"/>
                                            <w:jc w:val="center"/>
                                            <w:rPr>
                                              <w:b/>
                                            </w:rPr>
                                          </w:pP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PRINCIPLE 15 - The cost of the intervention for sub-populations and other areas of heterogeneity should be explored </w:t>
                                          </w:r>
                                        </w:p>
                                      </w:txbxContent>
                                    </wps:txbx>
                                    <wps:bodyPr spcFirstLastPara="0" vert="horz" wrap="square" lIns="36000" tIns="72000" rIns="36000" bIns="36000" numCol="1" spcCol="1270" anchor="t" anchorCtr="0">
                                      <a:noAutofit/>
                                    </wps:bodyPr>
                                  </wps:wsp>
                                  <wps:wsp>
                                    <wps:cNvPr id="445" name="Freeform 107">
                                      <a:extLst/>
                                    </wps:cNvPr>
                                    <wps:cNvSpPr/>
                                    <wps:spPr>
                                      <a:xfrm>
                                        <a:off x="5554010" y="0"/>
                                        <a:ext cx="1647161" cy="3152775"/>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0087DFCF" w14:textId="324E2050" w:rsidR="00E628E9" w:rsidRPr="00211ADF" w:rsidRDefault="00E628E9" w:rsidP="003807F8">
                                          <w:pPr>
                                            <w:pStyle w:val="NormalWeb"/>
                                            <w:spacing w:before="0" w:beforeAutospacing="0" w:after="76" w:afterAutospacing="0" w:line="216" w:lineRule="auto"/>
                                            <w:jc w:val="center"/>
                                            <w:rPr>
                                              <w:b/>
                                            </w:rPr>
                                          </w:pP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PRINCIPLE 16 - The uncertainty associated with cost estimates should be appropriately </w:t>
                                          </w:r>
                                          <w:r w:rsidRPr="00FF55AC">
                                            <w:rPr>
                                              <w:rFonts w:asciiTheme="minorHAnsi" w:hAnsi="Calibri" w:cstheme="minorBidi"/>
                                              <w:b/>
                                              <w:color w:val="000000" w:themeColor="dark1"/>
                                              <w:kern w:val="24"/>
                                              <w:sz w:val="18"/>
                                              <w:szCs w:val="18"/>
                                              <w14:textFill>
                                                <w14:solidFill>
                                                  <w14:schemeClr w14:val="dk1">
                                                    <w14:satOff w14:val="0"/>
                                                    <w14:lumOff w14:val="0"/>
                                                  </w14:schemeClr>
                                                </w14:solidFill>
                                              </w14:textFill>
                                            </w:rPr>
                                            <w:t>characterized.</w:t>
                                          </w: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 </w:t>
                                          </w:r>
                                        </w:p>
                                      </w:txbxContent>
                                    </wps:txbx>
                                    <wps:bodyPr spcFirstLastPara="0" vert="horz" wrap="square" lIns="36000" tIns="72000" rIns="36000" bIns="36000" numCol="1" spcCol="1270" anchor="t" anchorCtr="0">
                                      <a:noAutofit/>
                                    </wps:bodyPr>
                                  </wps:wsp>
                                  <wps:wsp>
                                    <wps:cNvPr id="446" name="Freeform 109">
                                      <a:extLst/>
                                    </wps:cNvPr>
                                    <wps:cNvSpPr/>
                                    <wps:spPr>
                                      <a:xfrm>
                                        <a:off x="967625" y="28633"/>
                                        <a:ext cx="2846331" cy="3152774"/>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77A1C15E" w14:textId="77777777" w:rsidR="00E628E9" w:rsidRPr="00211ADF" w:rsidRDefault="00E628E9" w:rsidP="003807F8">
                                          <w:pPr>
                                            <w:pStyle w:val="NormalWeb"/>
                                            <w:spacing w:before="0" w:beforeAutospacing="0" w:after="76" w:afterAutospacing="0" w:line="216" w:lineRule="auto"/>
                                            <w:jc w:val="center"/>
                                            <w:rPr>
                                              <w:b/>
                                            </w:rPr>
                                          </w:pP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PRINCIPLE 17 - Cost estimates should be communicated clearly and transparently to enable decision-maker(s) to interpret and use the results. </w:t>
                                          </w:r>
                                        </w:p>
                                      </w:txbxContent>
                                    </wps:txbx>
                                    <wps:bodyPr spcFirstLastPara="0" vert="horz" wrap="square" lIns="36000" tIns="72000" rIns="36000" bIns="36000" numCol="1" spcCol="1270" anchor="t" anchorCtr="0">
                                      <a:noAutofit/>
                                    </wps:bodyPr>
                                  </wps:wsp>
                                  <wps:wsp>
                                    <wps:cNvPr id="447" name="Freeform 110">
                                      <a:extLst/>
                                    </wps:cNvPr>
                                    <wps:cNvSpPr/>
                                    <wps:spPr>
                                      <a:xfrm>
                                        <a:off x="1762875" y="797728"/>
                                        <a:ext cx="1322614" cy="493521"/>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38423B2"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Limitations</w:t>
                                          </w:r>
                                        </w:p>
                                      </w:txbxContent>
                                    </wps:txbx>
                                    <wps:bodyPr spcFirstLastPara="0" vert="horz" wrap="square" lIns="36000" tIns="72000" rIns="36000" bIns="36000" numCol="1" spcCol="1270" anchor="ctr" anchorCtr="0">
                                      <a:noAutofit/>
                                    </wps:bodyPr>
                                  </wps:wsp>
                                </wpg:grpSp>
                                <wps:wsp>
                                  <wps:cNvPr id="448" name="Freeform 95">
                                    <a:extLst/>
                                  </wps:cNvPr>
                                  <wps:cNvSpPr/>
                                  <wps:spPr>
                                    <a:xfrm>
                                      <a:off x="1791721" y="1410635"/>
                                      <a:ext cx="1322616" cy="48226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4F5A1BEF"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Generalizability</w:t>
                                        </w:r>
                                      </w:p>
                                    </w:txbxContent>
                                  </wps:txbx>
                                  <wps:bodyPr spcFirstLastPara="0" vert="horz" wrap="square" lIns="36000" tIns="72000" rIns="36000" bIns="36000" numCol="1" spcCol="1270" anchor="ctr" anchorCtr="0">
                                    <a:noAutofit/>
                                  </wps:bodyPr>
                                </wps:wsp>
                                <wps:wsp>
                                  <wps:cNvPr id="449" name="Freeform 96">
                                    <a:extLst/>
                                  </wps:cNvPr>
                                  <wps:cNvSpPr/>
                                  <wps:spPr>
                                    <a:xfrm>
                                      <a:off x="1803670" y="2003598"/>
                                      <a:ext cx="1322615" cy="36878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4EEE8979"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Conflicts of interest</w:t>
                                        </w:r>
                                      </w:p>
                                    </w:txbxContent>
                                  </wps:txbx>
                                  <wps:bodyPr spcFirstLastPara="0" vert="horz" wrap="square" lIns="36000" tIns="72000" rIns="36000" bIns="36000" numCol="1" spcCol="1270" anchor="ctr" anchorCtr="0">
                                    <a:noAutofit/>
                                  </wps:bodyPr>
                                </wps:wsp>
                                <wps:wsp>
                                  <wps:cNvPr id="450" name="Freeform 97">
                                    <a:extLst/>
                                  </wps:cNvPr>
                                  <wps:cNvSpPr/>
                                  <wps:spPr>
                                    <a:xfrm>
                                      <a:off x="1803670" y="2523739"/>
                                      <a:ext cx="1322616" cy="34683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01CC52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Open access</w:t>
                                        </w:r>
                                      </w:p>
                                    </w:txbxContent>
                                  </wps:txbx>
                                  <wps:bodyPr spcFirstLastPara="0" vert="horz" wrap="square" lIns="36000" tIns="72000" rIns="36000" bIns="36000" numCol="1" spcCol="1270" anchor="ctr" anchorCtr="0">
                                    <a:noAutofit/>
                                  </wps:bodyPr>
                                </wps:wsp>
                                <wps:wsp>
                                  <wps:cNvPr id="453" name="Freeform 101">
                                    <a:extLst/>
                                  </wps:cNvPr>
                                  <wps:cNvSpPr/>
                                  <wps:spPr>
                                    <a:xfrm>
                                      <a:off x="4020013" y="882084"/>
                                      <a:ext cx="1271278" cy="311015"/>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AC3DC47"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Sub-groups</w:t>
                                        </w:r>
                                      </w:p>
                                    </w:txbxContent>
                                  </wps:txbx>
                                  <wps:bodyPr spcFirstLastPara="0" vert="horz" wrap="square" lIns="36000" tIns="72000" rIns="36000" bIns="36000" numCol="1" spcCol="1270" anchor="ctr" anchorCtr="0">
                                    <a:noAutofit/>
                                  </wps:bodyPr>
                                </wps:wsp>
                                <wps:wsp>
                                  <wps:cNvPr id="454" name="Freeform 102">
                                    <a:extLst/>
                                  </wps:cNvPr>
                                  <wps:cNvSpPr/>
                                  <wps:spPr>
                                    <a:xfrm>
                                      <a:off x="4037658" y="1365534"/>
                                      <a:ext cx="1244876" cy="326845"/>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E686B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Cost functions</w:t>
                                        </w:r>
                                      </w:p>
                                    </w:txbxContent>
                                  </wps:txbx>
                                  <wps:bodyPr spcFirstLastPara="0" vert="horz" wrap="square" lIns="36000" tIns="72000" rIns="36000" bIns="36000" numCol="1" spcCol="1270" anchor="ctr" anchorCtr="0">
                                    <a:noAutofit/>
                                  </wps:bodyPr>
                                </wps:wsp>
                                <wps:wsp>
                                  <wps:cNvPr id="455" name="Freeform 103">
                                    <a:extLst/>
                                  </wps:cNvPr>
                                  <wps:cNvSpPr/>
                                  <wps:spPr>
                                    <a:xfrm>
                                      <a:off x="5735229" y="1303385"/>
                                      <a:ext cx="1279022" cy="41468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4CA8B58"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Assessment of bias</w:t>
                                        </w:r>
                                      </w:p>
                                    </w:txbxContent>
                                  </wps:txbx>
                                  <wps:bodyPr spcFirstLastPara="0" vert="horz" wrap="square" lIns="36000" tIns="72000" rIns="36000" bIns="36000" numCol="1" spcCol="1270" anchor="ctr" anchorCtr="0">
                                    <a:noAutofit/>
                                  </wps:bodyPr>
                                </wps:wsp>
                              </wpg:grpSp>
                              <wpg:grpSp>
                                <wpg:cNvPr id="456" name="Group 456">
                                  <a:extLst/>
                                </wpg:cNvPr>
                                <wpg:cNvGrpSpPr/>
                                <wpg:grpSpPr>
                                  <a:xfrm>
                                    <a:off x="967626" y="3599122"/>
                                    <a:ext cx="6136763" cy="3137861"/>
                                    <a:chOff x="967626" y="3599122"/>
                                    <a:chExt cx="6220040" cy="2787354"/>
                                  </a:xfrm>
                                </wpg:grpSpPr>
                                <wpg:grpSp>
                                  <wpg:cNvPr id="457" name="Group 457">
                                    <a:extLst/>
                                  </wpg:cNvPr>
                                  <wpg:cNvGrpSpPr/>
                                  <wpg:grpSpPr>
                                    <a:xfrm>
                                      <a:off x="967626" y="3599122"/>
                                      <a:ext cx="6220040" cy="2787354"/>
                                      <a:chOff x="967626" y="3599122"/>
                                      <a:chExt cx="6233546" cy="2787354"/>
                                    </a:xfrm>
                                  </wpg:grpSpPr>
                                  <wps:wsp>
                                    <wps:cNvPr id="458" name="Freeform 89">
                                      <a:extLst/>
                                    </wps:cNvPr>
                                    <wps:cNvSpPr/>
                                    <wps:spPr>
                                      <a:xfrm>
                                        <a:off x="3858667" y="3606983"/>
                                        <a:ext cx="1647161"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195094A6"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explored any differences in cost by sub-population?</w:t>
                                          </w:r>
                                        </w:p>
                                      </w:txbxContent>
                                    </wps:txbx>
                                    <wps:bodyPr spcFirstLastPara="0" vert="horz" wrap="square" lIns="36000" tIns="72000" rIns="36000" bIns="36000" numCol="1" spcCol="1270" anchor="t" anchorCtr="0">
                                      <a:noAutofit/>
                                    </wps:bodyPr>
                                  </wps:wsp>
                                  <wps:wsp>
                                    <wps:cNvPr id="459" name="Freeform 90">
                                      <a:extLst/>
                                    </wps:cNvPr>
                                    <wps:cNvSpPr/>
                                    <wps:spPr>
                                      <a:xfrm>
                                        <a:off x="5554011" y="3599122"/>
                                        <a:ext cx="1647161"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43636A83"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understood the uncertainty of my cost estimates?</w:t>
                                          </w:r>
                                        </w:p>
                                      </w:txbxContent>
                                    </wps:txbx>
                                    <wps:bodyPr spcFirstLastPara="0" vert="horz" wrap="square" lIns="36000" tIns="72000" rIns="36000" bIns="36000" numCol="1" spcCol="1270" anchor="t" anchorCtr="0">
                                      <a:noAutofit/>
                                    </wps:bodyPr>
                                  </wps:wsp>
                                  <wps:wsp>
                                    <wps:cNvPr id="460" name="Freeform 92">
                                      <a:extLst/>
                                    </wps:cNvPr>
                                    <wps:cNvSpPr/>
                                    <wps:spPr>
                                      <a:xfrm>
                                        <a:off x="967626" y="3616528"/>
                                        <a:ext cx="2846331" cy="276994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1">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57FA04FF"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communicated all methods clearly and transparently?</w:t>
                                          </w:r>
                                        </w:p>
                                      </w:txbxContent>
                                    </wps:txbx>
                                    <wps:bodyPr spcFirstLastPara="0" vert="horz" wrap="square" lIns="36000" tIns="72000" rIns="36000" bIns="36000" numCol="1" spcCol="1270" anchor="t" anchorCtr="0">
                                      <a:noAutofit/>
                                    </wps:bodyPr>
                                  </wps:wsp>
                                  <wps:wsp>
                                    <wps:cNvPr id="461" name="Freeform 93">
                                      <a:extLst/>
                                    </wps:cNvPr>
                                    <wps:cNvSpPr/>
                                    <wps:spPr>
                                      <a:xfrm>
                                        <a:off x="1038975" y="4258130"/>
                                        <a:ext cx="1322616" cy="194713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D9E8993"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No conflicts of interest</w:t>
                                          </w:r>
                                        </w:p>
                                      </w:txbxContent>
                                    </wps:txbx>
                                    <wps:bodyPr spcFirstLastPara="0" vert="horz" wrap="square" lIns="36000" tIns="72000" rIns="36000" bIns="36000" numCol="1" spcCol="1270" anchor="ctr" anchorCtr="0">
                                      <a:noAutofit/>
                                    </wps:bodyPr>
                                  </wps:wsp>
                                </wpg:grpSp>
                                <wps:wsp>
                                  <wps:cNvPr id="462" name="Freeform 83">
                                    <a:extLst/>
                                  </wps:cNvPr>
                                  <wps:cNvSpPr/>
                                  <wps:spPr>
                                    <a:xfrm>
                                      <a:off x="2405564" y="4269041"/>
                                      <a:ext cx="1322616" cy="195531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6108533" w14:textId="11DB5339" w:rsidR="00E628E9" w:rsidRPr="00AF5557" w:rsidRDefault="00E628E9" w:rsidP="003807F8">
                                        <w:pPr>
                                          <w:pStyle w:val="NormalWeb"/>
                                          <w:spacing w:before="0" w:beforeAutospacing="0" w:after="76" w:afterAutospacing="0" w:line="216" w:lineRule="auto"/>
                                          <w:jc w:val="center"/>
                                        </w:pPr>
                                        <w:r>
                                          <w:rPr>
                                            <w:rFonts w:asciiTheme="minorHAnsi" w:hAnsi="Calibri" w:cstheme="minorBidi"/>
                                            <w:bCs/>
                                            <w:color w:val="000000" w:themeColor="dark1"/>
                                            <w:kern w:val="24"/>
                                            <w:sz w:val="18"/>
                                            <w:szCs w:val="18"/>
                                            <w14:textFill>
                                              <w14:solidFill>
                                                <w14:schemeClr w14:val="dk1">
                                                  <w14:satOff w14:val="0"/>
                                                  <w14:lumOff w14:val="0"/>
                                                </w14:schemeClr>
                                              </w14:solidFill>
                                            </w14:textFill>
                                          </w:rPr>
                                          <w:t>Limitations due to top-down methods</w:t>
                                        </w:r>
                                      </w:p>
                                    </w:txbxContent>
                                  </wps:txbx>
                                  <wps:bodyPr spcFirstLastPara="0" vert="horz" wrap="square" lIns="36000" tIns="72000" rIns="36000" bIns="36000" numCol="1" spcCol="1270" anchor="ctr" anchorCtr="0">
                                    <a:noAutofit/>
                                  </wps:bodyPr>
                                </wps:wsp>
                                <wps:wsp>
                                  <wps:cNvPr id="463" name="Freeform 84">
                                    <a:extLst/>
                                  </wps:cNvPr>
                                  <wps:cNvSpPr/>
                                  <wps:spPr>
                                    <a:xfrm>
                                      <a:off x="4037659" y="4209109"/>
                                      <a:ext cx="1244875" cy="991727"/>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2D2C33B"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By sex worker typology</w:t>
                                        </w:r>
                                      </w:p>
                                    </w:txbxContent>
                                  </wps:txbx>
                                  <wps:bodyPr spcFirstLastPara="0" vert="horz" wrap="square" lIns="36000" tIns="72000" rIns="36000" bIns="36000" numCol="1" spcCol="1270" anchor="ctr" anchorCtr="0">
                                    <a:noAutofit/>
                                  </wps:bodyPr>
                                </wps:wsp>
                                <wps:wsp>
                                  <wps:cNvPr id="464" name="Freeform 85">
                                    <a:extLst/>
                                  </wps:cNvPr>
                                  <wps:cNvSpPr/>
                                  <wps:spPr>
                                    <a:xfrm>
                                      <a:off x="4009721" y="5281671"/>
                                      <a:ext cx="1302746" cy="97694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A986FC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Cost function analysis</w:t>
                                        </w:r>
                                      </w:p>
                                    </w:txbxContent>
                                  </wps:txbx>
                                  <wps:bodyPr spcFirstLastPara="0" vert="horz" wrap="square" lIns="36000" tIns="72000" rIns="36000" bIns="36000" numCol="1" spcCol="1270" anchor="ctr" anchorCtr="0">
                                    <a:noAutofit/>
                                  </wps:bodyPr>
                                </wps:wsp>
                                <wps:wsp>
                                  <wps:cNvPr id="465" name="Freeform 88">
                                    <a:extLst/>
                                  </wps:cNvPr>
                                  <wps:cNvSpPr/>
                                  <wps:spPr>
                                    <a:xfrm>
                                      <a:off x="5804510" y="4473423"/>
                                      <a:ext cx="1322617" cy="143227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504C16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Probabilistic sensitivity analysis</w:t>
                                        </w:r>
                                      </w:p>
                                    </w:txbxContent>
                                  </wps:txbx>
                                  <wps:bodyPr spcFirstLastPara="0" vert="horz" wrap="square" lIns="36000" tIns="72000" rIns="36000" bIns="36000" numCol="1" spcCol="1270" anchor="ctr" anchorCtr="0">
                                    <a:noAutofit/>
                                  </wps:bodyPr>
                                </wps:wsp>
                              </wpg:grpSp>
                              <wps:wsp>
                                <wps:cNvPr id="466" name="Freeform 70">
                                  <a:extLst/>
                                </wps:cNvPr>
                                <wps:cNvSpPr/>
                                <wps:spPr>
                                  <a:xfrm>
                                    <a:off x="0" y="6821984"/>
                                    <a:ext cx="914030" cy="3147818"/>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rgbClr val="00B050"/>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427BF797" w14:textId="07EBC5DE" w:rsidR="00E628E9" w:rsidRDefault="00E628E9" w:rsidP="003807F8">
                                      <w:pPr>
                                        <w:pStyle w:val="NormalWeb"/>
                                        <w:spacing w:before="0" w:beforeAutospacing="0" w:after="76" w:afterAutospacing="0" w:line="216" w:lineRule="auto"/>
                                      </w:pPr>
                                      <w:r>
                                        <w:rPr>
                                          <w:rFonts w:asciiTheme="minorHAnsi" w:hAnsi="Calibri" w:cstheme="minorBidi"/>
                                          <w:b/>
                                          <w:bCs/>
                                          <w:color w:val="000000" w:themeColor="dark1"/>
                                          <w:kern w:val="24"/>
                                          <w:sz w:val="18"/>
                                          <w:szCs w:val="18"/>
                                          <w14:textFill>
                                            <w14:solidFill>
                                              <w14:schemeClr w14:val="dk1">
                                                <w14:satOff w14:val="0"/>
                                                <w14:lumOff w14:val="0"/>
                                              </w14:schemeClr>
                                            </w14:solidFill>
                                          </w14:textFill>
                                        </w:rPr>
                                        <w:t>Example #2: Planning scale-up of XPERT for TB diagnosis in South Africa</w:t>
                                      </w:r>
                                    </w:p>
                                  </w:txbxContent>
                                </wps:txbx>
                                <wps:bodyPr spcFirstLastPara="0" vert="horz" wrap="square" lIns="36000" tIns="72000" rIns="36000" bIns="36000" numCol="1" spcCol="1270" anchor="t" anchorCtr="0">
                                  <a:noAutofit/>
                                </wps:bodyPr>
                              </wps:wsp>
                              <wpg:grpSp>
                                <wpg:cNvPr id="467" name="Group 467">
                                  <a:extLst/>
                                </wpg:cNvPr>
                                <wpg:cNvGrpSpPr/>
                                <wpg:grpSpPr>
                                  <a:xfrm>
                                    <a:off x="967627" y="6802386"/>
                                    <a:ext cx="6136764" cy="3167412"/>
                                    <a:chOff x="967626" y="6802386"/>
                                    <a:chExt cx="6220041" cy="2813606"/>
                                  </a:xfrm>
                                </wpg:grpSpPr>
                                <wpg:grpSp>
                                  <wpg:cNvPr id="468" name="Group 468">
                                    <a:extLst/>
                                  </wpg:cNvPr>
                                  <wpg:cNvGrpSpPr/>
                                  <wpg:grpSpPr>
                                    <a:xfrm>
                                      <a:off x="967626" y="6802386"/>
                                      <a:ext cx="6220041" cy="2813606"/>
                                      <a:chOff x="967626" y="6802386"/>
                                      <a:chExt cx="6233547" cy="2813606"/>
                                    </a:xfrm>
                                  </wpg:grpSpPr>
                                  <wps:wsp>
                                    <wps:cNvPr id="469" name="Freeform 78">
                                      <a:extLst/>
                                    </wps:cNvPr>
                                    <wps:cNvSpPr/>
                                    <wps:spPr>
                                      <a:xfrm>
                                        <a:off x="3858668" y="6810247"/>
                                        <a:ext cx="1647161"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28D622AA"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explored any differences in cost by sub-population?</w:t>
                                          </w:r>
                                        </w:p>
                                      </w:txbxContent>
                                    </wps:txbx>
                                    <wps:bodyPr spcFirstLastPara="0" vert="horz" wrap="square" lIns="36000" tIns="72000" rIns="36000" bIns="36000" numCol="1" spcCol="1270" anchor="t" anchorCtr="0">
                                      <a:noAutofit/>
                                    </wps:bodyPr>
                                  </wps:wsp>
                                  <wps:wsp>
                                    <wps:cNvPr id="470" name="Freeform 79">
                                      <a:extLst/>
                                    </wps:cNvPr>
                                    <wps:cNvSpPr/>
                                    <wps:spPr>
                                      <a:xfrm>
                                        <a:off x="5554012" y="6802386"/>
                                        <a:ext cx="1647161"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39FCA02F"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understood the uncertainty of my cost estimates?</w:t>
                                          </w:r>
                                        </w:p>
                                      </w:txbxContent>
                                    </wps:txbx>
                                    <wps:bodyPr spcFirstLastPara="0" vert="horz" wrap="square" lIns="36000" tIns="72000" rIns="36000" bIns="36000" numCol="1" spcCol="1270" anchor="t" anchorCtr="0">
                                      <a:noAutofit/>
                                    </wps:bodyPr>
                                  </wps:wsp>
                                  <wps:wsp>
                                    <wps:cNvPr id="471" name="Freeform 81">
                                      <a:extLst/>
                                    </wps:cNvPr>
                                    <wps:cNvSpPr/>
                                    <wps:spPr>
                                      <a:xfrm>
                                        <a:off x="967626" y="6819792"/>
                                        <a:ext cx="2846331" cy="2796200"/>
                                      </a:xfrm>
                                      <a:custGeom>
                                        <a:avLst/>
                                        <a:gdLst>
                                          <a:gd name="connsiteX0" fmla="*/ 0 w 881801"/>
                                          <a:gd name="connsiteY0" fmla="*/ 88180 h 3152775"/>
                                          <a:gd name="connsiteX1" fmla="*/ 88180 w 881801"/>
                                          <a:gd name="connsiteY1" fmla="*/ 0 h 3152775"/>
                                          <a:gd name="connsiteX2" fmla="*/ 793621 w 881801"/>
                                          <a:gd name="connsiteY2" fmla="*/ 0 h 3152775"/>
                                          <a:gd name="connsiteX3" fmla="*/ 881801 w 881801"/>
                                          <a:gd name="connsiteY3" fmla="*/ 88180 h 3152775"/>
                                          <a:gd name="connsiteX4" fmla="*/ 881801 w 881801"/>
                                          <a:gd name="connsiteY4" fmla="*/ 3064595 h 3152775"/>
                                          <a:gd name="connsiteX5" fmla="*/ 793621 w 881801"/>
                                          <a:gd name="connsiteY5" fmla="*/ 3152775 h 3152775"/>
                                          <a:gd name="connsiteX6" fmla="*/ 88180 w 881801"/>
                                          <a:gd name="connsiteY6" fmla="*/ 3152775 h 3152775"/>
                                          <a:gd name="connsiteX7" fmla="*/ 0 w 881801"/>
                                          <a:gd name="connsiteY7" fmla="*/ 3064595 h 3152775"/>
                                          <a:gd name="connsiteX8" fmla="*/ 0 w 881801"/>
                                          <a:gd name="connsiteY8" fmla="*/ 8818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1801" h="3152775">
                                            <a:moveTo>
                                              <a:pt x="0" y="88180"/>
                                            </a:moveTo>
                                            <a:cubicBezTo>
                                              <a:pt x="0" y="39480"/>
                                              <a:pt x="39480" y="0"/>
                                              <a:pt x="88180" y="0"/>
                                            </a:cubicBezTo>
                                            <a:lnTo>
                                              <a:pt x="793621" y="0"/>
                                            </a:lnTo>
                                            <a:cubicBezTo>
                                              <a:pt x="842321" y="0"/>
                                              <a:pt x="881801" y="39480"/>
                                              <a:pt x="881801" y="88180"/>
                                            </a:cubicBezTo>
                                            <a:lnTo>
                                              <a:pt x="881801" y="3064595"/>
                                            </a:lnTo>
                                            <a:cubicBezTo>
                                              <a:pt x="881801" y="3113295"/>
                                              <a:pt x="842321" y="3152775"/>
                                              <a:pt x="793621" y="3152775"/>
                                            </a:cubicBezTo>
                                            <a:lnTo>
                                              <a:pt x="88180" y="3152775"/>
                                            </a:lnTo>
                                            <a:cubicBezTo>
                                              <a:pt x="39480" y="3152775"/>
                                              <a:pt x="0" y="3113295"/>
                                              <a:pt x="0" y="3064595"/>
                                            </a:cubicBezTo>
                                            <a:lnTo>
                                              <a:pt x="0" y="88180"/>
                                            </a:lnTo>
                                            <a:close/>
                                          </a:path>
                                        </a:pathLst>
                                      </a:custGeom>
                                      <a:solidFill>
                                        <a:schemeClr val="accent6">
                                          <a:lumMod val="40000"/>
                                          <a:lumOff val="60000"/>
                                        </a:schemeClr>
                                      </a:solidFill>
                                    </wps:spPr>
                                    <wps:style>
                                      <a:lnRef idx="0">
                                        <a:schemeClr val="accent3">
                                          <a:hueOff val="0"/>
                                          <a:satOff val="0"/>
                                          <a:lumOff val="0"/>
                                          <a:alphaOff val="0"/>
                                        </a:schemeClr>
                                      </a:lnRef>
                                      <a:fillRef idx="1">
                                        <a:schemeClr val="accent3">
                                          <a:tint val="40000"/>
                                          <a:hueOff val="0"/>
                                          <a:satOff val="0"/>
                                          <a:lumOff val="0"/>
                                          <a:alphaOff val="0"/>
                                        </a:schemeClr>
                                      </a:fillRef>
                                      <a:effectRef idx="0">
                                        <a:schemeClr val="accent3">
                                          <a:tint val="40000"/>
                                          <a:hueOff val="0"/>
                                          <a:satOff val="0"/>
                                          <a:lumOff val="0"/>
                                          <a:alphaOff val="0"/>
                                        </a:schemeClr>
                                      </a:effectRef>
                                      <a:fontRef idx="minor">
                                        <a:schemeClr val="dk1">
                                          <a:hueOff val="0"/>
                                          <a:satOff val="0"/>
                                          <a:lumOff val="0"/>
                                          <a:alphaOff val="0"/>
                                        </a:schemeClr>
                                      </a:fontRef>
                                    </wps:style>
                                    <wps:txbx>
                                      <w:txbxContent>
                                        <w:p w14:paraId="2B9A0F68"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communicated all methods clearly and transparently?</w:t>
                                          </w:r>
                                        </w:p>
                                      </w:txbxContent>
                                    </wps:txbx>
                                    <wps:bodyPr spcFirstLastPara="0" vert="horz" wrap="square" lIns="36000" tIns="72000" rIns="36000" bIns="36000" numCol="1" spcCol="1270" anchor="t" anchorCtr="0">
                                      <a:noAutofit/>
                                    </wps:bodyPr>
                                  </wps:wsp>
                                </wpg:grpSp>
                                <wps:wsp>
                                  <wps:cNvPr id="472" name="Freeform 75">
                                    <a:extLst/>
                                  </wps:cNvPr>
                                  <wps:cNvSpPr/>
                                  <wps:spPr>
                                    <a:xfrm>
                                      <a:off x="4058374" y="7435034"/>
                                      <a:ext cx="1277223" cy="94162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04DC493"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MDR-TB vs DS-TB</w:t>
                                        </w:r>
                                      </w:p>
                                    </w:txbxContent>
                                  </wps:txbx>
                                  <wps:bodyPr spcFirstLastPara="0" vert="horz" wrap="square" lIns="36000" tIns="72000" rIns="36000" bIns="36000" numCol="1" spcCol="1270" anchor="ctr" anchorCtr="0">
                                    <a:noAutofit/>
                                  </wps:bodyPr>
                                </wps:wsp>
                                <wps:wsp>
                                  <wps:cNvPr id="473" name="Freeform 76">
                                    <a:extLst/>
                                  </wps:cNvPr>
                                  <wps:cNvSpPr/>
                                  <wps:spPr>
                                    <a:xfrm>
                                      <a:off x="4032898" y="8413042"/>
                                      <a:ext cx="1304726" cy="111886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27B134B"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No statistical analysis</w:t>
                                        </w:r>
                                      </w:p>
                                    </w:txbxContent>
                                  </wps:txbx>
                                  <wps:bodyPr spcFirstLastPara="0" vert="horz" wrap="square" lIns="36000" tIns="72000" rIns="36000" bIns="36000" numCol="1" spcCol="1270" anchor="ctr" anchorCtr="0">
                                    <a:noAutofit/>
                                  </wps:bodyPr>
                                </wps:wsp>
                              </wpg:grpSp>
                            </wpg:grpSp>
                            <wps:wsp>
                              <wps:cNvPr id="474" name="Freeform 66">
                                <a:extLst/>
                              </wps:cNvPr>
                              <wps:cNvSpPr/>
                              <wps:spPr>
                                <a:xfrm>
                                  <a:off x="5671830" y="7815347"/>
                                  <a:ext cx="1282442" cy="1485210"/>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6A0008F"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Sensitivity analysis around pricing</w:t>
                                    </w:r>
                                  </w:p>
                                </w:txbxContent>
                              </wps:txbx>
                              <wps:bodyPr spcFirstLastPara="0" vert="horz" wrap="square" lIns="36000" tIns="72000" rIns="36000" bIns="36000" numCol="1" spcCol="1270" anchor="ctr" anchorCtr="0">
                                <a:noAutofit/>
                              </wps:bodyPr>
                            </wps:wsp>
                          </wpg:grpSp>
                          <wps:wsp>
                            <wps:cNvPr id="476" name="Freeform 113">
                              <a:extLst/>
                            </wps:cNvPr>
                            <wps:cNvSpPr/>
                            <wps:spPr>
                              <a:xfrm>
                                <a:off x="841513" y="6708499"/>
                                <a:ext cx="1058834" cy="194309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3423F6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Previous funding from FIND (developers of Xpert)</w:t>
                                  </w:r>
                                </w:p>
                              </w:txbxContent>
                            </wps:txbx>
                            <wps:bodyPr spcFirstLastPara="0" vert="horz" wrap="square" lIns="36000" tIns="72000" rIns="36000" bIns="36000" numCol="1" spcCol="1270" anchor="ctr" anchorCtr="0">
                              <a:noAutofit/>
                            </wps:bodyPr>
                          </wps:wsp>
                          <wps:wsp>
                            <wps:cNvPr id="477" name="Freeform 114">
                              <a:extLst/>
                            </wps:cNvPr>
                            <wps:cNvSpPr/>
                            <wps:spPr>
                              <a:xfrm>
                                <a:off x="1937813" y="6719387"/>
                                <a:ext cx="1061119" cy="1951262"/>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F86F08A" w14:textId="77777777" w:rsidR="00E628E9" w:rsidRPr="00E2790F" w:rsidRDefault="00E628E9" w:rsidP="003807F8">
                                  <w:pPr>
                                    <w:pStyle w:val="NormalWeb"/>
                                    <w:spacing w:before="0" w:beforeAutospacing="0" w:after="76" w:afterAutospacing="0" w:line="216" w:lineRule="auto"/>
                                    <w:jc w:val="center"/>
                                  </w:pPr>
                                  <w:r>
                                    <w:rPr>
                                      <w:rFonts w:asciiTheme="minorHAnsi" w:hAnsi="Calibri" w:cstheme="minorBidi"/>
                                      <w:bCs/>
                                      <w:color w:val="000000" w:themeColor="dark1"/>
                                      <w:kern w:val="24"/>
                                      <w:sz w:val="18"/>
                                      <w:szCs w:val="18"/>
                                      <w14:textFill>
                                        <w14:solidFill>
                                          <w14:schemeClr w14:val="dk1">
                                            <w14:satOff w14:val="0"/>
                                            <w14:lumOff w14:val="0"/>
                                          </w14:schemeClr>
                                        </w14:solidFill>
                                      </w14:textFill>
                                    </w:rPr>
                                    <w:t>No above service delivery costs</w:t>
                                  </w:r>
                                </w:p>
                              </w:txbxContent>
                            </wps:txbx>
                            <wps:bodyPr spcFirstLastPara="0" vert="horz" wrap="square" lIns="36000" tIns="72000" rIns="36000" bIns="36000" numCol="1" spcCol="1270" anchor="ctr" anchorCtr="0">
                              <a:noAutofit/>
                            </wps:bodyPr>
                          </wps:wsp>
                        </wpg:grpSp>
                        <wps:wsp>
                          <wps:cNvPr id="478" name="Freeform 116">
                            <a:extLst/>
                          </wps:cNvPr>
                          <wps:cNvSpPr/>
                          <wps:spPr>
                            <a:xfrm>
                              <a:off x="3228975" y="1828798"/>
                              <a:ext cx="992512" cy="64087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6C6B8B8"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Statistical methods to establish difference</w:t>
                                </w:r>
                              </w:p>
                            </w:txbxContent>
                          </wps:txbx>
                          <wps:bodyPr spcFirstLastPara="0" vert="horz" wrap="square" lIns="36000" tIns="72000" rIns="36000" bIns="36000" numCol="1" spcCol="1270" anchor="ctr" anchorCtr="0">
                            <a:noAutofit/>
                          </wps:bodyPr>
                        </wps:wsp>
                        <wps:wsp>
                          <wps:cNvPr id="479" name="Freeform 117">
                            <a:extLst/>
                          </wps:cNvPr>
                          <wps:cNvSpPr/>
                          <wps:spPr>
                            <a:xfrm>
                              <a:off x="3228975" y="2552700"/>
                              <a:ext cx="992512" cy="530938"/>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0A95BD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Determinants of costs</w:t>
                                </w:r>
                              </w:p>
                            </w:txbxContent>
                          </wps:txbx>
                          <wps:bodyPr spcFirstLastPara="0" vert="horz" wrap="square" lIns="36000" tIns="72000" rIns="36000" bIns="36000" numCol="1" spcCol="1270" anchor="ctr" anchorCtr="0">
                            <a:noAutofit/>
                          </wps:bodyPr>
                        </wps:wsp>
                      </wpg:grpSp>
                      <wps:wsp>
                        <wps:cNvPr id="481" name="Freeform 122">
                          <a:extLst/>
                        </wps:cNvPr>
                        <wps:cNvSpPr/>
                        <wps:spPr>
                          <a:xfrm>
                            <a:off x="4581525" y="1781175"/>
                            <a:ext cx="1019736" cy="41381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C34F749"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Univariate sensitivity analysis</w:t>
                              </w:r>
                            </w:p>
                          </w:txbxContent>
                        </wps:txbx>
                        <wps:bodyPr spcFirstLastPara="0" vert="horz" wrap="square" lIns="36000" tIns="72000" rIns="36000" bIns="36000" numCol="1" spcCol="1270" anchor="ctr" anchorCtr="0">
                          <a:noAutofit/>
                        </wps:bodyPr>
                      </wps:wsp>
                      <wps:wsp>
                        <wps:cNvPr id="482" name="Freeform 123">
                          <a:extLst/>
                        </wps:cNvPr>
                        <wps:cNvSpPr/>
                        <wps:spPr>
                          <a:xfrm>
                            <a:off x="4581525" y="2247900"/>
                            <a:ext cx="1019736" cy="413819"/>
                          </a:xfrm>
                          <a:custGeom>
                            <a:avLst/>
                            <a:gdLst>
                              <a:gd name="connsiteX0" fmla="*/ 0 w 4156490"/>
                              <a:gd name="connsiteY0" fmla="*/ 207825 h 2078245"/>
                              <a:gd name="connsiteX1" fmla="*/ 207825 w 4156490"/>
                              <a:gd name="connsiteY1" fmla="*/ 0 h 2078245"/>
                              <a:gd name="connsiteX2" fmla="*/ 3948666 w 4156490"/>
                              <a:gd name="connsiteY2" fmla="*/ 0 h 2078245"/>
                              <a:gd name="connsiteX3" fmla="*/ 4156491 w 4156490"/>
                              <a:gd name="connsiteY3" fmla="*/ 207825 h 2078245"/>
                              <a:gd name="connsiteX4" fmla="*/ 4156490 w 4156490"/>
                              <a:gd name="connsiteY4" fmla="*/ 1870421 h 2078245"/>
                              <a:gd name="connsiteX5" fmla="*/ 3948665 w 4156490"/>
                              <a:gd name="connsiteY5" fmla="*/ 2078246 h 2078245"/>
                              <a:gd name="connsiteX6" fmla="*/ 207825 w 4156490"/>
                              <a:gd name="connsiteY6" fmla="*/ 2078245 h 2078245"/>
                              <a:gd name="connsiteX7" fmla="*/ 0 w 4156490"/>
                              <a:gd name="connsiteY7" fmla="*/ 1870420 h 2078245"/>
                              <a:gd name="connsiteX8" fmla="*/ 0 w 4156490"/>
                              <a:gd name="connsiteY8" fmla="*/ 207825 h 207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6490" h="2078245">
                                <a:moveTo>
                                  <a:pt x="0" y="207825"/>
                                </a:moveTo>
                                <a:cubicBezTo>
                                  <a:pt x="0" y="93046"/>
                                  <a:pt x="93046" y="0"/>
                                  <a:pt x="207825" y="0"/>
                                </a:cubicBezTo>
                                <a:lnTo>
                                  <a:pt x="3948666" y="0"/>
                                </a:lnTo>
                                <a:cubicBezTo>
                                  <a:pt x="4063445" y="0"/>
                                  <a:pt x="4156491" y="93046"/>
                                  <a:pt x="4156491" y="207825"/>
                                </a:cubicBezTo>
                                <a:cubicBezTo>
                                  <a:pt x="4156491" y="762024"/>
                                  <a:pt x="4156490" y="1316222"/>
                                  <a:pt x="4156490" y="1870421"/>
                                </a:cubicBezTo>
                                <a:cubicBezTo>
                                  <a:pt x="4156490" y="1985200"/>
                                  <a:pt x="4063444" y="2078246"/>
                                  <a:pt x="3948665" y="2078246"/>
                                </a:cubicBezTo>
                                <a:lnTo>
                                  <a:pt x="207825" y="2078245"/>
                                </a:lnTo>
                                <a:cubicBezTo>
                                  <a:pt x="93046" y="2078245"/>
                                  <a:pt x="0" y="1985199"/>
                                  <a:pt x="0" y="1870420"/>
                                </a:cubicBezTo>
                                <a:lnTo>
                                  <a:pt x="0" y="207825"/>
                                </a:lnTo>
                                <a:close/>
                              </a:path>
                            </a:pathLst>
                          </a:custGeom>
                        </wps:spPr>
                        <wps:style>
                          <a:lnRef idx="2">
                            <a:schemeClr val="accent3">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6FF7D92"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Multivariate sensitivity analysis</w:t>
                              </w:r>
                            </w:p>
                          </w:txbxContent>
                        </wps:txbx>
                        <wps:bodyPr spcFirstLastPara="0" vert="horz" wrap="square" lIns="36000" tIns="72000" rIns="36000" bIns="36000" numCol="1" spcCol="1270" anchor="ctr" anchorCtr="0">
                          <a:noAutofit/>
                        </wps:bodyPr>
                      </wps:wsp>
                    </wpg:wgp>
                  </a:graphicData>
                </a:graphic>
                <wp14:sizeRelV relativeFrom="margin">
                  <wp14:pctHeight>0</wp14:pctHeight>
                </wp14:sizeRelV>
              </wp:anchor>
            </w:drawing>
          </mc:Choice>
          <mc:Fallback>
            <w:pict>
              <v:group w14:anchorId="78F2297A" id="Group 124" o:spid="_x0000_s1283" style="position:absolute;margin-left:0;margin-top:0;width:452.05pt;height:622.5pt;z-index:251821568;mso-position-horizontal-relative:margin;mso-position-vertical-relative:text;mso-height-relative:margin" coordsize="57410,88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">
                <v:group id="Group 436" o:spid="_x0000_s1284" style="position:absolute;width:57410;height:88377" coordsize="57410,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group id="Group 437" o:spid="_x0000_s1285" style="position:absolute;width:57410;height:88377" coordsize="57708,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group id="Group 439" o:spid="_x0000_s1286" style="position:absolute;width:57708;height:88377" coordsize="70778,9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287" style="position:absolute;width:70778;height:99844" coordsize="71043,9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67" o:spid="_x0000_s1288" style="position:absolute;top:36187;width:9140;height:3118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" adj="-11796480,,5400" path="m,88180c,39480,39480,,88180,l793621,v48700,,88180,39480,88180,88180l881801,3064595v,48700,-39480,88180,-88180,88180l88180,3152775c39480,3152775,,3113295,,3064595l,88180xe" fillcolor="#5b9bd5 [3204]" stroked="f">
                          <v:stroke joinstyle="miter"/>
                          <v:formulas/>
                          <v:path arrowok="t" o:connecttype="custom" o:connectlocs="0,87215;91403,0;822627,0;914030,87215;914030,3031050;822627,3118265;91403,3118265;0,3031050;0,87215" o:connectangles="0,0,0,0,0,0,0,0,0" textboxrect="0,0,881801,3152775"/>
                          <v:textbox inset="1mm,2mm,1mm,1mm">
                            <w:txbxContent>
                              <w:p w14:paraId="000C20AA" w14:textId="77777777" w:rsidR="00E628E9" w:rsidRDefault="00E628E9" w:rsidP="003807F8">
                                <w:pPr>
                                  <w:pStyle w:val="NormalWeb"/>
                                  <w:spacing w:before="0" w:beforeAutospacing="0" w:after="76" w:afterAutospacing="0" w:line="216" w:lineRule="auto"/>
                                </w:pPr>
                                <w:r>
                                  <w:rPr>
                                    <w:rFonts w:asciiTheme="minorHAnsi" w:hAnsi="Calibri" w:cstheme="minorBidi"/>
                                    <w:b/>
                                    <w:bCs/>
                                    <w:color w:val="000000" w:themeColor="dark1"/>
                                    <w:kern w:val="24"/>
                                    <w:sz w:val="18"/>
                                    <w:szCs w:val="18"/>
                                    <w14:textFill>
                                      <w14:solidFill>
                                        <w14:schemeClr w14:val="dk1">
                                          <w14:satOff w14:val="0"/>
                                          <w14:lumOff w14:val="0"/>
                                        </w14:schemeClr>
                                      </w14:solidFill>
                                    </w14:textFill>
                                  </w:rPr>
                                  <w:t>Example #1: Avahan</w:t>
                                </w:r>
                              </w:p>
                            </w:txbxContent>
                          </v:textbox>
                        </v:shape>
                        <v:group id="Group 442" o:spid="_x0000_s1289" style="position:absolute;left:9676;width:61367;height:35814" coordorigin="9676" coordsize="62200,3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oup 443" o:spid="_x0000_s1290" style="position:absolute;left:9676;width:62200;height:31814" coordorigin="9676" coordsize="62335,3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106" o:spid="_x0000_s1291" style="position:absolute;left:38586;top:190;width:16472;height:31528;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64716,0;1482445,0;1647161,88180;1647161,3064596;1482445,3152776;164716,3152776;0,3064596;0,88180" o:connectangles="0,0,0,0,0,0,0,0,0" textboxrect="0,0,881801,3152775"/>
                              <v:textbox inset="1mm,2mm,1mm,1mm">
                                <w:txbxContent>
                                  <w:p w14:paraId="6C4DD240" w14:textId="7527AF51" w:rsidR="00E628E9" w:rsidRPr="00211ADF" w:rsidRDefault="00E628E9" w:rsidP="003807F8">
                                    <w:pPr>
                                      <w:pStyle w:val="NormalWeb"/>
                                      <w:spacing w:before="0" w:beforeAutospacing="0" w:after="76" w:afterAutospacing="0" w:line="216" w:lineRule="auto"/>
                                      <w:jc w:val="center"/>
                                      <w:rPr>
                                        <w:b/>
                                      </w:rPr>
                                    </w:pP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PRINCIPLE 15 - The cost of the intervention for sub-populations and other areas of heterogeneity should be explored </w:t>
                                    </w:r>
                                  </w:p>
                                </w:txbxContent>
                              </v:textbox>
                            </v:shape>
                            <v:shape id="Freeform 107" o:spid="_x0000_s1292" style="position:absolute;left:55540;width:16471;height:31527;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164716,0;1482445,0;1647161,88180;1647161,3064595;1482445,3152775;164716,3152775;0,3064595;0,88180" o:connectangles="0,0,0,0,0,0,0,0,0" textboxrect="0,0,881801,3152775"/>
                              <v:textbox inset="1mm,2mm,1mm,1mm">
                                <w:txbxContent>
                                  <w:p w14:paraId="0087DFCF" w14:textId="324E2050" w:rsidR="00E628E9" w:rsidRPr="00211ADF" w:rsidRDefault="00E628E9" w:rsidP="003807F8">
                                    <w:pPr>
                                      <w:pStyle w:val="NormalWeb"/>
                                      <w:spacing w:before="0" w:beforeAutospacing="0" w:after="76" w:afterAutospacing="0" w:line="216" w:lineRule="auto"/>
                                      <w:jc w:val="center"/>
                                      <w:rPr>
                                        <w:b/>
                                      </w:rPr>
                                    </w:pP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PRINCIPLE 16 - The uncertainty associated with cost estimates should be appropriately </w:t>
                                    </w:r>
                                    <w:r w:rsidRPr="00FF55AC">
                                      <w:rPr>
                                        <w:rFonts w:asciiTheme="minorHAnsi" w:hAnsi="Calibri" w:cstheme="minorBidi"/>
                                        <w:b/>
                                        <w:color w:val="000000" w:themeColor="dark1"/>
                                        <w:kern w:val="24"/>
                                        <w:sz w:val="18"/>
                                        <w:szCs w:val="18"/>
                                        <w14:textFill>
                                          <w14:solidFill>
                                            <w14:schemeClr w14:val="dk1">
                                              <w14:satOff w14:val="0"/>
                                              <w14:lumOff w14:val="0"/>
                                            </w14:schemeClr>
                                          </w14:solidFill>
                                        </w14:textFill>
                                      </w:rPr>
                                      <w:t>characterized.</w:t>
                                    </w: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 </w:t>
                                    </w:r>
                                  </w:p>
                                </w:txbxContent>
                              </v:textbox>
                            </v:shape>
                            <v:shape id="Freeform 109" o:spid="_x0000_s1293" style="position:absolute;left:9676;top:286;width:28463;height:31528;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" adj="-11796480,,5400" path="m,88180c,39480,39480,,88180,l793621,v48700,,88180,39480,88180,88180l881801,3064595v,48700,-39480,88180,-88180,88180l88180,3152775c39480,3152775,,3113295,,3064595l,88180xe" fillcolor="#dbdbdb [1302]" stroked="f">
                              <v:stroke joinstyle="miter"/>
                              <v:formulas/>
                              <v:path arrowok="t" o:connecttype="custom" o:connectlocs="0,88180;284633,0;2561698,0;2846331,88180;2846331,3064594;2561698,3152774;284633,3152774;0,3064594;0,88180" o:connectangles="0,0,0,0,0,0,0,0,0" textboxrect="0,0,881801,3152775"/>
                              <v:textbox inset="1mm,2mm,1mm,1mm">
                                <w:txbxContent>
                                  <w:p w14:paraId="77A1C15E" w14:textId="77777777" w:rsidR="00E628E9" w:rsidRPr="00211ADF" w:rsidRDefault="00E628E9" w:rsidP="003807F8">
                                    <w:pPr>
                                      <w:pStyle w:val="NormalWeb"/>
                                      <w:spacing w:before="0" w:beforeAutospacing="0" w:after="76" w:afterAutospacing="0" w:line="216" w:lineRule="auto"/>
                                      <w:jc w:val="center"/>
                                      <w:rPr>
                                        <w:b/>
                                      </w:rPr>
                                    </w:pPr>
                                    <w:r w:rsidRPr="00211ADF">
                                      <w:rPr>
                                        <w:rFonts w:asciiTheme="minorHAnsi" w:hAnsi="Calibri" w:cstheme="minorBidi"/>
                                        <w:b/>
                                        <w:color w:val="000000" w:themeColor="dark1"/>
                                        <w:kern w:val="24"/>
                                        <w:sz w:val="18"/>
                                        <w:szCs w:val="18"/>
                                        <w14:textFill>
                                          <w14:solidFill>
                                            <w14:schemeClr w14:val="dk1">
                                              <w14:satOff w14:val="0"/>
                                              <w14:lumOff w14:val="0"/>
                                            </w14:schemeClr>
                                          </w14:solidFill>
                                        </w14:textFill>
                                      </w:rPr>
                                      <w:t xml:space="preserve">PRINCIPLE 17 - Cost estimates should be communicated clearly and transparently to enable decision-maker(s) to interpret and use the results. </w:t>
                                    </w:r>
                                  </w:p>
                                </w:txbxContent>
                              </v:textbox>
                            </v:shape>
                            <v:shape id="Freeform 110" o:spid="_x0000_s1294" style="position:absolute;left:17628;top:7977;width:13226;height:4935;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9352;66131,0;1256483,0;1322614,49352;1322614,444169;1256483,493521;66131,493521;0,444169;0,49352" o:connectangles="0,0,0,0,0,0,0,0,0" textboxrect="0,0,4156490,2078245"/>
                              <v:textbox inset="1mm,2mm,1mm,1mm">
                                <w:txbxContent>
                                  <w:p w14:paraId="138423B2"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Limitations</w:t>
                                    </w:r>
                                  </w:p>
                                </w:txbxContent>
                              </v:textbox>
                            </v:shape>
                          </v:group>
                          <v:shape id="Freeform 95" o:spid="_x0000_s1295" style="position:absolute;left:17917;top:14106;width:13226;height:4822;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8226;66131,0;1256485,0;1322616,48226;1322616,434034;1256485,482260;66131,482260;0,434034;0,48226" o:connectangles="0,0,0,0,0,0,0,0,0" textboxrect="0,0,4156490,2078245"/>
                            <v:textbox inset="1mm,2mm,1mm,1mm">
                              <w:txbxContent>
                                <w:p w14:paraId="4F5A1BEF"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Generalizability</w:t>
                                  </w:r>
                                </w:p>
                              </w:txbxContent>
                            </v:textbox>
                          </v:shape>
                          <v:shape id="Freeform 96" o:spid="_x0000_s1296" style="position:absolute;left:18036;top:20035;width:13226;height:368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6878;66131,0;1256484,0;1322615,36878;1322615,331904;1256484,368782;66131,368782;0,331904;0,36878" o:connectangles="0,0,0,0,0,0,0,0,0" textboxrect="0,0,4156490,2078245"/>
                            <v:textbox inset="1mm,2mm,1mm,1mm">
                              <w:txbxContent>
                                <w:p w14:paraId="4EEE8979"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Conflicts of interest</w:t>
                                  </w:r>
                                </w:p>
                              </w:txbxContent>
                            </v:textbox>
                          </v:shape>
                          <v:shape id="Freeform 97" o:spid="_x0000_s1297" style="position:absolute;left:18036;top:25237;width:13226;height:346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4684;66131,0;1256485,0;1322616,34684;1322616,312154;1256485,346838;66131,346838;0,312154;0,34684" o:connectangles="0,0,0,0,0,0,0,0,0" textboxrect="0,0,4156490,2078245"/>
                            <v:textbox inset="1mm,2mm,1mm,1mm">
                              <w:txbxContent>
                                <w:p w14:paraId="301CC52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Open access</w:t>
                                  </w:r>
                                </w:p>
                              </w:txbxContent>
                            </v:textbox>
                          </v:shape>
                          <v:shape id="Freeform 101" o:spid="_x0000_s1298" style="position:absolute;left:40200;top:8820;width:12712;height:311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1102;63564,0;1207714,0;1271278,31102;1271278,279914;1207714,311015;63564,311015;0,279913;0,31102" o:connectangles="0,0,0,0,0,0,0,0,0" textboxrect="0,0,4156490,2078245"/>
                            <v:textbox inset="1mm,2mm,1mm,1mm">
                              <w:txbxContent>
                                <w:p w14:paraId="5AC3DC47"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Sub-groups</w:t>
                                  </w:r>
                                </w:p>
                              </w:txbxContent>
                            </v:textbox>
                          </v:shape>
                          <v:shape id="Freeform 102" o:spid="_x0000_s1299" style="position:absolute;left:40376;top:13655;width:12449;height:326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32685;62244,0;1182632,0;1244876,32685;1244876,294161;1182632,326845;62244,326845;0,294160;0,32685" o:connectangles="0,0,0,0,0,0,0,0,0" textboxrect="0,0,4156490,2078245"/>
                            <v:textbox inset="1mm,2mm,1mm,1mm">
                              <w:txbxContent>
                                <w:p w14:paraId="26E686B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Cost functions</w:t>
                                  </w:r>
                                </w:p>
                              </w:txbxContent>
                            </v:textbox>
                          </v:shape>
                          <v:shape id="Freeform 103" o:spid="_x0000_s1300" style="position:absolute;left:57352;top:13033;width:12790;height:4147;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1468;63951,0;1215071,0;1279022,41468;1279022,373212;1215071,414680;63951,414680;0,373212;0,41468" o:connectangles="0,0,0,0,0,0,0,0,0" textboxrect="0,0,4156490,2078245"/>
                            <v:textbox inset="1mm,2mm,1mm,1mm">
                              <w:txbxContent>
                                <w:p w14:paraId="74CA8B58"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Assessment of bias</w:t>
                                  </w:r>
                                </w:p>
                              </w:txbxContent>
                            </v:textbox>
                          </v:shape>
                        </v:group>
                        <v:group id="Group 456" o:spid="_x0000_s1301" style="position:absolute;left:9676;top:35991;width:61367;height:31378" coordorigin="9676,35991" coordsize="62200,2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457" o:spid="_x0000_s1302" style="position:absolute;left:9676;top:35991;width:62200;height:27873" coordorigin="9676,35991" coordsize="62335,2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89" o:spid="_x0000_s1303" style="position:absolute;left:38586;top:36069;width:16472;height:27700;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4716,0;1482445,0;1647161,77473;1647161,2692475;1482445,2769948;164716,2769948;0,2692475;0,77473" o:connectangles="0,0,0,0,0,0,0,0,0" textboxrect="0,0,881801,3152775"/>
                              <v:textbox inset="1mm,2mm,1mm,1mm">
                                <w:txbxContent>
                                  <w:p w14:paraId="195094A6"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explored any differences in cost by sub-population?</w:t>
                                    </w:r>
                                  </w:p>
                                </w:txbxContent>
                              </v:textbox>
                            </v:shape>
                            <v:shape id="Freeform 90" o:spid="_x0000_s1304" style="position:absolute;left:55540;top:35991;width:16471;height:27699;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164716,0;1482445,0;1647161,77473;1647161,2692475;1482445,2769948;164716,2769948;0,2692475;0,77473" o:connectangles="0,0,0,0,0,0,0,0,0" textboxrect="0,0,881801,3152775"/>
                              <v:textbox inset="1mm,2mm,1mm,1mm">
                                <w:txbxContent>
                                  <w:p w14:paraId="43636A83"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understood the uncertainty of my cost estimates?</w:t>
                                    </w:r>
                                  </w:p>
                                </w:txbxContent>
                              </v:textbox>
                            </v:shape>
                            <v:shape id="Freeform 92" o:spid="_x0000_s1305" style="position:absolute;left:9676;top:36165;width:28463;height:27699;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" adj="-11796480,,5400" path="m,88180c,39480,39480,,88180,l793621,v48700,,88180,39480,88180,88180l881801,3064595v,48700,-39480,88180,-88180,88180l88180,3152775c39480,3152775,,3113295,,3064595l,88180xe" fillcolor="#bdd6ee [1300]" stroked="f">
                              <v:stroke joinstyle="miter"/>
                              <v:formulas/>
                              <v:path arrowok="t" o:connecttype="custom" o:connectlocs="0,77473;284633,0;2561698,0;2846331,77473;2846331,2692475;2561698,2769948;284633,2769948;0,2692475;0,77473" o:connectangles="0,0,0,0,0,0,0,0,0" textboxrect="0,0,881801,3152775"/>
                              <v:textbox inset="1mm,2mm,1mm,1mm">
                                <w:txbxContent>
                                  <w:p w14:paraId="57FA04FF"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communicated all methods clearly and transparently?</w:t>
                                    </w:r>
                                  </w:p>
                                </w:txbxContent>
                              </v:textbox>
                            </v:shape>
                            <v:shape id="Freeform 93" o:spid="_x0000_s1306" style="position:absolute;left:10389;top:42581;width:13226;height:1947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94714;66131,0;1256485,0;1322616,194714;1322616,1752426;1256485,1947140;66131,1947139;0,1752425;0,194714" o:connectangles="0,0,0,0,0,0,0,0,0" textboxrect="0,0,4156490,2078245"/>
                              <v:textbox inset="1mm,2mm,1mm,1mm">
                                <w:txbxContent>
                                  <w:p w14:paraId="2D9E8993"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No conflicts of interest</w:t>
                                    </w:r>
                                  </w:p>
                                </w:txbxContent>
                              </v:textbox>
                            </v:shape>
                          </v:group>
                          <v:shape id="Freeform 83" o:spid="_x0000_s1307" style="position:absolute;left:24055;top:42690;width:13226;height:1955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95532;66131,0;1256485,0;1322616,195532;1322616,1759788;1256485,1955320;66131,1955319;0,1759787;0,195532" o:connectangles="0,0,0,0,0,0,0,0,0" textboxrect="0,0,4156490,2078245"/>
                            <v:textbox inset="1mm,2mm,1mm,1mm">
                              <w:txbxContent>
                                <w:p w14:paraId="36108533" w14:textId="11DB5339" w:rsidR="00E628E9" w:rsidRPr="00AF5557" w:rsidRDefault="00E628E9" w:rsidP="003807F8">
                                  <w:pPr>
                                    <w:pStyle w:val="NormalWeb"/>
                                    <w:spacing w:before="0" w:beforeAutospacing="0" w:after="76" w:afterAutospacing="0" w:line="216" w:lineRule="auto"/>
                                    <w:jc w:val="center"/>
                                  </w:pPr>
                                  <w:r>
                                    <w:rPr>
                                      <w:rFonts w:asciiTheme="minorHAnsi" w:hAnsi="Calibri" w:cstheme="minorBidi"/>
                                      <w:bCs/>
                                      <w:color w:val="000000" w:themeColor="dark1"/>
                                      <w:kern w:val="24"/>
                                      <w:sz w:val="18"/>
                                      <w:szCs w:val="18"/>
                                      <w14:textFill>
                                        <w14:solidFill>
                                          <w14:schemeClr w14:val="dk1">
                                            <w14:satOff w14:val="0"/>
                                            <w14:lumOff w14:val="0"/>
                                          </w14:schemeClr>
                                        </w14:solidFill>
                                      </w14:textFill>
                                    </w:rPr>
                                    <w:t>Limitations due to top-down methods</w:t>
                                  </w:r>
                                </w:p>
                              </w:txbxContent>
                            </v:textbox>
                          </v:shape>
                          <v:shape id="Freeform 84" o:spid="_x0000_s1308" style="position:absolute;left:40376;top:42091;width:12449;height:9917;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99173;62244,0;1182631,0;1244875,99173;1244875,892555;1182631,991727;62244,991727;0,892554;0,99173" o:connectangles="0,0,0,0,0,0,0,0,0" textboxrect="0,0,4156490,2078245"/>
                            <v:textbox inset="1mm,2mm,1mm,1mm">
                              <w:txbxContent>
                                <w:p w14:paraId="32D2C33B"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By sex worker typology</w:t>
                                  </w:r>
                                </w:p>
                              </w:txbxContent>
                            </v:textbox>
                          </v:shape>
                          <v:shape id="Freeform 85" o:spid="_x0000_s1309" style="position:absolute;left:40097;top:52816;width:13027;height:9770;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97694;65137,0;1237609,0;1302746,97694;1302746,879246;1237609,976940;65137,976940;0,879246;0,97694" o:connectangles="0,0,0,0,0,0,0,0,0" textboxrect="0,0,4156490,2078245"/>
                            <v:textbox inset="1mm,2mm,1mm,1mm">
                              <w:txbxContent>
                                <w:p w14:paraId="5A986FC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Cost function analysis</w:t>
                                  </w:r>
                                </w:p>
                              </w:txbxContent>
                            </v:textbox>
                          </v:shape>
                          <v:shape id="Freeform 88" o:spid="_x0000_s1310" style="position:absolute;left:58045;top:44734;width:13226;height:14322;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43228;66131,0;1256486,0;1322617,143228;1322617,1289045;1256486,1432273;66131,1432272;0,1289044;0,143228" o:connectangles="0,0,0,0,0,0,0,0,0" textboxrect="0,0,4156490,2078245"/>
                            <v:textbox inset="1mm,2mm,1mm,1mm">
                              <w:txbxContent>
                                <w:p w14:paraId="2504C16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Probabilistic sensitivity analysis</w:t>
                                  </w:r>
                                </w:p>
                              </w:txbxContent>
                            </v:textbox>
                          </v:shape>
                        </v:group>
                        <v:shape id="Freeform 70" o:spid="_x0000_s1311" style="position:absolute;top:68219;width:9140;height:31479;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" adj="-11796480,,5400" path="m,88180c,39480,39480,,88180,l793621,v48700,,88180,39480,88180,88180l881801,3064595v,48700,-39480,88180,-88180,88180l88180,3152775c39480,3152775,,3113295,,3064595l,88180xe" fillcolor="#00b050" stroked="f">
                          <v:stroke joinstyle="miter"/>
                          <v:formulas/>
                          <v:path arrowok="t" o:connecttype="custom" o:connectlocs="0,88041;91403,0;822627,0;914030,88041;914030,3059777;822627,3147818;91403,3147818;0,3059777;0,88041" o:connectangles="0,0,0,0,0,0,0,0,0" textboxrect="0,0,881801,3152775"/>
                          <v:textbox inset="1mm,2mm,1mm,1mm">
                            <w:txbxContent>
                              <w:p w14:paraId="427BF797" w14:textId="07EBC5DE" w:rsidR="00E628E9" w:rsidRDefault="00E628E9" w:rsidP="003807F8">
                                <w:pPr>
                                  <w:pStyle w:val="NormalWeb"/>
                                  <w:spacing w:before="0" w:beforeAutospacing="0" w:after="76" w:afterAutospacing="0" w:line="216" w:lineRule="auto"/>
                                </w:pPr>
                                <w:r>
                                  <w:rPr>
                                    <w:rFonts w:asciiTheme="minorHAnsi" w:hAnsi="Calibri" w:cstheme="minorBidi"/>
                                    <w:b/>
                                    <w:bCs/>
                                    <w:color w:val="000000" w:themeColor="dark1"/>
                                    <w:kern w:val="24"/>
                                    <w:sz w:val="18"/>
                                    <w:szCs w:val="18"/>
                                    <w14:textFill>
                                      <w14:solidFill>
                                        <w14:schemeClr w14:val="dk1">
                                          <w14:satOff w14:val="0"/>
                                          <w14:lumOff w14:val="0"/>
                                        </w14:schemeClr>
                                      </w14:solidFill>
                                    </w14:textFill>
                                  </w:rPr>
                                  <w:t>Example #2: Planning scale-up of XPERT for TB diagnosis in South Africa</w:t>
                                </w:r>
                              </w:p>
                            </w:txbxContent>
                          </v:textbox>
                        </v:shape>
                        <v:group id="Group 467" o:spid="_x0000_s1312" style="position:absolute;left:9676;top:68023;width:61367;height:31674" coordorigin="9676,68023" coordsize="62200,2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oup 468" o:spid="_x0000_s1313" style="position:absolute;left:9676;top:68023;width:62200;height:28136" coordorigin="9676,68023" coordsize="62335,2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78" o:spid="_x0000_s1314" style="position:absolute;left:38586;top:68102;width:16472;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4716,0;1482445,0;1647161,78207;1647161,2717993;1482445,2796200;164716,2796200;0,2717993;0,78207" o:connectangles="0,0,0,0,0,0,0,0,0" textboxrect="0,0,881801,3152775"/>
                              <v:textbox inset="1mm,2mm,1mm,1mm">
                                <w:txbxContent>
                                  <w:p w14:paraId="28D622AA"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explored any differences in cost by sub-population?</w:t>
                                    </w:r>
                                  </w:p>
                                </w:txbxContent>
                              </v:textbox>
                            </v:shape>
                            <v:shape id="Freeform 79" o:spid="_x0000_s1315" style="position:absolute;left:55540;top:68023;width:16471;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164716,0;1482445,0;1647161,78207;1647161,2717993;1482445,2796200;164716,2796200;0,2717993;0,78207" o:connectangles="0,0,0,0,0,0,0,0,0" textboxrect="0,0,881801,3152775"/>
                              <v:textbox inset="1mm,2mm,1mm,1mm">
                                <w:txbxContent>
                                  <w:p w14:paraId="39FCA02F"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understood the uncertainty of my cost estimates?</w:t>
                                    </w:r>
                                  </w:p>
                                </w:txbxContent>
                              </v:textbox>
                            </v:shape>
                            <v:shape id="Freeform 81" o:spid="_x0000_s1316" style="position:absolute;left:9676;top:68197;width:28463;height:27962;visibility:visible;mso-wrap-style:square;v-text-anchor:top" coordsize="881801,315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" adj="-11796480,,5400" path="m,88180c,39480,39480,,88180,l793621,v48700,,88180,39480,88180,88180l881801,3064595v,48700,-39480,88180,-88180,88180l88180,3152775c39480,3152775,,3113295,,3064595l,88180xe" fillcolor="#c5e0b3 [1305]" stroked="f">
                              <v:stroke joinstyle="miter"/>
                              <v:formulas/>
                              <v:path arrowok="t" o:connecttype="custom" o:connectlocs="0,78207;284633,0;2561698,0;2846331,78207;2846331,2717993;2561698,2796200;284633,2796200;0,2717993;0,78207" o:connectangles="0,0,0,0,0,0,0,0,0" textboxrect="0,0,881801,3152775"/>
                              <v:textbox inset="1mm,2mm,1mm,1mm">
                                <w:txbxContent>
                                  <w:p w14:paraId="2B9A0F68"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Have I communicated all methods clearly and transparently?</w:t>
                                    </w:r>
                                  </w:p>
                                </w:txbxContent>
                              </v:textbox>
                            </v:shape>
                          </v:group>
                          <v:shape id="Freeform 75" o:spid="_x0000_s1317" style="position:absolute;left:40583;top:74350;width:12772;height:9416;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94163;63861,0;1213362,0;1277223,94163;1277223,847465;1213362,941628;63861,941628;0,847465;0,94163" o:connectangles="0,0,0,0,0,0,0,0,0" textboxrect="0,0,4156490,2078245"/>
                            <v:textbox inset="1mm,2mm,1mm,1mm">
                              <w:txbxContent>
                                <w:p w14:paraId="504DC493"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MDR-TB vs DS-TB</w:t>
                                  </w:r>
                                </w:p>
                              </w:txbxContent>
                            </v:textbox>
                          </v:shape>
                          <v:shape id="Freeform 76" o:spid="_x0000_s1318" style="position:absolute;left:40328;top:84130;width:13048;height:1118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11887;65236,0;1239490,0;1304726,111887;1304726,1006982;1239490,1118870;65236,1118869;0,1006982;0,111887" o:connectangles="0,0,0,0,0,0,0,0,0" textboxrect="0,0,4156490,2078245"/>
                            <v:textbox inset="1mm,2mm,1mm,1mm">
                              <w:txbxContent>
                                <w:p w14:paraId="527B134B"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No statistical analysis</w:t>
                                  </w:r>
                                </w:p>
                              </w:txbxContent>
                            </v:textbox>
                          </v:shape>
                        </v:group>
                      </v:group>
                      <v:shape id="Freeform 66" o:spid="_x0000_s1319" style="position:absolute;left:56718;top:78153;width:12824;height:14852;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48521;64122,0;1218320,0;1282442,148521;1282442,1336689;1218320,1485211;64122,1485210;0,1336689;0,148521" o:connectangles="0,0,0,0,0,0,0,0,0" textboxrect="0,0,4156490,2078245"/>
                        <v:textbox inset="1mm,2mm,1mm,1mm">
                          <w:txbxContent>
                            <w:p w14:paraId="56A0008F"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Sensitivity analysis around pricing</w:t>
                              </w:r>
                            </w:p>
                          </w:txbxContent>
                        </v:textbox>
                      </v:shape>
                    </v:group>
                    <v:shape id="Freeform 113" o:spid="_x0000_s1320" style="position:absolute;left:8415;top:67084;width:10588;height:19431;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94310;52942,0;1005892,0;1058834,194310;1058834,1748790;1005892,1943100;52942,1943099;0,1748789;0,194310" o:connectangles="0,0,0,0,0,0,0,0,0" textboxrect="0,0,4156490,2078245"/>
                      <v:textbox inset="1mm,2mm,1mm,1mm">
                        <w:txbxContent>
                          <w:p w14:paraId="53423F6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Previous funding from FIND (developers of Xpert)</w:t>
                            </w:r>
                          </w:p>
                        </w:txbxContent>
                      </v:textbox>
                    </v:shape>
                    <v:shape id="Freeform 114" o:spid="_x0000_s1321" style="position:absolute;left:19378;top:67193;width:10611;height:19513;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195127;53056,0;1008063,0;1061119,195127;1061119,1756136;1008063,1951263;53056,1951262;0,1756135;0,195127" o:connectangles="0,0,0,0,0,0,0,0,0" textboxrect="0,0,4156490,2078245"/>
                      <v:textbox inset="1mm,2mm,1mm,1mm">
                        <w:txbxContent>
                          <w:p w14:paraId="2F86F08A" w14:textId="77777777" w:rsidR="00E628E9" w:rsidRPr="00E2790F" w:rsidRDefault="00E628E9" w:rsidP="003807F8">
                            <w:pPr>
                              <w:pStyle w:val="NormalWeb"/>
                              <w:spacing w:before="0" w:beforeAutospacing="0" w:after="76" w:afterAutospacing="0" w:line="216" w:lineRule="auto"/>
                              <w:jc w:val="center"/>
                            </w:pPr>
                            <w:r>
                              <w:rPr>
                                <w:rFonts w:asciiTheme="minorHAnsi" w:hAnsi="Calibri" w:cstheme="minorBidi"/>
                                <w:bCs/>
                                <w:color w:val="000000" w:themeColor="dark1"/>
                                <w:kern w:val="24"/>
                                <w:sz w:val="18"/>
                                <w:szCs w:val="18"/>
                                <w14:textFill>
                                  <w14:solidFill>
                                    <w14:schemeClr w14:val="dk1">
                                      <w14:satOff w14:val="0"/>
                                      <w14:lumOff w14:val="0"/>
                                    </w14:schemeClr>
                                  </w14:solidFill>
                                </w14:textFill>
                              </w:rPr>
                              <w:t>No above service delivery costs</w:t>
                            </w:r>
                          </w:p>
                        </w:txbxContent>
                      </v:textbox>
                    </v:shape>
                  </v:group>
                  <v:shape id="Freeform 116" o:spid="_x0000_s1322" style="position:absolute;left:32289;top:18287;width:9925;height:640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64088;49626,0;942887,0;992512,64088;992512,576790;942886,640878;49626,640878;0,576790;0,64088" o:connectangles="0,0,0,0,0,0,0,0,0" textboxrect="0,0,4156490,2078245"/>
                    <v:textbox inset="1mm,2mm,1mm,1mm">
                      <w:txbxContent>
                        <w:p w14:paraId="66C6B8B8"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Statistical methods to establish difference</w:t>
                          </w:r>
                        </w:p>
                      </w:txbxContent>
                    </v:textbox>
                  </v:shape>
                  <v:shape id="Freeform 117" o:spid="_x0000_s1323" style="position:absolute;left:32289;top:25527;width:9925;height:5309;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53094;49626,0;942887,0;992512,53094;992512,477844;942886,530938;49626,530938;0,477844;0,53094" o:connectangles="0,0,0,0,0,0,0,0,0" textboxrect="0,0,4156490,2078245"/>
                    <v:textbox inset="1mm,2mm,1mm,1mm">
                      <w:txbxContent>
                        <w:p w14:paraId="70A95BD5"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Determinants of costs</w:t>
                          </w:r>
                        </w:p>
                      </w:txbxContent>
                    </v:textbox>
                  </v:shape>
                </v:group>
                <v:shape id="Freeform 122" o:spid="_x0000_s1324" style="position:absolute;left:45815;top:17811;width:10197;height:413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1382;50987,0;968749,0;1019736,41382;1019736,372437;968749,413819;50987,413819;0,372437;0,41382" o:connectangles="0,0,0,0,0,0,0,0,0" textboxrect="0,0,4156490,2078245"/>
                  <v:textbox inset="1mm,2mm,1mm,1mm">
                    <w:txbxContent>
                      <w:p w14:paraId="2C34F749"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Univariate sensitivity analysis</w:t>
                        </w:r>
                      </w:p>
                    </w:txbxContent>
                  </v:textbox>
                </v:shape>
                <v:shape id="Freeform 123" o:spid="_x0000_s1325" style="position:absolute;left:45815;top:22479;width:10197;height:4138;visibility:visible;mso-wrap-style:square;v-text-anchor:middle" coordsize="4156490,207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" adj="-11796480,,5400" path="m,207825c,93046,93046,,207825,l3948666,v114779,,207825,93046,207825,207825c4156491,762024,4156490,1316222,4156490,1870421v,114779,-93046,207825,-207825,207825l207825,2078245c93046,2078245,,1985199,,1870420l,207825xe" fillcolor="white [3201]" strokecolor="#848484 [2566]" strokeweight="1pt">
                  <v:stroke joinstyle="miter"/>
                  <v:formulas/>
                  <v:path arrowok="t" o:connecttype="custom" o:connectlocs="0,41382;50987,0;968749,0;1019736,41382;1019736,372437;968749,413819;50987,413819;0,372437;0,41382" o:connectangles="0,0,0,0,0,0,0,0,0" textboxrect="0,0,4156490,2078245"/>
                  <v:textbox inset="1mm,2mm,1mm,1mm">
                    <w:txbxContent>
                      <w:p w14:paraId="06FF7D92" w14:textId="77777777" w:rsidR="00E628E9" w:rsidRDefault="00E628E9" w:rsidP="003807F8">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Multivariate sensitivity analysis</w:t>
                        </w:r>
                      </w:p>
                    </w:txbxContent>
                  </v:textbox>
                </v:shape>
                <w10:wrap anchorx="margin"/>
              </v:group>
            </w:pict>
          </mc:Fallback>
        </mc:AlternateContent>
      </w:r>
    </w:p>
    <w:p w14:paraId="2883CE8D" w14:textId="77777777" w:rsidR="00F8315D" w:rsidRPr="00F8315D" w:rsidRDefault="00F8315D" w:rsidP="00F8315D">
      <w:pPr>
        <w:pStyle w:val="Heading1"/>
      </w:pPr>
      <w:bookmarkStart w:id="44" w:name="_Toc486526544"/>
      <w:r w:rsidRPr="00F8315D">
        <w:lastRenderedPageBreak/>
        <w:t>APP</w:t>
      </w:r>
      <w:r w:rsidR="00AB15F1" w:rsidRPr="00F8315D">
        <w:t>ENDICES</w:t>
      </w:r>
      <w:bookmarkEnd w:id="44"/>
    </w:p>
    <w:p w14:paraId="090D7A58" w14:textId="77777777" w:rsidR="00F8315D" w:rsidRDefault="00F8315D">
      <w:pPr>
        <w:rPr>
          <w:rFonts w:asciiTheme="majorHAnsi" w:eastAsiaTheme="majorEastAsia" w:hAnsiTheme="majorHAnsi" w:cstheme="majorBidi"/>
          <w:b/>
          <w:bCs/>
          <w:smallCaps/>
          <w:color w:val="000000" w:themeColor="text1"/>
          <w:sz w:val="36"/>
          <w:szCs w:val="28"/>
          <w:lang w:val="en-US"/>
        </w:rPr>
      </w:pPr>
      <w:r>
        <w:rPr>
          <w:lang w:val="en-US"/>
        </w:rPr>
        <w:br w:type="page"/>
      </w:r>
    </w:p>
    <w:p w14:paraId="2CCEE79F" w14:textId="7134938D" w:rsidR="008B0B98" w:rsidRPr="00F8315D" w:rsidRDefault="00BE6AB3" w:rsidP="00F8315D">
      <w:pPr>
        <w:pStyle w:val="Heading2"/>
        <w:rPr>
          <w:lang w:val="en-US"/>
        </w:rPr>
      </w:pPr>
      <w:bookmarkStart w:id="45" w:name="_Toc486526545"/>
      <w:r w:rsidRPr="00F8315D">
        <w:rPr>
          <w:lang w:val="en-US"/>
        </w:rPr>
        <w:lastRenderedPageBreak/>
        <w:t xml:space="preserve">Appendix 1 </w:t>
      </w:r>
      <w:r w:rsidR="008B0B98" w:rsidRPr="00F8315D">
        <w:rPr>
          <w:lang w:val="en-US"/>
        </w:rPr>
        <w:t>- Glossary</w:t>
      </w:r>
      <w:bookmarkEnd w:id="45"/>
    </w:p>
    <w:p w14:paraId="6DA3825E" w14:textId="77777777" w:rsidR="008B0B98" w:rsidRPr="00A00243" w:rsidRDefault="008B0B98" w:rsidP="008B0B98">
      <w:pPr>
        <w:rPr>
          <w:lang w:val="en-US"/>
        </w:rPr>
      </w:pPr>
    </w:p>
    <w:p w14:paraId="059BF745" w14:textId="119CC515" w:rsidR="00F03921" w:rsidRPr="00A00243" w:rsidRDefault="00F03921" w:rsidP="00F03921">
      <w:pPr>
        <w:rPr>
          <w:lang w:val="en-US"/>
        </w:rPr>
      </w:pPr>
      <w:r w:rsidRPr="00A00243">
        <w:rPr>
          <w:b/>
          <w:lang w:val="en-US"/>
        </w:rPr>
        <w:t>Capital costs</w:t>
      </w:r>
      <w:r w:rsidRPr="00A00243">
        <w:rPr>
          <w:lang w:val="en-US"/>
        </w:rPr>
        <w:t xml:space="preserve"> are one-time costs for items that have a useful life of over one year </w:t>
      </w:r>
      <w:r w:rsidR="00807485">
        <w:rPr>
          <w:lang w:val="en-US"/>
        </w:rPr>
        <w:t xml:space="preserve">– </w:t>
      </w:r>
      <w:r w:rsidRPr="00A00243">
        <w:rPr>
          <w:lang w:val="en-US"/>
        </w:rPr>
        <w:t>such</w:t>
      </w:r>
      <w:r w:rsidR="00807485">
        <w:rPr>
          <w:lang w:val="en-US"/>
        </w:rPr>
        <w:t xml:space="preserve"> </w:t>
      </w:r>
      <w:r w:rsidRPr="00A00243">
        <w:rPr>
          <w:lang w:val="en-US"/>
        </w:rPr>
        <w:t xml:space="preserve">as buildings, vehicles or medical equipment. </w:t>
      </w:r>
    </w:p>
    <w:p w14:paraId="70AFF896" w14:textId="1EF07837" w:rsidR="008B0B98" w:rsidRDefault="008B0B98" w:rsidP="008B0B98">
      <w:pPr>
        <w:rPr>
          <w:rFonts w:cs="Times New Roman"/>
          <w:lang w:val="en-US"/>
        </w:rPr>
      </w:pPr>
      <w:r w:rsidRPr="00A00243">
        <w:rPr>
          <w:rFonts w:cs="Times New Roman"/>
          <w:b/>
          <w:lang w:val="en-US"/>
        </w:rPr>
        <w:t>Cost</w:t>
      </w:r>
      <w:r w:rsidR="00DA6535" w:rsidRPr="00A00243">
        <w:rPr>
          <w:rFonts w:cs="Times New Roman"/>
          <w:lang w:val="en-US"/>
        </w:rPr>
        <w:t xml:space="preserve"> is a general term that </w:t>
      </w:r>
      <w:r w:rsidRPr="00A00243">
        <w:rPr>
          <w:rFonts w:cs="Times New Roman"/>
          <w:lang w:val="en-US"/>
        </w:rPr>
        <w:t>refer</w:t>
      </w:r>
      <w:r w:rsidR="00DA6535" w:rsidRPr="00A00243">
        <w:rPr>
          <w:rFonts w:cs="Times New Roman"/>
          <w:lang w:val="en-US"/>
        </w:rPr>
        <w:t>s</w:t>
      </w:r>
      <w:r w:rsidRPr="00A00243">
        <w:rPr>
          <w:rFonts w:cs="Times New Roman"/>
          <w:lang w:val="en-US"/>
        </w:rPr>
        <w:t xml:space="preserve"> to the value of resources/inputs used to produce a good or service. This can refer to financial, economic, unit or average, or other types of costs depending on the ingredients included (see below). </w:t>
      </w:r>
      <w:r w:rsidR="00397302" w:rsidRPr="00A00243">
        <w:rPr>
          <w:rFonts w:cs="Times New Roman"/>
          <w:lang w:val="en-US"/>
        </w:rPr>
        <w:t>C</w:t>
      </w:r>
      <w:r w:rsidRPr="00A00243">
        <w:rPr>
          <w:rFonts w:cs="Times New Roman"/>
          <w:lang w:val="en-US"/>
        </w:rPr>
        <w:t>osts may be incurred by health</w:t>
      </w:r>
      <w:r w:rsidR="002679A6">
        <w:rPr>
          <w:rFonts w:cs="Times New Roman"/>
          <w:lang w:val="en-US"/>
        </w:rPr>
        <w:t xml:space="preserve"> </w:t>
      </w:r>
      <w:r w:rsidRPr="00A00243">
        <w:rPr>
          <w:rFonts w:cs="Times New Roman"/>
          <w:lang w:val="en-US"/>
        </w:rPr>
        <w:t>care providers (provider costs), but may also include costs incurred by patients or society (societal costs).</w:t>
      </w:r>
    </w:p>
    <w:p w14:paraId="29E089C8" w14:textId="25436151" w:rsidR="008B0B98" w:rsidRPr="00A00243" w:rsidRDefault="008B0B98" w:rsidP="008B0B98">
      <w:pPr>
        <w:rPr>
          <w:rFonts w:cs="Times New Roman"/>
          <w:lang w:val="en-US"/>
        </w:rPr>
      </w:pPr>
      <w:r w:rsidRPr="00A00243">
        <w:rPr>
          <w:rFonts w:cs="Times New Roman"/>
          <w:b/>
          <w:lang w:val="en-US"/>
        </w:rPr>
        <w:t>Cost function</w:t>
      </w:r>
      <w:r w:rsidRPr="00A00243">
        <w:rPr>
          <w:rFonts w:cs="Times New Roman"/>
          <w:lang w:val="en-US"/>
        </w:rPr>
        <w:t xml:space="preserve"> shows the relationship between costs and components of cost (e.g., personnel, capital) or cost and the determinants/drivers of costs (</w:t>
      </w:r>
      <w:r w:rsidR="008E4EB5" w:rsidRPr="00A00243">
        <w:rPr>
          <w:rFonts w:cs="Times New Roman"/>
          <w:lang w:val="en-US"/>
        </w:rPr>
        <w:t>e.g.</w:t>
      </w:r>
      <w:r w:rsidR="00AC375B">
        <w:rPr>
          <w:rFonts w:cs="Times New Roman"/>
          <w:lang w:val="en-US"/>
        </w:rPr>
        <w:t>,</w:t>
      </w:r>
      <w:r w:rsidRPr="00A00243">
        <w:rPr>
          <w:rFonts w:cs="Times New Roman"/>
          <w:lang w:val="en-US"/>
        </w:rPr>
        <w:t xml:space="preserve"> scale, coverage, type of provider, time </w:t>
      </w:r>
      <w:r w:rsidR="00A00243" w:rsidRPr="00A00243">
        <w:rPr>
          <w:rFonts w:cs="Times New Roman"/>
          <w:lang w:val="en-US"/>
        </w:rPr>
        <w:t>etc.</w:t>
      </w:r>
      <w:r w:rsidRPr="00A00243">
        <w:rPr>
          <w:rFonts w:cs="Times New Roman"/>
          <w:lang w:val="en-US"/>
        </w:rPr>
        <w:t>)</w:t>
      </w:r>
      <w:r w:rsidR="00AC375B">
        <w:rPr>
          <w:rFonts w:cs="Times New Roman"/>
          <w:lang w:val="en-US"/>
        </w:rPr>
        <w:t>.</w:t>
      </w:r>
    </w:p>
    <w:p w14:paraId="336419E8" w14:textId="22C9BC49" w:rsidR="00F03921" w:rsidRPr="00A00243" w:rsidRDefault="00F03921" w:rsidP="00F03921">
      <w:pPr>
        <w:rPr>
          <w:rFonts w:eastAsia="Times New Roman" w:cs="Arial"/>
          <w:color w:val="222222"/>
          <w:lang w:val="en-US" w:eastAsia="en-GB"/>
        </w:rPr>
      </w:pPr>
      <w:r w:rsidRPr="00A00243">
        <w:rPr>
          <w:rFonts w:eastAsia="Times New Roman" w:cs="Arial"/>
          <w:b/>
          <w:color w:val="222222"/>
          <w:lang w:val="en-US" w:eastAsia="en-GB"/>
        </w:rPr>
        <w:t xml:space="preserve">Discount rate </w:t>
      </w:r>
      <w:r w:rsidR="001F6DD4">
        <w:rPr>
          <w:rFonts w:eastAsia="Times New Roman" w:cs="Arial"/>
          <w:color w:val="222222"/>
          <w:lang w:val="en-US" w:eastAsia="en-GB"/>
        </w:rPr>
        <w:t xml:space="preserve">is </w:t>
      </w:r>
      <w:r w:rsidRPr="00A00243">
        <w:rPr>
          <w:rFonts w:eastAsia="Times New Roman" w:cs="Arial"/>
          <w:color w:val="222222"/>
          <w:lang w:val="en-US" w:eastAsia="en-GB"/>
        </w:rPr>
        <w:t>the rate at which future costs are discounted to account for time preference</w:t>
      </w:r>
      <w:r w:rsidR="00AC375B">
        <w:rPr>
          <w:rFonts w:eastAsia="Times New Roman" w:cs="Arial"/>
          <w:color w:val="222222"/>
          <w:lang w:val="en-US" w:eastAsia="en-GB"/>
        </w:rPr>
        <w:t>.</w:t>
      </w:r>
    </w:p>
    <w:p w14:paraId="0D480E12" w14:textId="165E53C5" w:rsidR="00F03921" w:rsidRPr="00A00243" w:rsidRDefault="00F03921" w:rsidP="00F03921">
      <w:pPr>
        <w:rPr>
          <w:lang w:val="en-US"/>
        </w:rPr>
      </w:pPr>
      <w:r w:rsidRPr="00A00243">
        <w:rPr>
          <w:b/>
          <w:lang w:val="en-US"/>
        </w:rPr>
        <w:t>Economic costs (aka opportunity costs)</w:t>
      </w:r>
      <w:r w:rsidRPr="00A00243">
        <w:rPr>
          <w:lang w:val="en-US"/>
        </w:rPr>
        <w:t xml:space="preserve"> reflect the full value of all resources utilized </w:t>
      </w:r>
      <w:r w:rsidR="00AC375B">
        <w:rPr>
          <w:lang w:val="en-US"/>
        </w:rPr>
        <w:t xml:space="preserve">in </w:t>
      </w:r>
      <w:r w:rsidRPr="00A00243">
        <w:rPr>
          <w:lang w:val="en-US"/>
        </w:rPr>
        <w:t xml:space="preserve">producing a good or service. Economic costs </w:t>
      </w:r>
      <w:r w:rsidR="001E194E">
        <w:rPr>
          <w:lang w:val="en-US"/>
        </w:rPr>
        <w:t>reflect</w:t>
      </w:r>
      <w:r w:rsidRPr="00A00243">
        <w:rPr>
          <w:lang w:val="en-US"/>
        </w:rPr>
        <w:t xml:space="preserve"> “opportunity costs” since t</w:t>
      </w:r>
      <w:r w:rsidR="001E194E">
        <w:rPr>
          <w:lang w:val="en-US"/>
        </w:rPr>
        <w:t xml:space="preserve">hey represent resources </w:t>
      </w:r>
      <w:r w:rsidRPr="00A00243">
        <w:rPr>
          <w:lang w:val="en-US"/>
        </w:rPr>
        <w:t xml:space="preserve">consumed, </w:t>
      </w:r>
      <w:r w:rsidR="001E194E">
        <w:rPr>
          <w:lang w:val="en-US"/>
        </w:rPr>
        <w:t>that thus forgoes</w:t>
      </w:r>
      <w:r w:rsidRPr="00A00243">
        <w:rPr>
          <w:lang w:val="en-US"/>
        </w:rPr>
        <w:t xml:space="preserve"> the opportunity to devote those resources to another purpose. </w:t>
      </w:r>
    </w:p>
    <w:p w14:paraId="261277BA" w14:textId="207AD24E" w:rsidR="008B0B98" w:rsidRDefault="008B0B98" w:rsidP="008B0B98">
      <w:pPr>
        <w:rPr>
          <w:rFonts w:cs="Times New Roman"/>
          <w:lang w:val="en-US"/>
        </w:rPr>
      </w:pPr>
      <w:r w:rsidRPr="00A00243">
        <w:rPr>
          <w:rFonts w:cs="Times New Roman"/>
          <w:b/>
          <w:lang w:val="en-US"/>
        </w:rPr>
        <w:t>Economies of scale</w:t>
      </w:r>
      <w:r w:rsidRPr="00A00243">
        <w:rPr>
          <w:rFonts w:cs="Times New Roman"/>
          <w:lang w:val="en-US"/>
        </w:rPr>
        <w:t xml:space="preserve"> occur when long</w:t>
      </w:r>
      <w:r w:rsidR="00AC375B">
        <w:rPr>
          <w:rFonts w:cs="Times New Roman"/>
          <w:lang w:val="en-US"/>
        </w:rPr>
        <w:t>-</w:t>
      </w:r>
      <w:r w:rsidRPr="00A00243">
        <w:rPr>
          <w:rFonts w:cs="Times New Roman"/>
          <w:lang w:val="en-US"/>
        </w:rPr>
        <w:t xml:space="preserve">run average cost decreases as output increases. After minimum efficient scale is achieved, </w:t>
      </w:r>
      <w:r w:rsidR="00F03921" w:rsidRPr="00A00243">
        <w:rPr>
          <w:rFonts w:cs="Times New Roman"/>
          <w:lang w:val="en-US"/>
        </w:rPr>
        <w:t>long</w:t>
      </w:r>
      <w:r w:rsidR="00AC375B">
        <w:rPr>
          <w:rFonts w:cs="Times New Roman"/>
          <w:lang w:val="en-US"/>
        </w:rPr>
        <w:t>-</w:t>
      </w:r>
      <w:r w:rsidR="00F03921" w:rsidRPr="00A00243">
        <w:rPr>
          <w:rFonts w:cs="Times New Roman"/>
          <w:lang w:val="en-US"/>
        </w:rPr>
        <w:t xml:space="preserve">run </w:t>
      </w:r>
      <w:r w:rsidRPr="00A00243">
        <w:rPr>
          <w:rFonts w:cs="Times New Roman"/>
          <w:lang w:val="en-US"/>
        </w:rPr>
        <w:t>average cost may increase (diseconomies of scale)</w:t>
      </w:r>
      <w:r w:rsidR="00F03921" w:rsidRPr="00A00243">
        <w:rPr>
          <w:rFonts w:cs="Times New Roman"/>
          <w:lang w:val="en-US"/>
        </w:rPr>
        <w:t xml:space="preserve">. Economies of scale are also used in some texts to describe any </w:t>
      </w:r>
      <w:r w:rsidR="00A50D9F">
        <w:rPr>
          <w:rFonts w:cs="Times New Roman"/>
          <w:lang w:val="en-US"/>
        </w:rPr>
        <w:t>decrease</w:t>
      </w:r>
      <w:r w:rsidR="00A50D9F" w:rsidRPr="00A00243">
        <w:rPr>
          <w:rFonts w:cs="Times New Roman"/>
          <w:lang w:val="en-US"/>
        </w:rPr>
        <w:t xml:space="preserve"> </w:t>
      </w:r>
      <w:r w:rsidR="00F03921" w:rsidRPr="00A00243">
        <w:rPr>
          <w:rFonts w:cs="Times New Roman"/>
          <w:lang w:val="en-US"/>
        </w:rPr>
        <w:t xml:space="preserve">in </w:t>
      </w:r>
      <w:r w:rsidR="00A50D9F">
        <w:rPr>
          <w:rFonts w:cs="Times New Roman"/>
          <w:lang w:val="en-US"/>
        </w:rPr>
        <w:t>average</w:t>
      </w:r>
      <w:r w:rsidR="00F03921" w:rsidRPr="00A00243">
        <w:rPr>
          <w:rFonts w:cs="Times New Roman"/>
          <w:lang w:val="en-US"/>
        </w:rPr>
        <w:t xml:space="preserve"> cost associated with site size or scale, even where some costs are fixed (short run). In other text</w:t>
      </w:r>
      <w:r w:rsidR="00A50D9F">
        <w:rPr>
          <w:rFonts w:cs="Times New Roman"/>
          <w:lang w:val="en-US"/>
        </w:rPr>
        <w:t>s</w:t>
      </w:r>
      <w:r w:rsidR="00F03921" w:rsidRPr="00A00243">
        <w:rPr>
          <w:rFonts w:cs="Times New Roman"/>
          <w:lang w:val="en-US"/>
        </w:rPr>
        <w:t xml:space="preserve"> this is referred </w:t>
      </w:r>
      <w:r w:rsidR="00AC375B" w:rsidRPr="00A00243">
        <w:rPr>
          <w:rFonts w:cs="Times New Roman"/>
          <w:lang w:val="en-US"/>
        </w:rPr>
        <w:t xml:space="preserve">to </w:t>
      </w:r>
      <w:r w:rsidR="00F03921" w:rsidRPr="00A00243">
        <w:rPr>
          <w:rFonts w:cs="Times New Roman"/>
          <w:lang w:val="en-US"/>
        </w:rPr>
        <w:t>instead as ‘economies of capacity’.</w:t>
      </w:r>
    </w:p>
    <w:p w14:paraId="72065752" w14:textId="5704C5B7" w:rsidR="00C9651E" w:rsidRPr="00B2555F" w:rsidRDefault="00C9651E" w:rsidP="008B0B98">
      <w:pPr>
        <w:rPr>
          <w:rFonts w:cs="Times New Roman"/>
          <w:lang w:val="en-US"/>
        </w:rPr>
      </w:pPr>
      <w:r>
        <w:rPr>
          <w:rFonts w:cs="Times New Roman"/>
          <w:b/>
          <w:lang w:val="en-US"/>
        </w:rPr>
        <w:t>Economies of scope</w:t>
      </w:r>
      <w:r w:rsidR="00B424E1">
        <w:rPr>
          <w:rFonts w:cs="Times New Roman"/>
          <w:b/>
          <w:lang w:val="en-US"/>
        </w:rPr>
        <w:t xml:space="preserve"> </w:t>
      </w:r>
      <w:r w:rsidR="00B424E1">
        <w:rPr>
          <w:rFonts w:cs="Times New Roman"/>
          <w:lang w:val="en-US"/>
        </w:rPr>
        <w:t>occur when average costs decrease when services are jointly produced</w:t>
      </w:r>
      <w:r w:rsidR="001F6DD4">
        <w:rPr>
          <w:rFonts w:cs="Times New Roman"/>
          <w:lang w:val="en-US"/>
        </w:rPr>
        <w:t>, compared to when they are produced separately.</w:t>
      </w:r>
    </w:p>
    <w:p w14:paraId="2D87EBA5" w14:textId="79AA8E23" w:rsidR="008B0B98" w:rsidRPr="00A00243" w:rsidRDefault="008B0B98" w:rsidP="008B0B98">
      <w:pPr>
        <w:rPr>
          <w:lang w:val="en-US"/>
        </w:rPr>
      </w:pPr>
      <w:r w:rsidRPr="00A00243">
        <w:rPr>
          <w:rStyle w:val="normaltextrun"/>
          <w:rFonts w:eastAsiaTheme="majorEastAsia"/>
          <w:b/>
          <w:bCs/>
          <w:lang w:val="en-US"/>
        </w:rPr>
        <w:t>Expenditures</w:t>
      </w:r>
      <w:r w:rsidRPr="00A00243">
        <w:rPr>
          <w:rStyle w:val="apple-converted-space"/>
          <w:rFonts w:eastAsiaTheme="majorEastAsia"/>
          <w:b/>
          <w:bCs/>
          <w:lang w:val="en-US"/>
        </w:rPr>
        <w:t> </w:t>
      </w:r>
      <w:r w:rsidRPr="00A00243">
        <w:rPr>
          <w:rStyle w:val="normaltextrun"/>
          <w:rFonts w:eastAsiaTheme="majorEastAsia"/>
          <w:lang w:val="en-US"/>
        </w:rPr>
        <w:t>reflect the financial outlay that an agent (e.g., government, donor or individual) spends during a period of time for goods and services.</w:t>
      </w:r>
      <w:r w:rsidRPr="00A00243">
        <w:rPr>
          <w:rStyle w:val="eop"/>
          <w:rFonts w:eastAsiaTheme="majorEastAsia"/>
          <w:lang w:val="en-US"/>
        </w:rPr>
        <w:t> </w:t>
      </w:r>
      <w:r w:rsidRPr="00A00243">
        <w:rPr>
          <w:lang w:val="en-US"/>
        </w:rPr>
        <w:t>Expenditures can refer to the entire sum required by specified health services, or it may pertain only to those outlays incurred by a subset of the organizations invol</w:t>
      </w:r>
      <w:r w:rsidR="0034122A">
        <w:rPr>
          <w:lang w:val="en-US"/>
        </w:rPr>
        <w:t xml:space="preserve">ved in delivering the service. </w:t>
      </w:r>
      <w:r w:rsidRPr="00A00243">
        <w:rPr>
          <w:lang w:val="en-US"/>
        </w:rPr>
        <w:t xml:space="preserve">For example, the PEPFAR Expenditure Analysis initiative focuses only on that portion of costs that are incurred by PEPFAR. Note that expenditure data are usually reported using the cash basis method of accounting, that is, no amortization to capital goods is applied; all capital goods expenditures are recorded in full as they are incurred. </w:t>
      </w:r>
    </w:p>
    <w:p w14:paraId="762D931B" w14:textId="6479E704" w:rsidR="008B0B98" w:rsidRPr="00A00243" w:rsidRDefault="008B0B98" w:rsidP="008B0B98">
      <w:pPr>
        <w:rPr>
          <w:rFonts w:cs="Times New Roman"/>
          <w:lang w:val="en-US"/>
        </w:rPr>
      </w:pPr>
      <w:r w:rsidRPr="00A00243">
        <w:rPr>
          <w:rFonts w:cs="Times New Roman"/>
          <w:b/>
          <w:lang w:val="en-US"/>
        </w:rPr>
        <w:t xml:space="preserve">Financial costs </w:t>
      </w:r>
      <w:r w:rsidRPr="00A00243">
        <w:rPr>
          <w:rFonts w:cs="Times New Roman"/>
          <w:lang w:val="en-US"/>
        </w:rPr>
        <w:t>reflect financial outlays for goods and services needed to carry out a public health or medical intervention (in the context of global health), and as such are similar to expenditures. However, in contrast to expenditure data, financial costs d</w:t>
      </w:r>
      <w:r w:rsidR="00C9651E">
        <w:rPr>
          <w:rFonts w:cs="Times New Roman"/>
          <w:lang w:val="en-US"/>
        </w:rPr>
        <w:t>epreciate</w:t>
      </w:r>
      <w:r w:rsidRPr="00A00243">
        <w:rPr>
          <w:rFonts w:cs="Times New Roman"/>
          <w:lang w:val="en-US"/>
        </w:rPr>
        <w:t xml:space="preserve"> capital expenditures over time. </w:t>
      </w:r>
    </w:p>
    <w:p w14:paraId="1ED10456" w14:textId="102351E4" w:rsidR="00F03921" w:rsidRPr="00A00243" w:rsidRDefault="00F03921" w:rsidP="00F03921">
      <w:pPr>
        <w:rPr>
          <w:lang w:val="en-US"/>
        </w:rPr>
      </w:pPr>
      <w:r w:rsidRPr="00A00243">
        <w:rPr>
          <w:b/>
          <w:lang w:val="en-US"/>
        </w:rPr>
        <w:t>Fixed costs</w:t>
      </w:r>
      <w:r w:rsidRPr="00A00243">
        <w:rPr>
          <w:lang w:val="en-US"/>
        </w:rPr>
        <w:t xml:space="preserve"> are those costs that do not vary with scale (changes in the level of output). These costs would be incurred even if the output </w:t>
      </w:r>
      <w:r w:rsidR="00C700FA">
        <w:rPr>
          <w:lang w:val="en-US"/>
        </w:rPr>
        <w:t>were</w:t>
      </w:r>
      <w:r w:rsidR="00C700FA" w:rsidRPr="00A00243">
        <w:rPr>
          <w:lang w:val="en-US"/>
        </w:rPr>
        <w:t xml:space="preserve"> </w:t>
      </w:r>
      <w:r w:rsidRPr="00A00243">
        <w:rPr>
          <w:lang w:val="en-US"/>
        </w:rPr>
        <w:t xml:space="preserve">zero. </w:t>
      </w:r>
      <w:r w:rsidR="00676B34">
        <w:rPr>
          <w:lang w:val="en-US"/>
        </w:rPr>
        <w:t>Common e</w:t>
      </w:r>
      <w:r w:rsidR="00676B34" w:rsidRPr="00A00243">
        <w:rPr>
          <w:lang w:val="en-US"/>
        </w:rPr>
        <w:t xml:space="preserve">xamples </w:t>
      </w:r>
      <w:r w:rsidRPr="00A00243">
        <w:rPr>
          <w:lang w:val="en-US"/>
        </w:rPr>
        <w:t>include items such as buildings and equipment</w:t>
      </w:r>
      <w:r w:rsidR="00676B34">
        <w:rPr>
          <w:lang w:val="en-US"/>
        </w:rPr>
        <w:t>, but “fixity” depends on context even for</w:t>
      </w:r>
      <w:r w:rsidRPr="00A00243">
        <w:rPr>
          <w:lang w:val="en-US"/>
        </w:rPr>
        <w:t xml:space="preserve"> personnel</w:t>
      </w:r>
      <w:r w:rsidR="00336EBE">
        <w:rPr>
          <w:lang w:val="en-US"/>
        </w:rPr>
        <w:t>, as noted in the text</w:t>
      </w:r>
      <w:r w:rsidRPr="00A00243">
        <w:rPr>
          <w:lang w:val="en-US"/>
        </w:rPr>
        <w:t>.</w:t>
      </w:r>
    </w:p>
    <w:p w14:paraId="2CC4ED04" w14:textId="6C50C73D" w:rsidR="00F03921" w:rsidRPr="00A00243" w:rsidRDefault="00F03921" w:rsidP="00F03921">
      <w:pPr>
        <w:rPr>
          <w:lang w:val="en-US"/>
        </w:rPr>
      </w:pPr>
      <w:r w:rsidRPr="00305E50">
        <w:rPr>
          <w:b/>
          <w:lang w:val="en-US"/>
        </w:rPr>
        <w:t>Incremental cost</w:t>
      </w:r>
      <w:r w:rsidR="001E194E">
        <w:rPr>
          <w:lang w:val="en-US"/>
        </w:rPr>
        <w:t xml:space="preserve"> is</w:t>
      </w:r>
      <w:r w:rsidR="00676B34" w:rsidRPr="00305E50">
        <w:rPr>
          <w:lang w:val="en-US"/>
        </w:rPr>
        <w:t xml:space="preserve"> </w:t>
      </w:r>
      <w:r w:rsidR="001E194E">
        <w:rPr>
          <w:lang w:val="en-US"/>
        </w:rPr>
        <w:t xml:space="preserve">a positive </w:t>
      </w:r>
      <w:r w:rsidR="00676B34" w:rsidRPr="00305E50">
        <w:rPr>
          <w:lang w:val="en-US"/>
        </w:rPr>
        <w:t>difference in cost bet</w:t>
      </w:r>
      <w:r w:rsidR="001E194E">
        <w:rPr>
          <w:lang w:val="en-US"/>
        </w:rPr>
        <w:t xml:space="preserve">ween interventions or different amounts of an intervention. </w:t>
      </w:r>
    </w:p>
    <w:p w14:paraId="2FF4CF02" w14:textId="67ECA74D" w:rsidR="00882652" w:rsidRPr="00B2555F" w:rsidRDefault="00882652" w:rsidP="00F03921">
      <w:pPr>
        <w:rPr>
          <w:lang w:val="en-US"/>
        </w:rPr>
      </w:pPr>
      <w:r>
        <w:rPr>
          <w:b/>
          <w:lang w:val="en-US"/>
        </w:rPr>
        <w:t>Gross cost</w:t>
      </w:r>
      <w:r w:rsidR="0067641A">
        <w:rPr>
          <w:b/>
          <w:lang w:val="en-US"/>
        </w:rPr>
        <w:t xml:space="preserve"> </w:t>
      </w:r>
      <w:r w:rsidR="001F6DD4">
        <w:rPr>
          <w:lang w:val="en-US"/>
        </w:rPr>
        <w:t xml:space="preserve">is a costing approach where input use is estimated in total across all inputs. </w:t>
      </w:r>
      <w:r w:rsidR="001E194E">
        <w:rPr>
          <w:lang w:val="en-US"/>
        </w:rPr>
        <w:t xml:space="preserve">Gross costing is a </w:t>
      </w:r>
      <w:r w:rsidR="001F6DD4">
        <w:rPr>
          <w:lang w:val="en-US"/>
        </w:rPr>
        <w:t xml:space="preserve">contrast to </w:t>
      </w:r>
      <w:r w:rsidR="001F6DD4">
        <w:rPr>
          <w:b/>
          <w:lang w:val="en-US"/>
        </w:rPr>
        <w:t>micro-costing</w:t>
      </w:r>
      <w:r w:rsidR="00C700FA" w:rsidRPr="002679A6">
        <w:rPr>
          <w:lang w:val="en-US"/>
        </w:rPr>
        <w:t>,</w:t>
      </w:r>
      <w:r w:rsidR="001F6DD4">
        <w:rPr>
          <w:b/>
          <w:lang w:val="en-US"/>
        </w:rPr>
        <w:t xml:space="preserve"> </w:t>
      </w:r>
      <w:r w:rsidR="001F6DD4">
        <w:rPr>
          <w:lang w:val="en-US"/>
        </w:rPr>
        <w:t>which estimate</w:t>
      </w:r>
      <w:r w:rsidR="00C700FA">
        <w:rPr>
          <w:lang w:val="en-US"/>
        </w:rPr>
        <w:t>s</w:t>
      </w:r>
      <w:r w:rsidR="001F6DD4">
        <w:rPr>
          <w:lang w:val="en-US"/>
        </w:rPr>
        <w:t xml:space="preserve"> the costs of each input separately.</w:t>
      </w:r>
    </w:p>
    <w:p w14:paraId="5EBF0D56" w14:textId="70A5D598" w:rsidR="00F03921" w:rsidRPr="00A00243" w:rsidRDefault="00F03921" w:rsidP="00F03921">
      <w:pPr>
        <w:rPr>
          <w:lang w:val="en-US"/>
        </w:rPr>
      </w:pPr>
      <w:r w:rsidRPr="00A00243">
        <w:rPr>
          <w:b/>
          <w:lang w:val="en-US"/>
        </w:rPr>
        <w:t>Marginal cost</w:t>
      </w:r>
      <w:r w:rsidRPr="00A00243">
        <w:rPr>
          <w:lang w:val="en-US"/>
        </w:rPr>
        <w:t xml:space="preserve"> is the cost of producing one </w:t>
      </w:r>
      <w:r w:rsidR="00C700FA">
        <w:rPr>
          <w:lang w:val="en-US"/>
        </w:rPr>
        <w:t xml:space="preserve">or </w:t>
      </w:r>
      <w:r w:rsidRPr="00A00243">
        <w:rPr>
          <w:lang w:val="en-US"/>
        </w:rPr>
        <w:t>more unit</w:t>
      </w:r>
      <w:r w:rsidR="001E194E">
        <w:rPr>
          <w:lang w:val="en-US"/>
        </w:rPr>
        <w:t>(s)</w:t>
      </w:r>
      <w:r w:rsidRPr="00A00243">
        <w:rPr>
          <w:lang w:val="en-US"/>
        </w:rPr>
        <w:t xml:space="preserve"> of a service/output. </w:t>
      </w:r>
    </w:p>
    <w:p w14:paraId="34360524" w14:textId="78DC2681" w:rsidR="00900F4D" w:rsidRPr="00A00243" w:rsidRDefault="00900F4D" w:rsidP="00900F4D">
      <w:pPr>
        <w:rPr>
          <w:rFonts w:eastAsia="Times New Roman" w:cs="Arial"/>
          <w:color w:val="222222"/>
          <w:lang w:val="en-US" w:eastAsia="en-GB"/>
        </w:rPr>
      </w:pPr>
      <w:r w:rsidRPr="00A00243">
        <w:rPr>
          <w:rFonts w:eastAsia="Times New Roman" w:cs="Arial"/>
          <w:b/>
          <w:color w:val="222222"/>
          <w:lang w:val="en-US" w:eastAsia="en-GB"/>
        </w:rPr>
        <w:lastRenderedPageBreak/>
        <w:t>Non-traded goods</w:t>
      </w:r>
      <w:r w:rsidR="001F6DD4">
        <w:rPr>
          <w:rFonts w:eastAsia="Times New Roman" w:cs="Arial"/>
          <w:b/>
          <w:color w:val="222222"/>
          <w:lang w:val="en-US" w:eastAsia="en-GB"/>
        </w:rPr>
        <w:t xml:space="preserve"> </w:t>
      </w:r>
      <w:r w:rsidR="001F6DD4">
        <w:rPr>
          <w:rFonts w:eastAsia="Times New Roman" w:cs="Arial"/>
          <w:color w:val="222222"/>
          <w:lang w:val="en-US" w:eastAsia="en-GB"/>
        </w:rPr>
        <w:t xml:space="preserve">are </w:t>
      </w:r>
      <w:r w:rsidRPr="00A00243">
        <w:rPr>
          <w:rFonts w:eastAsia="Times New Roman" w:cs="Arial"/>
          <w:color w:val="222222"/>
          <w:lang w:val="en-US" w:eastAsia="en-GB"/>
        </w:rPr>
        <w:t xml:space="preserve">services and commodities </w:t>
      </w:r>
      <w:r w:rsidR="00C700FA">
        <w:rPr>
          <w:rFonts w:eastAsia="Times New Roman" w:cs="Arial"/>
          <w:color w:val="222222"/>
          <w:lang w:val="en-US" w:eastAsia="en-GB"/>
        </w:rPr>
        <w:t>that</w:t>
      </w:r>
      <w:r w:rsidR="00C700FA" w:rsidRPr="00A00243">
        <w:rPr>
          <w:rFonts w:eastAsia="Times New Roman" w:cs="Arial"/>
          <w:color w:val="222222"/>
          <w:lang w:val="en-US" w:eastAsia="en-GB"/>
        </w:rPr>
        <w:t xml:space="preserve"> </w:t>
      </w:r>
      <w:r w:rsidRPr="00A00243">
        <w:rPr>
          <w:rFonts w:eastAsia="Times New Roman" w:cs="Arial"/>
          <w:color w:val="222222"/>
          <w:lang w:val="en-US" w:eastAsia="en-GB"/>
        </w:rPr>
        <w:t xml:space="preserve">cannot be traded on the international market. </w:t>
      </w:r>
    </w:p>
    <w:p w14:paraId="69E87A74" w14:textId="03C1D26C" w:rsidR="00F03921" w:rsidRPr="00A00243" w:rsidRDefault="00F03921" w:rsidP="00F03921">
      <w:pPr>
        <w:rPr>
          <w:lang w:val="en-US"/>
        </w:rPr>
      </w:pPr>
      <w:r w:rsidRPr="00A00243">
        <w:rPr>
          <w:b/>
          <w:lang w:val="en-US"/>
        </w:rPr>
        <w:t xml:space="preserve">Overhead costs </w:t>
      </w:r>
      <w:r w:rsidRPr="00A00243">
        <w:rPr>
          <w:lang w:val="en-US"/>
        </w:rPr>
        <w:t xml:space="preserve">refer to costs that cannot be directly traced to the provision of a service, such as administration, security personnel, buildings and general equipment. These costs may be referred to in some texts as </w:t>
      </w:r>
      <w:r w:rsidRPr="00A00243">
        <w:rPr>
          <w:i/>
          <w:lang w:val="en-US"/>
        </w:rPr>
        <w:t xml:space="preserve">indirect </w:t>
      </w:r>
      <w:r w:rsidRPr="00A00243">
        <w:rPr>
          <w:lang w:val="en-US"/>
        </w:rPr>
        <w:t>costs.</w:t>
      </w:r>
      <w:r w:rsidR="00676B34">
        <w:rPr>
          <w:lang w:val="en-US"/>
        </w:rPr>
        <w:t xml:space="preserve"> Due to terminology confusion, the </w:t>
      </w:r>
      <w:r w:rsidR="00A025BD">
        <w:rPr>
          <w:lang w:val="en-US"/>
        </w:rPr>
        <w:t>Reference Case</w:t>
      </w:r>
      <w:r w:rsidR="00676B34">
        <w:rPr>
          <w:lang w:val="en-US"/>
        </w:rPr>
        <w:t xml:space="preserve"> recommends use of the term “operational” activity cost.</w:t>
      </w:r>
    </w:p>
    <w:p w14:paraId="350A5015" w14:textId="6AD12800" w:rsidR="00F03921" w:rsidRPr="00A00243" w:rsidRDefault="00F03921" w:rsidP="00F03921">
      <w:pPr>
        <w:rPr>
          <w:lang w:val="en-US"/>
        </w:rPr>
      </w:pPr>
      <w:r w:rsidRPr="00A00243">
        <w:rPr>
          <w:b/>
          <w:lang w:val="en-US"/>
        </w:rPr>
        <w:t>Recurrent costs</w:t>
      </w:r>
      <w:r w:rsidRPr="00A00243">
        <w:rPr>
          <w:lang w:val="en-US"/>
        </w:rPr>
        <w:t xml:space="preserve"> are the value of resources/inputs with useful lives of less than one year. </w:t>
      </w:r>
      <w:r w:rsidR="00676B34">
        <w:rPr>
          <w:lang w:val="en-US"/>
        </w:rPr>
        <w:t>This includes supplies and personnel.</w:t>
      </w:r>
    </w:p>
    <w:p w14:paraId="67AEFB63" w14:textId="54367D4D" w:rsidR="00F03921" w:rsidRPr="00A00243" w:rsidRDefault="00F03921" w:rsidP="00F03921">
      <w:pPr>
        <w:rPr>
          <w:lang w:val="en-US"/>
        </w:rPr>
      </w:pPr>
      <w:r w:rsidRPr="00A00243">
        <w:rPr>
          <w:b/>
          <w:lang w:val="en-US"/>
        </w:rPr>
        <w:t>Start-up costs</w:t>
      </w:r>
      <w:r w:rsidRPr="00A00243">
        <w:rPr>
          <w:lang w:val="en-US"/>
        </w:rPr>
        <w:t xml:space="preserve"> are the one-time commitment of resources required to establish a program to the point where service delivery can begin. Some of these resources may be donated or subsidized; thus, the financial costs may be less than the full economic costs. Start-up costs typically include some capital costs, but also include activities related to planning, staff training, materials development, infrastructure expansion, legal fees, or personnel recruitment. Some start-up costs should be amortized; for example, if staff training needs to be repeated every five years, training costs would be spread over five years.</w:t>
      </w:r>
    </w:p>
    <w:p w14:paraId="50A057EC" w14:textId="30BE11AF" w:rsidR="001F6DD4" w:rsidRDefault="00882652" w:rsidP="002679A6">
      <w:r>
        <w:rPr>
          <w:b/>
          <w:lang w:val="en-US"/>
        </w:rPr>
        <w:t>Sunk costs</w:t>
      </w:r>
      <w:r w:rsidR="001F6DD4">
        <w:rPr>
          <w:b/>
          <w:lang w:val="en-US"/>
        </w:rPr>
        <w:t xml:space="preserve"> </w:t>
      </w:r>
      <w:r w:rsidR="001F6DD4">
        <w:rPr>
          <w:lang w:val="en-US"/>
        </w:rPr>
        <w:t xml:space="preserve">are </w:t>
      </w:r>
      <w:r w:rsidR="001F6DD4">
        <w:t xml:space="preserve">costs that </w:t>
      </w:r>
      <w:r w:rsidR="00C700FA">
        <w:t xml:space="preserve">have </w:t>
      </w:r>
      <w:r w:rsidR="001F6DD4">
        <w:t xml:space="preserve">already been incurred and that cannot be retrieved. For example, the depreciation of an asset (say, a CAT scanner) that occurs from the moment of purchase to some future date is sunk from the perspective of that future date. </w:t>
      </w:r>
    </w:p>
    <w:p w14:paraId="4525E938" w14:textId="491EA7F9" w:rsidR="008B0B98" w:rsidRPr="00A00243" w:rsidRDefault="008B0B98" w:rsidP="008B0B98">
      <w:pPr>
        <w:rPr>
          <w:lang w:val="en-US"/>
        </w:rPr>
      </w:pPr>
      <w:r w:rsidRPr="00A00243">
        <w:rPr>
          <w:b/>
          <w:lang w:val="en-US"/>
        </w:rPr>
        <w:t>Unit costs (aka average costs)</w:t>
      </w:r>
      <w:r w:rsidR="00DA6535" w:rsidRPr="00A00243">
        <w:rPr>
          <w:lang w:val="en-US"/>
        </w:rPr>
        <w:t xml:space="preserve"> are</w:t>
      </w:r>
      <w:r w:rsidRPr="00A00243">
        <w:rPr>
          <w:lang w:val="en-US"/>
        </w:rPr>
        <w:t xml:space="preserve"> the </w:t>
      </w:r>
      <w:r w:rsidR="00DA6535" w:rsidRPr="00A00243">
        <w:rPr>
          <w:lang w:val="en-US"/>
        </w:rPr>
        <w:t xml:space="preserve">mean </w:t>
      </w:r>
      <w:r w:rsidRPr="00A00243">
        <w:rPr>
          <w:lang w:val="en-US"/>
        </w:rPr>
        <w:t xml:space="preserve">cost of producing one unit of a good or service, dividing total costs by total output in a specified time period. For example, if an HIV treatment program costs $1 million annually to provide 1,000 patient-years of ART, the unit cost would be $1,000 per patient-year. Unit cost is thus the average cost per unit of service of a particular type of good or service. </w:t>
      </w:r>
    </w:p>
    <w:p w14:paraId="61C90E8B" w14:textId="66F564F7" w:rsidR="008B0B98" w:rsidRPr="00A00243" w:rsidRDefault="008B0B98" w:rsidP="008B0B98">
      <w:pPr>
        <w:rPr>
          <w:b/>
          <w:lang w:val="en-US"/>
        </w:rPr>
      </w:pPr>
      <w:r w:rsidRPr="00A00243">
        <w:rPr>
          <w:b/>
          <w:lang w:val="en-US"/>
        </w:rPr>
        <w:t>Variable costs</w:t>
      </w:r>
      <w:r w:rsidRPr="00A00243">
        <w:rPr>
          <w:lang w:val="en-US"/>
        </w:rPr>
        <w:t xml:space="preserve"> are those costs that vary with scale (changes in the level of output). An example is expendable supplies such as test kits in an HIV </w:t>
      </w:r>
      <w:r w:rsidR="00C60F71" w:rsidRPr="00A00243">
        <w:rPr>
          <w:lang w:val="en-US"/>
        </w:rPr>
        <w:t>counseling</w:t>
      </w:r>
      <w:r w:rsidRPr="00A00243">
        <w:rPr>
          <w:lang w:val="en-US"/>
        </w:rPr>
        <w:t xml:space="preserve"> and testing program. Service delivery personnel costs are usually considered variable, since a substantial increase in caseload will require more staff, though small increases can often be accommodated within the existing staffing pattern. </w:t>
      </w:r>
    </w:p>
    <w:p w14:paraId="412F4D30" w14:textId="5344B907" w:rsidR="008B0B98" w:rsidRPr="00A00243" w:rsidRDefault="008B0B98" w:rsidP="008B0B98">
      <w:pPr>
        <w:rPr>
          <w:rFonts w:eastAsia="Times New Roman" w:cs="Arial"/>
          <w:color w:val="222222"/>
          <w:lang w:val="en-US" w:eastAsia="en-GB"/>
        </w:rPr>
      </w:pPr>
      <w:r w:rsidRPr="00A00243">
        <w:rPr>
          <w:rFonts w:eastAsia="Times New Roman" w:cs="Arial"/>
          <w:b/>
          <w:color w:val="222222"/>
          <w:lang w:val="en-US" w:eastAsia="en-GB"/>
        </w:rPr>
        <w:t>Shadow price</w:t>
      </w:r>
      <w:r w:rsidRPr="00A00243">
        <w:rPr>
          <w:rFonts w:eastAsia="Times New Roman" w:cs="Arial"/>
          <w:color w:val="222222"/>
          <w:lang w:val="en-US" w:eastAsia="en-GB"/>
        </w:rPr>
        <w:t xml:space="preserve"> </w:t>
      </w:r>
      <w:r w:rsidR="00C700FA">
        <w:rPr>
          <w:rFonts w:eastAsia="Times New Roman" w:cs="Arial"/>
          <w:color w:val="222222"/>
          <w:lang w:val="en-US" w:eastAsia="en-GB"/>
        </w:rPr>
        <w:t>is</w:t>
      </w:r>
      <w:r w:rsidR="00C700FA" w:rsidRPr="00A00243">
        <w:rPr>
          <w:rFonts w:eastAsia="Times New Roman" w:cs="Arial"/>
          <w:color w:val="222222"/>
          <w:lang w:val="en-US" w:eastAsia="en-GB"/>
        </w:rPr>
        <w:t xml:space="preserve"> </w:t>
      </w:r>
      <w:r w:rsidRPr="00A00243">
        <w:rPr>
          <w:rFonts w:eastAsia="Times New Roman" w:cs="Arial"/>
          <w:color w:val="222222"/>
          <w:lang w:val="en-US" w:eastAsia="en-GB"/>
        </w:rPr>
        <w:t>the estimated price of a good or service for which no market price exists.</w:t>
      </w:r>
      <w:r w:rsidR="00676B34">
        <w:rPr>
          <w:rFonts w:eastAsia="Times New Roman" w:cs="Arial"/>
          <w:color w:val="222222"/>
          <w:lang w:val="en-US" w:eastAsia="en-GB"/>
        </w:rPr>
        <w:t xml:space="preserve"> As noted in the text, there is another meaning for this phrase in optimization analyses.</w:t>
      </w:r>
    </w:p>
    <w:p w14:paraId="2D0629CD" w14:textId="41699E96" w:rsidR="00F03921" w:rsidRPr="00A00243" w:rsidRDefault="00F03921" w:rsidP="008B0B98">
      <w:pPr>
        <w:rPr>
          <w:rFonts w:eastAsia="Times New Roman" w:cs="Arial"/>
          <w:i/>
          <w:color w:val="222222"/>
          <w:lang w:val="en-US" w:eastAsia="en-GB"/>
        </w:rPr>
      </w:pPr>
    </w:p>
    <w:p w14:paraId="306615AA" w14:textId="77777777" w:rsidR="008B0B98" w:rsidRPr="00A00243" w:rsidRDefault="008B0B98">
      <w:pPr>
        <w:rPr>
          <w:rFonts w:asciiTheme="majorHAnsi" w:eastAsiaTheme="majorEastAsia" w:hAnsiTheme="majorHAnsi" w:cstheme="majorBidi"/>
          <w:b/>
          <w:bCs/>
          <w:smallCaps/>
          <w:color w:val="000000" w:themeColor="text1"/>
          <w:sz w:val="36"/>
          <w:szCs w:val="28"/>
          <w:lang w:val="en-US"/>
        </w:rPr>
      </w:pPr>
      <w:r w:rsidRPr="00A00243">
        <w:rPr>
          <w:lang w:val="en-US"/>
        </w:rPr>
        <w:br w:type="page"/>
      </w:r>
    </w:p>
    <w:p w14:paraId="1A525EAE" w14:textId="4971D787" w:rsidR="004374FE" w:rsidRPr="00A00243" w:rsidRDefault="00900F4D" w:rsidP="00FA1028">
      <w:pPr>
        <w:pStyle w:val="Heading2"/>
        <w:rPr>
          <w:lang w:val="en-US"/>
        </w:rPr>
      </w:pPr>
      <w:bookmarkStart w:id="46" w:name="_Toc486526546"/>
      <w:r w:rsidRPr="00A00243">
        <w:rPr>
          <w:lang w:val="en-US"/>
        </w:rPr>
        <w:lastRenderedPageBreak/>
        <w:t>Appendix 2</w:t>
      </w:r>
      <w:r w:rsidR="00AB15F1" w:rsidRPr="00A00243">
        <w:rPr>
          <w:lang w:val="en-US"/>
        </w:rPr>
        <w:t xml:space="preserve"> – Principles and Methods reporting </w:t>
      </w:r>
      <w:r w:rsidR="00EF2628" w:rsidRPr="00A00243">
        <w:rPr>
          <w:lang w:val="en-US"/>
        </w:rPr>
        <w:t>checklist</w:t>
      </w:r>
      <w:bookmarkEnd w:id="46"/>
    </w:p>
    <w:p w14:paraId="65070B68" w14:textId="1E93931B" w:rsidR="00EF2628" w:rsidRDefault="00EF2628" w:rsidP="001718C9">
      <w:pPr>
        <w:rPr>
          <w:lang w:val="en-US"/>
        </w:rPr>
      </w:pPr>
    </w:p>
    <w:p w14:paraId="10A5C3AB" w14:textId="64987A38" w:rsidR="00676B34" w:rsidRPr="00A00243" w:rsidRDefault="00676B34" w:rsidP="001718C9">
      <w:pPr>
        <w:rPr>
          <w:lang w:val="en-US"/>
        </w:rPr>
      </w:pPr>
      <w:r>
        <w:rPr>
          <w:lang w:val="en-US"/>
        </w:rPr>
        <w:t>We recommend use of this table for reporting methods. For a specific costing study, the “Options” column should be completed according to how the study was conducted.</w:t>
      </w:r>
    </w:p>
    <w:tbl>
      <w:tblPr>
        <w:tblW w:w="5000" w:type="pct"/>
        <w:tblLook w:val="04A0" w:firstRow="1" w:lastRow="0" w:firstColumn="1" w:lastColumn="0" w:noHBand="0" w:noVBand="1"/>
      </w:tblPr>
      <w:tblGrid>
        <w:gridCol w:w="4772"/>
        <w:gridCol w:w="4254"/>
      </w:tblGrid>
      <w:tr w:rsidR="00AD41AE" w:rsidRPr="00257161" w14:paraId="2EDF8E62" w14:textId="77777777" w:rsidTr="00BD5267">
        <w:trPr>
          <w:trHeight w:val="150"/>
        </w:trPr>
        <w:tc>
          <w:tcPr>
            <w:tcW w:w="2721" w:type="pct"/>
            <w:tcBorders>
              <w:top w:val="nil"/>
              <w:left w:val="nil"/>
              <w:bottom w:val="single" w:sz="4" w:space="0" w:color="auto"/>
              <w:right w:val="nil"/>
            </w:tcBorders>
            <w:shd w:val="clear" w:color="auto" w:fill="auto"/>
            <w:noWrap/>
            <w:vAlign w:val="center"/>
            <w:hideMark/>
          </w:tcPr>
          <w:p w14:paraId="31E8B9C0" w14:textId="77777777" w:rsidR="00257161" w:rsidRPr="00257161" w:rsidRDefault="00257161" w:rsidP="00257161">
            <w:pPr>
              <w:rPr>
                <w:lang w:eastAsia="en-GB"/>
              </w:rPr>
            </w:pPr>
          </w:p>
        </w:tc>
        <w:tc>
          <w:tcPr>
            <w:tcW w:w="2279" w:type="pct"/>
            <w:tcBorders>
              <w:top w:val="nil"/>
              <w:left w:val="nil"/>
              <w:bottom w:val="single" w:sz="4" w:space="0" w:color="auto"/>
              <w:right w:val="nil"/>
            </w:tcBorders>
            <w:shd w:val="clear" w:color="auto" w:fill="auto"/>
            <w:noWrap/>
            <w:vAlign w:val="center"/>
            <w:hideMark/>
          </w:tcPr>
          <w:p w14:paraId="482AD94F" w14:textId="77777777" w:rsidR="00257161" w:rsidRPr="00257161" w:rsidRDefault="00257161" w:rsidP="00257161">
            <w:pPr>
              <w:rPr>
                <w:lang w:eastAsia="en-GB"/>
              </w:rPr>
            </w:pPr>
          </w:p>
        </w:tc>
      </w:tr>
      <w:tr w:rsidR="00D4060A" w:rsidRPr="00257161" w14:paraId="154AC4CD" w14:textId="77777777" w:rsidTr="00257161">
        <w:trPr>
          <w:trHeight w:val="525"/>
        </w:trPr>
        <w:tc>
          <w:tcPr>
            <w:tcW w:w="2721"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EC99F38" w14:textId="3DB2315B" w:rsidR="00257161" w:rsidRPr="00257161" w:rsidRDefault="00A025BD" w:rsidP="00257161">
            <w:pPr>
              <w:rPr>
                <w:b/>
                <w:lang w:eastAsia="en-GB"/>
              </w:rPr>
            </w:pPr>
            <w:r>
              <w:rPr>
                <w:b/>
                <w:lang w:eastAsia="en-GB"/>
              </w:rPr>
              <w:t>Reference Case</w:t>
            </w:r>
            <w:r w:rsidR="00257161" w:rsidRPr="00257161">
              <w:rPr>
                <w:b/>
                <w:lang w:eastAsia="en-GB"/>
              </w:rPr>
              <w:t xml:space="preserve"> Checklist Items</w:t>
            </w:r>
          </w:p>
        </w:tc>
        <w:tc>
          <w:tcPr>
            <w:tcW w:w="2279" w:type="pct"/>
            <w:tcBorders>
              <w:top w:val="single" w:sz="4" w:space="0" w:color="auto"/>
              <w:left w:val="nil"/>
              <w:bottom w:val="single" w:sz="4" w:space="0" w:color="auto"/>
              <w:right w:val="single" w:sz="4" w:space="0" w:color="auto"/>
            </w:tcBorders>
            <w:shd w:val="clear" w:color="000000" w:fill="DDEBF7"/>
            <w:noWrap/>
            <w:vAlign w:val="center"/>
            <w:hideMark/>
          </w:tcPr>
          <w:p w14:paraId="47EE1FE7" w14:textId="77777777" w:rsidR="00257161" w:rsidRPr="00257161" w:rsidRDefault="00257161" w:rsidP="00257161">
            <w:pPr>
              <w:rPr>
                <w:b/>
                <w:lang w:eastAsia="en-GB"/>
              </w:rPr>
            </w:pPr>
            <w:r w:rsidRPr="00257161">
              <w:rPr>
                <w:b/>
                <w:lang w:eastAsia="en-GB"/>
              </w:rPr>
              <w:t>Options</w:t>
            </w:r>
          </w:p>
        </w:tc>
      </w:tr>
      <w:tr w:rsidR="00D2785E" w:rsidRPr="00257161" w14:paraId="12FBD68C" w14:textId="77777777" w:rsidTr="00257161">
        <w:trPr>
          <w:trHeight w:val="480"/>
        </w:trPr>
        <w:tc>
          <w:tcPr>
            <w:tcW w:w="5000" w:type="pct"/>
            <w:gridSpan w:val="2"/>
            <w:tcBorders>
              <w:top w:val="single" w:sz="4" w:space="0" w:color="auto"/>
              <w:left w:val="single" w:sz="4" w:space="0" w:color="auto"/>
              <w:bottom w:val="nil"/>
              <w:right w:val="nil"/>
            </w:tcBorders>
            <w:shd w:val="clear" w:color="000000" w:fill="1F4E78"/>
            <w:noWrap/>
            <w:vAlign w:val="center"/>
            <w:hideMark/>
          </w:tcPr>
          <w:p w14:paraId="706CA4D1" w14:textId="77777777" w:rsidR="00257161" w:rsidRPr="00257161" w:rsidRDefault="00257161" w:rsidP="00257161">
            <w:pPr>
              <w:rPr>
                <w:color w:val="FFFFFF"/>
                <w:lang w:eastAsia="en-GB"/>
              </w:rPr>
            </w:pPr>
            <w:r w:rsidRPr="00257161">
              <w:rPr>
                <w:color w:val="FFFFFF"/>
                <w:lang w:eastAsia="en-GB"/>
              </w:rPr>
              <w:t>STUDY DESIGN AND SCOPE</w:t>
            </w:r>
          </w:p>
        </w:tc>
      </w:tr>
      <w:tr w:rsidR="00D2785E" w:rsidRPr="00257161" w14:paraId="74EE7065" w14:textId="77777777" w:rsidTr="00257161">
        <w:trPr>
          <w:trHeight w:val="288"/>
        </w:trPr>
        <w:tc>
          <w:tcPr>
            <w:tcW w:w="5000" w:type="pct"/>
            <w:gridSpan w:val="2"/>
            <w:tcBorders>
              <w:top w:val="nil"/>
              <w:left w:val="single" w:sz="4" w:space="0" w:color="auto"/>
              <w:bottom w:val="nil"/>
              <w:right w:val="nil"/>
            </w:tcBorders>
            <w:shd w:val="clear" w:color="000000" w:fill="9BC2E6"/>
            <w:noWrap/>
            <w:vAlign w:val="center"/>
            <w:hideMark/>
          </w:tcPr>
          <w:p w14:paraId="62626CA2" w14:textId="781C4BC5" w:rsidR="00257161" w:rsidRPr="00257161" w:rsidRDefault="00257161" w:rsidP="00257161">
            <w:pPr>
              <w:rPr>
                <w:iCs/>
                <w:lang w:eastAsia="en-GB"/>
              </w:rPr>
            </w:pPr>
            <w:r w:rsidRPr="00257161">
              <w:rPr>
                <w:iCs/>
                <w:lang w:eastAsia="en-GB"/>
              </w:rPr>
              <w:t>Principle 1 - The purpose of the study, the population, and the intervention</w:t>
            </w:r>
            <w:r w:rsidR="002C2287">
              <w:rPr>
                <w:iCs/>
                <w:lang w:eastAsia="en-GB"/>
              </w:rPr>
              <w:t xml:space="preserve"> and/or service/output</w:t>
            </w:r>
            <w:r w:rsidRPr="00257161">
              <w:rPr>
                <w:iCs/>
                <w:lang w:eastAsia="en-GB"/>
              </w:rPr>
              <w:t xml:space="preserve"> being costed should be clearly defined.</w:t>
            </w:r>
          </w:p>
        </w:tc>
      </w:tr>
      <w:tr w:rsidR="00D2785E" w:rsidRPr="00257161" w14:paraId="06CFCA2B" w14:textId="77777777" w:rsidTr="00257161">
        <w:trPr>
          <w:trHeight w:val="288"/>
        </w:trPr>
        <w:tc>
          <w:tcPr>
            <w:tcW w:w="5000" w:type="pct"/>
            <w:gridSpan w:val="2"/>
            <w:tcBorders>
              <w:top w:val="single" w:sz="4" w:space="0" w:color="auto"/>
              <w:left w:val="single" w:sz="4" w:space="0" w:color="auto"/>
              <w:bottom w:val="single" w:sz="4" w:space="0" w:color="auto"/>
              <w:right w:val="nil"/>
            </w:tcBorders>
            <w:shd w:val="clear" w:color="000000" w:fill="DDEBF7"/>
            <w:noWrap/>
            <w:vAlign w:val="center"/>
            <w:hideMark/>
          </w:tcPr>
          <w:p w14:paraId="7A5AC1F5" w14:textId="77777777" w:rsidR="00257161" w:rsidRPr="00257161" w:rsidRDefault="00257161" w:rsidP="00257161">
            <w:pPr>
              <w:rPr>
                <w:i/>
                <w:iCs/>
                <w:lang w:eastAsia="en-GB"/>
              </w:rPr>
            </w:pPr>
            <w:r w:rsidRPr="00257161">
              <w:rPr>
                <w:i/>
                <w:iCs/>
                <w:lang w:eastAsia="en-GB"/>
              </w:rPr>
              <w:t>Purpose</w:t>
            </w:r>
          </w:p>
        </w:tc>
      </w:tr>
      <w:tr w:rsidR="00D2785E" w:rsidRPr="00257161" w14:paraId="6E09375A" w14:textId="77777777" w:rsidTr="00257161">
        <w:trPr>
          <w:trHeight w:val="576"/>
        </w:trPr>
        <w:tc>
          <w:tcPr>
            <w:tcW w:w="2721" w:type="pct"/>
            <w:tcBorders>
              <w:top w:val="nil"/>
              <w:left w:val="single" w:sz="4" w:space="0" w:color="auto"/>
              <w:bottom w:val="single" w:sz="4" w:space="0" w:color="auto"/>
              <w:right w:val="single" w:sz="4" w:space="0" w:color="auto"/>
            </w:tcBorders>
            <w:shd w:val="clear" w:color="auto" w:fill="auto"/>
            <w:vAlign w:val="center"/>
            <w:hideMark/>
          </w:tcPr>
          <w:p w14:paraId="6C8B9854" w14:textId="3B309767" w:rsidR="00257161" w:rsidRPr="00257161" w:rsidRDefault="00257161" w:rsidP="00257161">
            <w:pPr>
              <w:rPr>
                <w:lang w:eastAsia="en-GB"/>
              </w:rPr>
            </w:pPr>
            <w:r w:rsidRPr="00257161">
              <w:rPr>
                <w:lang w:eastAsia="en-GB"/>
              </w:rPr>
              <w:t>Purpose type</w:t>
            </w:r>
            <w:r>
              <w:rPr>
                <w:lang w:eastAsia="en-GB"/>
              </w:rPr>
              <w:t>:</w:t>
            </w:r>
          </w:p>
        </w:tc>
        <w:tc>
          <w:tcPr>
            <w:tcW w:w="2279" w:type="pct"/>
            <w:tcBorders>
              <w:top w:val="nil"/>
              <w:left w:val="nil"/>
              <w:bottom w:val="single" w:sz="4" w:space="0" w:color="auto"/>
              <w:right w:val="single" w:sz="4" w:space="0" w:color="auto"/>
            </w:tcBorders>
            <w:shd w:val="clear" w:color="auto" w:fill="auto"/>
            <w:vAlign w:val="center"/>
            <w:hideMark/>
          </w:tcPr>
          <w:p w14:paraId="425FBE02" w14:textId="7AE8ADCE" w:rsidR="00257161" w:rsidRPr="00257161" w:rsidRDefault="00257161" w:rsidP="00C700FA">
            <w:pPr>
              <w:rPr>
                <w:lang w:eastAsia="en-GB"/>
              </w:rPr>
            </w:pPr>
            <w:r w:rsidRPr="00257161">
              <w:rPr>
                <w:lang w:eastAsia="en-GB"/>
              </w:rPr>
              <w:t xml:space="preserve">Economic evaluation, Financial </w:t>
            </w:r>
            <w:r w:rsidR="00C700FA">
              <w:rPr>
                <w:lang w:eastAsia="en-GB"/>
              </w:rPr>
              <w:t>P</w:t>
            </w:r>
            <w:r w:rsidR="00C700FA" w:rsidRPr="00257161">
              <w:rPr>
                <w:lang w:eastAsia="en-GB"/>
              </w:rPr>
              <w:t>lanning</w:t>
            </w:r>
            <w:r w:rsidRPr="00257161">
              <w:rPr>
                <w:lang w:eastAsia="en-GB"/>
              </w:rPr>
              <w:t>, Budget</w:t>
            </w:r>
            <w:r w:rsidR="001F6DD4">
              <w:rPr>
                <w:lang w:eastAsia="en-GB"/>
              </w:rPr>
              <w:t xml:space="preserve"> </w:t>
            </w:r>
            <w:r w:rsidR="00C700FA">
              <w:rPr>
                <w:lang w:eastAsia="en-GB"/>
              </w:rPr>
              <w:t>Impact A</w:t>
            </w:r>
            <w:r w:rsidR="001F6DD4">
              <w:rPr>
                <w:lang w:eastAsia="en-GB"/>
              </w:rPr>
              <w:t>nalysis</w:t>
            </w:r>
            <w:r w:rsidRPr="00257161">
              <w:rPr>
                <w:lang w:eastAsia="en-GB"/>
              </w:rPr>
              <w:t>, Efficiency Analysis, Other</w:t>
            </w:r>
          </w:p>
        </w:tc>
      </w:tr>
      <w:tr w:rsidR="00D2785E" w:rsidRPr="00257161" w14:paraId="09A23F73" w14:textId="77777777" w:rsidTr="00BD5267">
        <w:trPr>
          <w:trHeight w:val="288"/>
        </w:trPr>
        <w:tc>
          <w:tcPr>
            <w:tcW w:w="2721" w:type="pct"/>
            <w:tcBorders>
              <w:top w:val="nil"/>
              <w:left w:val="single" w:sz="4" w:space="0" w:color="auto"/>
              <w:bottom w:val="single" w:sz="4" w:space="0" w:color="auto"/>
              <w:right w:val="single" w:sz="4" w:space="0" w:color="auto"/>
            </w:tcBorders>
            <w:shd w:val="clear" w:color="auto" w:fill="auto"/>
            <w:vAlign w:val="center"/>
            <w:hideMark/>
          </w:tcPr>
          <w:p w14:paraId="729D75B9" w14:textId="77777777" w:rsidR="00257161" w:rsidRPr="00257161" w:rsidRDefault="00257161" w:rsidP="00257161">
            <w:pPr>
              <w:rPr>
                <w:lang w:eastAsia="en-GB"/>
              </w:rPr>
            </w:pPr>
            <w:r w:rsidRPr="00257161">
              <w:rPr>
                <w:lang w:eastAsia="en-GB"/>
              </w:rPr>
              <w:t>Relevance for health practice and/or policy decisions:</w:t>
            </w:r>
          </w:p>
        </w:tc>
        <w:tc>
          <w:tcPr>
            <w:tcW w:w="2279" w:type="pct"/>
            <w:tcBorders>
              <w:top w:val="nil"/>
              <w:left w:val="nil"/>
              <w:bottom w:val="single" w:sz="4" w:space="0" w:color="auto"/>
              <w:right w:val="single" w:sz="4" w:space="0" w:color="auto"/>
            </w:tcBorders>
            <w:shd w:val="clear" w:color="auto" w:fill="auto"/>
            <w:vAlign w:val="center"/>
            <w:hideMark/>
          </w:tcPr>
          <w:p w14:paraId="1DBA2821" w14:textId="77777777" w:rsidR="00257161" w:rsidRPr="00257161" w:rsidRDefault="00257161" w:rsidP="00257161">
            <w:pPr>
              <w:rPr>
                <w:lang w:eastAsia="en-GB"/>
              </w:rPr>
            </w:pPr>
            <w:r w:rsidRPr="00257161">
              <w:rPr>
                <w:lang w:eastAsia="en-GB"/>
              </w:rPr>
              <w:t>Free text</w:t>
            </w:r>
          </w:p>
        </w:tc>
      </w:tr>
      <w:tr w:rsidR="00D2785E" w:rsidRPr="00257161" w14:paraId="5E7D4796" w14:textId="77777777" w:rsidTr="00257161">
        <w:trPr>
          <w:trHeight w:val="288"/>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3068E0DE" w14:textId="0ED74B60" w:rsidR="00257161" w:rsidRPr="00257161" w:rsidRDefault="00257161" w:rsidP="00257161">
            <w:pPr>
              <w:rPr>
                <w:lang w:eastAsia="en-GB"/>
              </w:rPr>
            </w:pPr>
            <w:r w:rsidRPr="00257161">
              <w:rPr>
                <w:lang w:eastAsia="en-GB"/>
              </w:rPr>
              <w:t>Aim of the cost analysis</w:t>
            </w:r>
            <w:r w:rsidR="001F6DD4">
              <w:rPr>
                <w:lang w:eastAsia="en-GB"/>
              </w:rPr>
              <w:t>:</w:t>
            </w:r>
          </w:p>
        </w:tc>
        <w:tc>
          <w:tcPr>
            <w:tcW w:w="2279" w:type="pct"/>
            <w:tcBorders>
              <w:top w:val="nil"/>
              <w:left w:val="nil"/>
              <w:bottom w:val="single" w:sz="4" w:space="0" w:color="auto"/>
              <w:right w:val="single" w:sz="4" w:space="0" w:color="auto"/>
            </w:tcBorders>
            <w:shd w:val="clear" w:color="auto" w:fill="auto"/>
            <w:noWrap/>
            <w:vAlign w:val="center"/>
            <w:hideMark/>
          </w:tcPr>
          <w:p w14:paraId="42876011" w14:textId="77777777" w:rsidR="00257161" w:rsidRPr="00257161" w:rsidRDefault="00257161" w:rsidP="00257161">
            <w:pPr>
              <w:rPr>
                <w:lang w:eastAsia="en-GB"/>
              </w:rPr>
            </w:pPr>
            <w:r w:rsidRPr="00257161">
              <w:rPr>
                <w:lang w:eastAsia="en-GB"/>
              </w:rPr>
              <w:t>Free text</w:t>
            </w:r>
          </w:p>
        </w:tc>
      </w:tr>
      <w:tr w:rsidR="00D2785E" w:rsidRPr="00257161" w14:paraId="37E14DF0" w14:textId="77777777" w:rsidTr="00257161">
        <w:trPr>
          <w:trHeight w:val="288"/>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0730366A" w14:textId="77777777" w:rsidR="00257161" w:rsidRPr="00257161" w:rsidRDefault="00257161" w:rsidP="00257161">
            <w:pPr>
              <w:rPr>
                <w:lang w:eastAsia="en-GB"/>
              </w:rPr>
            </w:pPr>
            <w:r w:rsidRPr="00257161">
              <w:rPr>
                <w:lang w:eastAsia="en-GB"/>
              </w:rPr>
              <w:t>Intended user(s) of the cost estimate:</w:t>
            </w:r>
          </w:p>
        </w:tc>
        <w:tc>
          <w:tcPr>
            <w:tcW w:w="2279" w:type="pct"/>
            <w:tcBorders>
              <w:top w:val="nil"/>
              <w:left w:val="nil"/>
              <w:bottom w:val="single" w:sz="4" w:space="0" w:color="auto"/>
              <w:right w:val="single" w:sz="4" w:space="0" w:color="auto"/>
            </w:tcBorders>
            <w:shd w:val="clear" w:color="auto" w:fill="auto"/>
            <w:noWrap/>
            <w:vAlign w:val="center"/>
            <w:hideMark/>
          </w:tcPr>
          <w:p w14:paraId="5FA429B7" w14:textId="77777777" w:rsidR="00257161" w:rsidRPr="00257161" w:rsidRDefault="00257161" w:rsidP="00257161">
            <w:pPr>
              <w:rPr>
                <w:lang w:eastAsia="en-GB"/>
              </w:rPr>
            </w:pPr>
            <w:r w:rsidRPr="00257161">
              <w:rPr>
                <w:lang w:eastAsia="en-GB"/>
              </w:rPr>
              <w:t>Free text</w:t>
            </w:r>
          </w:p>
        </w:tc>
      </w:tr>
      <w:tr w:rsidR="00D2785E" w:rsidRPr="00257161" w14:paraId="61DC33BE" w14:textId="77777777" w:rsidTr="00257161">
        <w:trPr>
          <w:trHeight w:val="288"/>
        </w:trPr>
        <w:tc>
          <w:tcPr>
            <w:tcW w:w="5000" w:type="pct"/>
            <w:gridSpan w:val="2"/>
            <w:tcBorders>
              <w:top w:val="single" w:sz="4" w:space="0" w:color="auto"/>
              <w:left w:val="single" w:sz="4" w:space="0" w:color="auto"/>
              <w:bottom w:val="single" w:sz="4" w:space="0" w:color="auto"/>
              <w:right w:val="nil"/>
            </w:tcBorders>
            <w:shd w:val="clear" w:color="000000" w:fill="DDEBF7"/>
            <w:noWrap/>
            <w:vAlign w:val="center"/>
            <w:hideMark/>
          </w:tcPr>
          <w:p w14:paraId="5977BEB6" w14:textId="77777777" w:rsidR="00257161" w:rsidRPr="00257161" w:rsidRDefault="00257161" w:rsidP="00257161">
            <w:pPr>
              <w:rPr>
                <w:i/>
                <w:iCs/>
                <w:lang w:eastAsia="en-GB"/>
              </w:rPr>
            </w:pPr>
            <w:r w:rsidRPr="00257161">
              <w:rPr>
                <w:i/>
                <w:iCs/>
                <w:lang w:eastAsia="en-GB"/>
              </w:rPr>
              <w:t>Intervention</w:t>
            </w:r>
          </w:p>
        </w:tc>
      </w:tr>
      <w:tr w:rsidR="00D2785E" w:rsidRPr="00257161" w14:paraId="60EA06B1" w14:textId="77777777" w:rsidTr="00BD5267">
        <w:trPr>
          <w:trHeight w:val="288"/>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57B9E1E1" w14:textId="77777777" w:rsidR="00257161" w:rsidRPr="00257161" w:rsidRDefault="00257161" w:rsidP="00257161">
            <w:pPr>
              <w:rPr>
                <w:lang w:eastAsia="en-GB"/>
              </w:rPr>
            </w:pPr>
            <w:r w:rsidRPr="00257161">
              <w:rPr>
                <w:lang w:eastAsia="en-GB"/>
              </w:rPr>
              <w:t>Main activities/technologies involved:</w:t>
            </w:r>
          </w:p>
        </w:tc>
        <w:tc>
          <w:tcPr>
            <w:tcW w:w="2279" w:type="pct"/>
            <w:tcBorders>
              <w:top w:val="nil"/>
              <w:left w:val="nil"/>
              <w:bottom w:val="single" w:sz="4" w:space="0" w:color="auto"/>
              <w:right w:val="single" w:sz="4" w:space="0" w:color="auto"/>
            </w:tcBorders>
            <w:shd w:val="clear" w:color="auto" w:fill="auto"/>
            <w:noWrap/>
            <w:vAlign w:val="center"/>
            <w:hideMark/>
          </w:tcPr>
          <w:p w14:paraId="111B571F" w14:textId="77777777" w:rsidR="00257161" w:rsidRPr="00257161" w:rsidRDefault="00257161" w:rsidP="00257161">
            <w:pPr>
              <w:rPr>
                <w:lang w:eastAsia="en-GB"/>
              </w:rPr>
            </w:pPr>
            <w:r w:rsidRPr="00257161">
              <w:rPr>
                <w:lang w:eastAsia="en-GB"/>
              </w:rPr>
              <w:t>Free text</w:t>
            </w:r>
          </w:p>
        </w:tc>
      </w:tr>
      <w:tr w:rsidR="00D2785E" w:rsidRPr="00257161" w14:paraId="045CE998" w14:textId="77777777" w:rsidTr="00257161">
        <w:trPr>
          <w:trHeight w:val="492"/>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0D0FAA9E" w14:textId="77777777" w:rsidR="00257161" w:rsidRPr="00257161" w:rsidRDefault="00257161" w:rsidP="00257161">
            <w:pPr>
              <w:rPr>
                <w:lang w:eastAsia="en-GB"/>
              </w:rPr>
            </w:pPr>
            <w:r w:rsidRPr="00257161">
              <w:rPr>
                <w:lang w:eastAsia="en-GB"/>
              </w:rPr>
              <w:t>Target population:</w:t>
            </w:r>
          </w:p>
        </w:tc>
        <w:tc>
          <w:tcPr>
            <w:tcW w:w="2279" w:type="pct"/>
            <w:tcBorders>
              <w:top w:val="nil"/>
              <w:left w:val="nil"/>
              <w:bottom w:val="single" w:sz="4" w:space="0" w:color="auto"/>
              <w:right w:val="single" w:sz="4" w:space="0" w:color="auto"/>
            </w:tcBorders>
            <w:shd w:val="clear" w:color="auto" w:fill="auto"/>
            <w:noWrap/>
            <w:vAlign w:val="center"/>
            <w:hideMark/>
          </w:tcPr>
          <w:p w14:paraId="2D111B9C" w14:textId="77777777" w:rsidR="00257161" w:rsidRPr="00257161" w:rsidRDefault="00257161" w:rsidP="00257161">
            <w:pPr>
              <w:rPr>
                <w:lang w:eastAsia="en-GB"/>
              </w:rPr>
            </w:pPr>
            <w:r w:rsidRPr="00257161">
              <w:rPr>
                <w:lang w:eastAsia="en-GB"/>
              </w:rPr>
              <w:t>As relevant: age, gender, geographical location</w:t>
            </w:r>
            <w:r w:rsidR="00575D1C">
              <w:rPr>
                <w:lang w:eastAsia="en-GB"/>
              </w:rPr>
              <w:t>, clinical indication</w:t>
            </w:r>
          </w:p>
        </w:tc>
      </w:tr>
      <w:tr w:rsidR="00D2785E" w:rsidRPr="00257161" w14:paraId="19684CDC" w14:textId="77777777" w:rsidTr="00BD5267">
        <w:trPr>
          <w:trHeight w:val="288"/>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7B7A2F5A" w14:textId="31D1A186" w:rsidR="00257161" w:rsidRPr="00257161" w:rsidRDefault="00257161" w:rsidP="00257161">
            <w:pPr>
              <w:rPr>
                <w:lang w:eastAsia="en-GB"/>
              </w:rPr>
            </w:pPr>
            <w:r>
              <w:rPr>
                <w:lang w:eastAsia="en-GB"/>
              </w:rPr>
              <w:t>Coverage level:</w:t>
            </w:r>
          </w:p>
        </w:tc>
        <w:tc>
          <w:tcPr>
            <w:tcW w:w="2279" w:type="pct"/>
            <w:tcBorders>
              <w:top w:val="nil"/>
              <w:left w:val="nil"/>
              <w:bottom w:val="single" w:sz="4" w:space="0" w:color="auto"/>
              <w:right w:val="single" w:sz="4" w:space="0" w:color="auto"/>
            </w:tcBorders>
            <w:shd w:val="clear" w:color="auto" w:fill="auto"/>
            <w:noWrap/>
            <w:vAlign w:val="center"/>
            <w:hideMark/>
          </w:tcPr>
          <w:p w14:paraId="1977864F" w14:textId="77777777" w:rsidR="00257161" w:rsidRPr="00257161" w:rsidRDefault="00257161" w:rsidP="00257161">
            <w:pPr>
              <w:rPr>
                <w:lang w:eastAsia="en-GB"/>
              </w:rPr>
            </w:pPr>
            <w:r w:rsidRPr="00257161">
              <w:rPr>
                <w:lang w:eastAsia="en-GB"/>
              </w:rPr>
              <w:t>Percentage of target population or sites</w:t>
            </w:r>
          </w:p>
        </w:tc>
      </w:tr>
      <w:tr w:rsidR="00D2785E" w:rsidRPr="00257161" w14:paraId="3876F472" w14:textId="77777777" w:rsidTr="00BD5267">
        <w:trPr>
          <w:trHeight w:val="576"/>
        </w:trPr>
        <w:tc>
          <w:tcPr>
            <w:tcW w:w="2721" w:type="pct"/>
            <w:tcBorders>
              <w:top w:val="nil"/>
              <w:left w:val="single" w:sz="4" w:space="0" w:color="auto"/>
              <w:bottom w:val="single" w:sz="4" w:space="0" w:color="auto"/>
              <w:right w:val="single" w:sz="4" w:space="0" w:color="auto"/>
            </w:tcBorders>
            <w:shd w:val="clear" w:color="auto" w:fill="auto"/>
            <w:vAlign w:val="center"/>
            <w:hideMark/>
          </w:tcPr>
          <w:p w14:paraId="51594453" w14:textId="16E7EB02" w:rsidR="00257161" w:rsidRPr="00257161" w:rsidRDefault="00257161" w:rsidP="00257161">
            <w:pPr>
              <w:rPr>
                <w:lang w:eastAsia="en-GB"/>
              </w:rPr>
            </w:pPr>
            <w:r w:rsidRPr="00257161">
              <w:rPr>
                <w:lang w:eastAsia="en-GB"/>
              </w:rPr>
              <w:t>Delivery mechanism (e.g.</w:t>
            </w:r>
            <w:r w:rsidR="00C700FA">
              <w:rPr>
                <w:lang w:eastAsia="en-GB"/>
              </w:rPr>
              <w:t>,</w:t>
            </w:r>
            <w:r w:rsidRPr="00257161">
              <w:rPr>
                <w:lang w:eastAsia="en-GB"/>
              </w:rPr>
              <w:t xml:space="preserve"> health system level, facility type, ownership, etc.):</w:t>
            </w:r>
          </w:p>
        </w:tc>
        <w:tc>
          <w:tcPr>
            <w:tcW w:w="2279" w:type="pct"/>
            <w:tcBorders>
              <w:top w:val="nil"/>
              <w:left w:val="nil"/>
              <w:bottom w:val="single" w:sz="4" w:space="0" w:color="auto"/>
              <w:right w:val="single" w:sz="4" w:space="0" w:color="auto"/>
            </w:tcBorders>
            <w:shd w:val="clear" w:color="auto" w:fill="auto"/>
            <w:noWrap/>
            <w:vAlign w:val="center"/>
            <w:hideMark/>
          </w:tcPr>
          <w:p w14:paraId="689F0B07" w14:textId="77777777" w:rsidR="00257161" w:rsidRPr="00257161" w:rsidRDefault="00257161" w:rsidP="00257161">
            <w:pPr>
              <w:rPr>
                <w:lang w:eastAsia="en-GB"/>
              </w:rPr>
            </w:pPr>
            <w:r w:rsidRPr="00257161">
              <w:rPr>
                <w:lang w:eastAsia="en-GB"/>
              </w:rPr>
              <w:t>As relevant: level of health service, facility type</w:t>
            </w:r>
          </w:p>
        </w:tc>
      </w:tr>
      <w:tr w:rsidR="00D2785E" w:rsidRPr="00257161" w14:paraId="12653F46" w14:textId="77777777" w:rsidTr="00BD5267">
        <w:trPr>
          <w:trHeight w:val="288"/>
        </w:trPr>
        <w:tc>
          <w:tcPr>
            <w:tcW w:w="2721" w:type="pct"/>
            <w:tcBorders>
              <w:top w:val="nil"/>
              <w:left w:val="single" w:sz="4" w:space="0" w:color="auto"/>
              <w:bottom w:val="single" w:sz="4" w:space="0" w:color="auto"/>
              <w:right w:val="single" w:sz="4" w:space="0" w:color="auto"/>
            </w:tcBorders>
            <w:shd w:val="clear" w:color="auto" w:fill="auto"/>
            <w:vAlign w:val="center"/>
            <w:hideMark/>
          </w:tcPr>
          <w:p w14:paraId="468C7847" w14:textId="7B2B7827" w:rsidR="00257161" w:rsidRPr="00257161" w:rsidRDefault="00257161" w:rsidP="00257161">
            <w:pPr>
              <w:rPr>
                <w:lang w:eastAsia="en-GB"/>
              </w:rPr>
            </w:pPr>
            <w:r w:rsidRPr="00257161">
              <w:rPr>
                <w:lang w:eastAsia="en-GB"/>
              </w:rPr>
              <w:t>Epidemiological context (i.e.</w:t>
            </w:r>
            <w:r w:rsidR="00C700FA">
              <w:rPr>
                <w:lang w:eastAsia="en-GB"/>
              </w:rPr>
              <w:t>,</w:t>
            </w:r>
            <w:r w:rsidRPr="00257161">
              <w:rPr>
                <w:lang w:eastAsia="en-GB"/>
              </w:rPr>
              <w:t xml:space="preserve"> incidence/prevalence of disease)</w:t>
            </w:r>
          </w:p>
        </w:tc>
        <w:tc>
          <w:tcPr>
            <w:tcW w:w="2279" w:type="pct"/>
            <w:tcBorders>
              <w:top w:val="nil"/>
              <w:left w:val="nil"/>
              <w:bottom w:val="single" w:sz="4" w:space="0" w:color="auto"/>
              <w:right w:val="single" w:sz="4" w:space="0" w:color="auto"/>
            </w:tcBorders>
            <w:shd w:val="clear" w:color="auto" w:fill="auto"/>
            <w:noWrap/>
            <w:vAlign w:val="center"/>
            <w:hideMark/>
          </w:tcPr>
          <w:p w14:paraId="15EF24D8" w14:textId="256BD937" w:rsidR="00257161" w:rsidRPr="00257161" w:rsidRDefault="00257161" w:rsidP="00257161">
            <w:pPr>
              <w:rPr>
                <w:lang w:eastAsia="en-GB"/>
              </w:rPr>
            </w:pPr>
            <w:r w:rsidRPr="00257161">
              <w:rPr>
                <w:lang w:eastAsia="en-GB"/>
              </w:rPr>
              <w:t xml:space="preserve">As relevant: incidence and/or </w:t>
            </w:r>
            <w:r w:rsidR="00336EBE" w:rsidRPr="00257161">
              <w:rPr>
                <w:lang w:eastAsia="en-GB"/>
              </w:rPr>
              <w:t>prevalence</w:t>
            </w:r>
          </w:p>
        </w:tc>
      </w:tr>
      <w:tr w:rsidR="00D2785E" w:rsidRPr="00257161" w14:paraId="3103EDDD" w14:textId="77777777" w:rsidTr="00257161">
        <w:trPr>
          <w:trHeight w:val="804"/>
        </w:trPr>
        <w:tc>
          <w:tcPr>
            <w:tcW w:w="2721" w:type="pct"/>
            <w:tcBorders>
              <w:top w:val="nil"/>
              <w:left w:val="single" w:sz="4" w:space="0" w:color="auto"/>
              <w:bottom w:val="single" w:sz="4" w:space="0" w:color="auto"/>
              <w:right w:val="single" w:sz="4" w:space="0" w:color="auto"/>
            </w:tcBorders>
            <w:shd w:val="clear" w:color="auto" w:fill="auto"/>
            <w:vAlign w:val="center"/>
            <w:hideMark/>
          </w:tcPr>
          <w:p w14:paraId="51391ADF" w14:textId="77777777" w:rsidR="00257161" w:rsidRPr="00257161" w:rsidRDefault="00257161" w:rsidP="00257161">
            <w:pPr>
              <w:rPr>
                <w:lang w:eastAsia="en-GB"/>
              </w:rPr>
            </w:pPr>
            <w:r w:rsidRPr="00257161">
              <w:rPr>
                <w:lang w:eastAsia="en-GB"/>
              </w:rPr>
              <w:t>Intervention</w:t>
            </w:r>
          </w:p>
        </w:tc>
        <w:tc>
          <w:tcPr>
            <w:tcW w:w="2279" w:type="pct"/>
            <w:tcBorders>
              <w:top w:val="nil"/>
              <w:left w:val="nil"/>
              <w:bottom w:val="single" w:sz="4" w:space="0" w:color="auto"/>
              <w:right w:val="single" w:sz="4" w:space="0" w:color="auto"/>
            </w:tcBorders>
            <w:shd w:val="clear" w:color="auto" w:fill="auto"/>
            <w:vAlign w:val="center"/>
            <w:hideMark/>
          </w:tcPr>
          <w:p w14:paraId="16C8D0EE" w14:textId="048A5BEC" w:rsidR="00257161" w:rsidRPr="00257161" w:rsidRDefault="00257161" w:rsidP="00257161">
            <w:pPr>
              <w:rPr>
                <w:lang w:eastAsia="en-GB"/>
              </w:rPr>
            </w:pPr>
            <w:r w:rsidRPr="00257161">
              <w:rPr>
                <w:lang w:eastAsia="en-GB"/>
              </w:rPr>
              <w:t>Describe production process (</w:t>
            </w:r>
            <w:r w:rsidR="00336EBE" w:rsidRPr="00257161">
              <w:rPr>
                <w:lang w:eastAsia="en-GB"/>
              </w:rPr>
              <w:t>e.g.</w:t>
            </w:r>
            <w:r w:rsidR="00C700FA">
              <w:rPr>
                <w:lang w:eastAsia="en-GB"/>
              </w:rPr>
              <w:t>,</w:t>
            </w:r>
            <w:r w:rsidRPr="00257161">
              <w:rPr>
                <w:lang w:eastAsia="en-GB"/>
              </w:rPr>
              <w:t xml:space="preserve"> list main activities and key </w:t>
            </w:r>
            <w:r w:rsidR="00FB1EC9">
              <w:rPr>
                <w:lang w:eastAsia="en-GB"/>
              </w:rPr>
              <w:t>technologies involved in delivering the intervention</w:t>
            </w:r>
            <w:r w:rsidRPr="00257161">
              <w:rPr>
                <w:lang w:eastAsia="en-GB"/>
              </w:rPr>
              <w:t>)</w:t>
            </w:r>
          </w:p>
        </w:tc>
      </w:tr>
    </w:tbl>
    <w:p w14:paraId="114A4264" w14:textId="77777777" w:rsidR="00257161" w:rsidRDefault="00257161">
      <w:r>
        <w:br w:type="page"/>
      </w:r>
    </w:p>
    <w:tbl>
      <w:tblPr>
        <w:tblW w:w="5000" w:type="pct"/>
        <w:tblLook w:val="04A0" w:firstRow="1" w:lastRow="0" w:firstColumn="1" w:lastColumn="0" w:noHBand="0" w:noVBand="1"/>
      </w:tblPr>
      <w:tblGrid>
        <w:gridCol w:w="4891"/>
        <w:gridCol w:w="4130"/>
      </w:tblGrid>
      <w:tr w:rsidR="00D2785E" w:rsidRPr="00257161" w14:paraId="005E246D" w14:textId="77777777" w:rsidTr="00257161">
        <w:trPr>
          <w:trHeight w:val="528"/>
        </w:trPr>
        <w:tc>
          <w:tcPr>
            <w:tcW w:w="5000" w:type="pct"/>
            <w:gridSpan w:val="2"/>
            <w:tcBorders>
              <w:top w:val="single" w:sz="4" w:space="0" w:color="auto"/>
              <w:left w:val="single" w:sz="4" w:space="0" w:color="auto"/>
              <w:bottom w:val="single" w:sz="4" w:space="0" w:color="auto"/>
              <w:right w:val="nil"/>
            </w:tcBorders>
            <w:shd w:val="clear" w:color="000000" w:fill="9BC2E6"/>
            <w:vAlign w:val="center"/>
            <w:hideMark/>
          </w:tcPr>
          <w:p w14:paraId="7EC901FC" w14:textId="06F54C08" w:rsidR="00257161" w:rsidRPr="00257161" w:rsidRDefault="00257161" w:rsidP="00257161">
            <w:pPr>
              <w:rPr>
                <w:lang w:eastAsia="en-GB"/>
              </w:rPr>
            </w:pPr>
            <w:r w:rsidRPr="00257161">
              <w:rPr>
                <w:lang w:eastAsia="en-GB"/>
              </w:rPr>
              <w:lastRenderedPageBreak/>
              <w:t>Principle 2 - The perspective (extent of the resource use cap</w:t>
            </w:r>
            <w:r w:rsidR="00DC7704">
              <w:rPr>
                <w:lang w:eastAsia="en-GB"/>
              </w:rPr>
              <w:t>t</w:t>
            </w:r>
            <w:r w:rsidRPr="00257161">
              <w:rPr>
                <w:lang w:eastAsia="en-GB"/>
              </w:rPr>
              <w:t>ured) of the cost estimation should be stated and justified relevant to purpose</w:t>
            </w:r>
            <w:r w:rsidR="00C700FA">
              <w:rPr>
                <w:lang w:eastAsia="en-GB"/>
              </w:rPr>
              <w:t>.</w:t>
            </w:r>
          </w:p>
        </w:tc>
      </w:tr>
      <w:tr w:rsidR="00D2785E" w:rsidRPr="00257161" w14:paraId="017547AD" w14:textId="77777777" w:rsidTr="00257161">
        <w:trPr>
          <w:trHeight w:val="576"/>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36A81116" w14:textId="1240072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Study perspective (</w:t>
            </w:r>
            <w:r w:rsidR="00336EBE" w:rsidRPr="00257161">
              <w:rPr>
                <w:rFonts w:ascii="Calibri" w:eastAsia="Times New Roman" w:hAnsi="Calibri" w:cs="Times New Roman"/>
                <w:color w:val="000000"/>
                <w:sz w:val="20"/>
                <w:szCs w:val="20"/>
                <w:lang w:eastAsia="en-GB"/>
              </w:rPr>
              <w:t>e.g.</w:t>
            </w:r>
            <w:r w:rsidR="00C700FA">
              <w:rPr>
                <w:rFonts w:ascii="Calibri" w:eastAsia="Times New Roman" w:hAnsi="Calibri" w:cs="Times New Roman"/>
                <w:color w:val="000000"/>
                <w:sz w:val="20"/>
                <w:szCs w:val="20"/>
                <w:lang w:eastAsia="en-GB"/>
              </w:rPr>
              <w:t>,</w:t>
            </w:r>
            <w:r w:rsidRPr="00257161">
              <w:rPr>
                <w:rFonts w:ascii="Calibri" w:eastAsia="Times New Roman" w:hAnsi="Calibri" w:cs="Times New Roman"/>
                <w:color w:val="000000"/>
                <w:sz w:val="20"/>
                <w:szCs w:val="20"/>
                <w:lang w:eastAsia="en-GB"/>
              </w:rPr>
              <w:t xml:space="preserve"> provider, health system, societal, household):</w:t>
            </w:r>
          </w:p>
        </w:tc>
        <w:tc>
          <w:tcPr>
            <w:tcW w:w="2284" w:type="pct"/>
            <w:tcBorders>
              <w:top w:val="nil"/>
              <w:left w:val="nil"/>
              <w:bottom w:val="single" w:sz="4" w:space="0" w:color="auto"/>
              <w:right w:val="single" w:sz="4" w:space="0" w:color="auto"/>
            </w:tcBorders>
            <w:shd w:val="clear" w:color="auto" w:fill="auto"/>
            <w:vAlign w:val="center"/>
            <w:hideMark/>
          </w:tcPr>
          <w:p w14:paraId="68A44844" w14:textId="61E42747" w:rsidR="00257161" w:rsidRPr="00257161" w:rsidRDefault="001F6DD4" w:rsidP="00257161">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(Named) p</w:t>
            </w:r>
            <w:r w:rsidR="00257161" w:rsidRPr="00257161">
              <w:rPr>
                <w:rFonts w:ascii="Calibri" w:eastAsia="Times New Roman" w:hAnsi="Calibri" w:cs="Times New Roman"/>
                <w:color w:val="000000"/>
                <w:sz w:val="20"/>
                <w:szCs w:val="20"/>
                <w:lang w:eastAsia="en-GB"/>
              </w:rPr>
              <w:t>rovider or societal, and list specific payers</w:t>
            </w:r>
            <w:r>
              <w:rPr>
                <w:rFonts w:ascii="Calibri" w:eastAsia="Times New Roman" w:hAnsi="Calibri" w:cs="Times New Roman"/>
                <w:color w:val="000000"/>
                <w:sz w:val="20"/>
                <w:szCs w:val="20"/>
                <w:lang w:eastAsia="en-GB"/>
              </w:rPr>
              <w:t>. State any stopping rules.</w:t>
            </w:r>
          </w:p>
        </w:tc>
      </w:tr>
      <w:tr w:rsidR="00D2785E" w:rsidRPr="00257161" w14:paraId="676F802D" w14:textId="77777777" w:rsidTr="00257161">
        <w:trPr>
          <w:trHeight w:val="600"/>
        </w:trPr>
        <w:tc>
          <w:tcPr>
            <w:tcW w:w="5000" w:type="pct"/>
            <w:gridSpan w:val="2"/>
            <w:tcBorders>
              <w:top w:val="single" w:sz="4" w:space="0" w:color="auto"/>
              <w:left w:val="single" w:sz="4" w:space="0" w:color="auto"/>
              <w:bottom w:val="single" w:sz="4" w:space="0" w:color="auto"/>
              <w:right w:val="nil"/>
            </w:tcBorders>
            <w:shd w:val="clear" w:color="000000" w:fill="9BC2E6"/>
            <w:vAlign w:val="center"/>
            <w:hideMark/>
          </w:tcPr>
          <w:p w14:paraId="0B4B6BB4" w14:textId="158CDC41"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Principle 3 - The type of cost being estimated should be clearly defined, in terms of economic vs financial, real world vs guideline, and i</w:t>
            </w:r>
            <w:r>
              <w:rPr>
                <w:rFonts w:ascii="Calibri" w:eastAsia="Times New Roman" w:hAnsi="Calibri" w:cs="Times New Roman"/>
                <w:sz w:val="20"/>
                <w:szCs w:val="20"/>
                <w:lang w:eastAsia="en-GB"/>
              </w:rPr>
              <w:t>ncremental vs full cost, and whe</w:t>
            </w:r>
            <w:r w:rsidRPr="00257161">
              <w:rPr>
                <w:rFonts w:ascii="Calibri" w:eastAsia="Times New Roman" w:hAnsi="Calibri" w:cs="Times New Roman"/>
                <w:sz w:val="20"/>
                <w:szCs w:val="20"/>
                <w:lang w:eastAsia="en-GB"/>
              </w:rPr>
              <w:t>ther the cost is 'net of future cost', should be justified relevant to purpose.</w:t>
            </w:r>
          </w:p>
        </w:tc>
      </w:tr>
      <w:tr w:rsidR="00D2785E" w:rsidRPr="00257161" w14:paraId="661EF958" w14:textId="77777777" w:rsidTr="00257161">
        <w:trPr>
          <w:trHeight w:val="438"/>
        </w:trPr>
        <w:tc>
          <w:tcPr>
            <w:tcW w:w="5000" w:type="pct"/>
            <w:gridSpan w:val="2"/>
            <w:tcBorders>
              <w:top w:val="single" w:sz="4" w:space="0" w:color="auto"/>
              <w:left w:val="single" w:sz="4" w:space="0" w:color="auto"/>
              <w:bottom w:val="single" w:sz="4" w:space="0" w:color="auto"/>
              <w:right w:val="nil"/>
            </w:tcBorders>
            <w:shd w:val="clear" w:color="000000" w:fill="DDEBF7"/>
            <w:noWrap/>
            <w:vAlign w:val="center"/>
            <w:hideMark/>
          </w:tcPr>
          <w:p w14:paraId="3B9534FF"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Defining the cost</w:t>
            </w:r>
          </w:p>
        </w:tc>
      </w:tr>
      <w:tr w:rsidR="00D2785E" w:rsidRPr="00257161" w14:paraId="12B5AF2A" w14:textId="77777777" w:rsidTr="00257161">
        <w:trPr>
          <w:trHeight w:val="864"/>
        </w:trPr>
        <w:tc>
          <w:tcPr>
            <w:tcW w:w="2716" w:type="pct"/>
            <w:tcBorders>
              <w:top w:val="nil"/>
              <w:left w:val="single" w:sz="4" w:space="0" w:color="auto"/>
              <w:bottom w:val="single" w:sz="4" w:space="0" w:color="auto"/>
              <w:right w:val="single" w:sz="4" w:space="0" w:color="auto"/>
            </w:tcBorders>
            <w:shd w:val="clear" w:color="auto" w:fill="auto"/>
            <w:noWrap/>
            <w:vAlign w:val="center"/>
            <w:hideMark/>
          </w:tcPr>
          <w:p w14:paraId="4D509596"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Economic vs. financial cost</w:t>
            </w:r>
          </w:p>
        </w:tc>
        <w:tc>
          <w:tcPr>
            <w:tcW w:w="2284" w:type="pct"/>
            <w:tcBorders>
              <w:top w:val="nil"/>
              <w:left w:val="nil"/>
              <w:bottom w:val="single" w:sz="4" w:space="0" w:color="auto"/>
              <w:right w:val="single" w:sz="4" w:space="0" w:color="auto"/>
            </w:tcBorders>
            <w:shd w:val="clear" w:color="auto" w:fill="auto"/>
            <w:noWrap/>
            <w:vAlign w:val="center"/>
            <w:hideMark/>
          </w:tcPr>
          <w:p w14:paraId="2787758F"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Economic vs. financial cost</w:t>
            </w:r>
          </w:p>
        </w:tc>
      </w:tr>
      <w:tr w:rsidR="00D2785E" w:rsidRPr="00257161" w14:paraId="4722D233" w14:textId="77777777" w:rsidTr="00257161">
        <w:trPr>
          <w:trHeight w:val="864"/>
        </w:trPr>
        <w:tc>
          <w:tcPr>
            <w:tcW w:w="2716" w:type="pct"/>
            <w:tcBorders>
              <w:top w:val="nil"/>
              <w:left w:val="single" w:sz="4" w:space="0" w:color="auto"/>
              <w:bottom w:val="single" w:sz="4" w:space="0" w:color="auto"/>
              <w:right w:val="single" w:sz="4" w:space="0" w:color="auto"/>
            </w:tcBorders>
            <w:shd w:val="clear" w:color="auto" w:fill="auto"/>
            <w:noWrap/>
            <w:vAlign w:val="center"/>
            <w:hideMark/>
          </w:tcPr>
          <w:p w14:paraId="5F0DAB48" w14:textId="1133A028" w:rsidR="00257161" w:rsidRPr="00257161" w:rsidRDefault="00257161" w:rsidP="00C700FA">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Real world' vs guideline cost</w:t>
            </w:r>
          </w:p>
        </w:tc>
        <w:tc>
          <w:tcPr>
            <w:tcW w:w="2284" w:type="pct"/>
            <w:tcBorders>
              <w:top w:val="nil"/>
              <w:left w:val="nil"/>
              <w:bottom w:val="single" w:sz="4" w:space="0" w:color="auto"/>
              <w:right w:val="single" w:sz="4" w:space="0" w:color="auto"/>
            </w:tcBorders>
            <w:shd w:val="clear" w:color="auto" w:fill="auto"/>
            <w:noWrap/>
            <w:vAlign w:val="center"/>
            <w:hideMark/>
          </w:tcPr>
          <w:p w14:paraId="2A70DEDF" w14:textId="178E492A" w:rsidR="00257161" w:rsidRPr="00257161" w:rsidRDefault="00257161" w:rsidP="00C700FA">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Real world' vs guideline cost</w:t>
            </w:r>
          </w:p>
        </w:tc>
      </w:tr>
      <w:tr w:rsidR="00D2785E" w:rsidRPr="00257161" w14:paraId="0DF10F27" w14:textId="77777777" w:rsidTr="00257161">
        <w:trPr>
          <w:trHeight w:val="864"/>
        </w:trPr>
        <w:tc>
          <w:tcPr>
            <w:tcW w:w="2716" w:type="pct"/>
            <w:tcBorders>
              <w:top w:val="nil"/>
              <w:left w:val="single" w:sz="4" w:space="0" w:color="auto"/>
              <w:bottom w:val="single" w:sz="4" w:space="0" w:color="auto"/>
              <w:right w:val="single" w:sz="4" w:space="0" w:color="auto"/>
            </w:tcBorders>
            <w:shd w:val="clear" w:color="auto" w:fill="auto"/>
            <w:noWrap/>
            <w:vAlign w:val="center"/>
            <w:hideMark/>
          </w:tcPr>
          <w:p w14:paraId="1DE6C96B" w14:textId="561676A0" w:rsidR="00257161" w:rsidRPr="00257161" w:rsidRDefault="00257161" w:rsidP="00C700FA">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Full vs incremental cost</w:t>
            </w:r>
          </w:p>
        </w:tc>
        <w:tc>
          <w:tcPr>
            <w:tcW w:w="2284" w:type="pct"/>
            <w:tcBorders>
              <w:top w:val="nil"/>
              <w:left w:val="nil"/>
              <w:bottom w:val="single" w:sz="4" w:space="0" w:color="auto"/>
              <w:right w:val="single" w:sz="4" w:space="0" w:color="auto"/>
            </w:tcBorders>
            <w:shd w:val="clear" w:color="auto" w:fill="auto"/>
            <w:noWrap/>
            <w:vAlign w:val="center"/>
            <w:hideMark/>
          </w:tcPr>
          <w:p w14:paraId="39C9CE03" w14:textId="7C233C9B" w:rsidR="00257161" w:rsidRPr="00257161" w:rsidRDefault="00257161" w:rsidP="00C700FA">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Full vs incremental cost</w:t>
            </w:r>
          </w:p>
        </w:tc>
      </w:tr>
      <w:tr w:rsidR="00D2785E" w:rsidRPr="00257161" w14:paraId="0AA424CC" w14:textId="77777777" w:rsidTr="00257161">
        <w:trPr>
          <w:trHeight w:val="864"/>
        </w:trPr>
        <w:tc>
          <w:tcPr>
            <w:tcW w:w="2716" w:type="pct"/>
            <w:tcBorders>
              <w:top w:val="nil"/>
              <w:left w:val="single" w:sz="4" w:space="0" w:color="auto"/>
              <w:bottom w:val="single" w:sz="4" w:space="0" w:color="auto"/>
              <w:right w:val="single" w:sz="4" w:space="0" w:color="auto"/>
            </w:tcBorders>
            <w:shd w:val="clear" w:color="auto" w:fill="auto"/>
            <w:noWrap/>
            <w:vAlign w:val="center"/>
            <w:hideMark/>
          </w:tcPr>
          <w:p w14:paraId="73DEF846"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Net of future cost</w:t>
            </w:r>
          </w:p>
        </w:tc>
        <w:tc>
          <w:tcPr>
            <w:tcW w:w="2284" w:type="pct"/>
            <w:tcBorders>
              <w:top w:val="nil"/>
              <w:left w:val="nil"/>
              <w:bottom w:val="single" w:sz="4" w:space="0" w:color="auto"/>
              <w:right w:val="single" w:sz="4" w:space="0" w:color="auto"/>
            </w:tcBorders>
            <w:shd w:val="clear" w:color="auto" w:fill="auto"/>
            <w:noWrap/>
            <w:vAlign w:val="center"/>
            <w:hideMark/>
          </w:tcPr>
          <w:p w14:paraId="4BE77C9B"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Yes or No</w:t>
            </w:r>
          </w:p>
        </w:tc>
      </w:tr>
      <w:tr w:rsidR="00D2785E" w:rsidRPr="00257161" w14:paraId="4BD57DEE" w14:textId="77777777" w:rsidTr="00257161">
        <w:trPr>
          <w:trHeight w:val="864"/>
        </w:trPr>
        <w:tc>
          <w:tcPr>
            <w:tcW w:w="5000" w:type="pct"/>
            <w:gridSpan w:val="2"/>
            <w:tcBorders>
              <w:top w:val="nil"/>
              <w:left w:val="single" w:sz="4" w:space="0" w:color="auto"/>
              <w:bottom w:val="nil"/>
              <w:right w:val="nil"/>
            </w:tcBorders>
            <w:shd w:val="clear" w:color="000000" w:fill="9BC2E6"/>
            <w:noWrap/>
            <w:vAlign w:val="center"/>
            <w:hideMark/>
          </w:tcPr>
          <w:p w14:paraId="56245B75" w14:textId="4720F526"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Principle 4 -  The ‘units’ in the unit costs for strategies, services and interventions should be defined, relevant for the costing purpose</w:t>
            </w:r>
            <w:r w:rsidR="00C700FA">
              <w:rPr>
                <w:rFonts w:ascii="Calibri" w:eastAsia="Times New Roman" w:hAnsi="Calibri" w:cs="Times New Roman"/>
                <w:sz w:val="20"/>
                <w:szCs w:val="20"/>
                <w:lang w:eastAsia="en-GB"/>
              </w:rPr>
              <w:t>,</w:t>
            </w:r>
            <w:r w:rsidRPr="00257161">
              <w:rPr>
                <w:rFonts w:ascii="Calibri" w:eastAsia="Times New Roman" w:hAnsi="Calibri" w:cs="Times New Roman"/>
                <w:sz w:val="20"/>
                <w:szCs w:val="20"/>
                <w:lang w:eastAsia="en-GB"/>
              </w:rPr>
              <w:t xml:space="preserve"> and generalizable</w:t>
            </w:r>
            <w:r w:rsidR="00C700FA">
              <w:rPr>
                <w:rFonts w:ascii="Calibri" w:eastAsia="Times New Roman" w:hAnsi="Calibri" w:cs="Times New Roman"/>
                <w:sz w:val="20"/>
                <w:szCs w:val="20"/>
                <w:lang w:eastAsia="en-GB"/>
              </w:rPr>
              <w:t>.</w:t>
            </w:r>
            <w:r w:rsidRPr="00257161">
              <w:rPr>
                <w:rFonts w:ascii="Calibri" w:eastAsia="Times New Roman" w:hAnsi="Calibri" w:cs="Times New Roman"/>
                <w:sz w:val="20"/>
                <w:szCs w:val="20"/>
                <w:lang w:eastAsia="en-GB"/>
              </w:rPr>
              <w:t xml:space="preserve">  </w:t>
            </w:r>
          </w:p>
        </w:tc>
      </w:tr>
      <w:tr w:rsidR="00D2785E" w:rsidRPr="00257161" w14:paraId="4781D462" w14:textId="77777777" w:rsidTr="00257161">
        <w:trPr>
          <w:trHeight w:val="864"/>
        </w:trPr>
        <w:tc>
          <w:tcPr>
            <w:tcW w:w="2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CF8EA" w14:textId="6280EA88"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List the unit costs used</w:t>
            </w:r>
          </w:p>
        </w:tc>
        <w:tc>
          <w:tcPr>
            <w:tcW w:w="2284" w:type="pct"/>
            <w:tcBorders>
              <w:top w:val="single" w:sz="4" w:space="0" w:color="auto"/>
              <w:left w:val="nil"/>
              <w:bottom w:val="single" w:sz="4" w:space="0" w:color="auto"/>
              <w:right w:val="single" w:sz="4" w:space="0" w:color="auto"/>
            </w:tcBorders>
            <w:shd w:val="clear" w:color="auto" w:fill="auto"/>
            <w:noWrap/>
            <w:vAlign w:val="center"/>
            <w:hideMark/>
          </w:tcPr>
          <w:p w14:paraId="1BF6009A" w14:textId="39C2247B"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 xml:space="preserve">Choose from </w:t>
            </w:r>
            <w:r w:rsidRPr="002679A6">
              <w:rPr>
                <w:rFonts w:ascii="Calibri" w:eastAsia="Times New Roman" w:hAnsi="Calibri" w:cs="Times New Roman"/>
                <w:color w:val="000000"/>
                <w:sz w:val="20"/>
                <w:szCs w:val="20"/>
                <w:lang w:eastAsia="en-GB"/>
              </w:rPr>
              <w:t>list of standardi</w:t>
            </w:r>
            <w:r w:rsidR="002679A6" w:rsidRPr="002679A6">
              <w:rPr>
                <w:rFonts w:ascii="Calibri" w:eastAsia="Times New Roman" w:hAnsi="Calibri" w:cs="Times New Roman"/>
                <w:color w:val="000000"/>
                <w:sz w:val="20"/>
                <w:szCs w:val="20"/>
                <w:lang w:eastAsia="en-GB"/>
              </w:rPr>
              <w:t>z</w:t>
            </w:r>
            <w:r w:rsidRPr="002679A6">
              <w:rPr>
                <w:rFonts w:ascii="Calibri" w:eastAsia="Times New Roman" w:hAnsi="Calibri" w:cs="Times New Roman"/>
                <w:color w:val="000000"/>
                <w:sz w:val="20"/>
                <w:szCs w:val="20"/>
                <w:lang w:eastAsia="en-GB"/>
              </w:rPr>
              <w:t>ed unit costs</w:t>
            </w:r>
          </w:p>
        </w:tc>
      </w:tr>
      <w:tr w:rsidR="00D2785E" w:rsidRPr="00257161" w14:paraId="4818B3CA" w14:textId="77777777" w:rsidTr="00257161">
        <w:trPr>
          <w:trHeight w:val="864"/>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5ABD9588" w14:textId="5E937DB6"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any adjustments made to reflect the quality of service output</w:t>
            </w:r>
          </w:p>
        </w:tc>
        <w:tc>
          <w:tcPr>
            <w:tcW w:w="2284" w:type="pct"/>
            <w:tcBorders>
              <w:top w:val="nil"/>
              <w:left w:val="nil"/>
              <w:bottom w:val="single" w:sz="4" w:space="0" w:color="auto"/>
              <w:right w:val="single" w:sz="4" w:space="0" w:color="auto"/>
            </w:tcBorders>
            <w:shd w:val="clear" w:color="auto" w:fill="auto"/>
            <w:noWrap/>
            <w:vAlign w:val="center"/>
            <w:hideMark/>
          </w:tcPr>
          <w:p w14:paraId="361E6BC2" w14:textId="4659830E"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 xml:space="preserve">Choose from </w:t>
            </w:r>
            <w:r w:rsidRPr="002679A6">
              <w:rPr>
                <w:rFonts w:ascii="Calibri" w:eastAsia="Times New Roman" w:hAnsi="Calibri" w:cs="Times New Roman"/>
                <w:color w:val="000000"/>
                <w:sz w:val="20"/>
                <w:szCs w:val="20"/>
                <w:lang w:eastAsia="en-GB"/>
              </w:rPr>
              <w:t>list of standardi</w:t>
            </w:r>
            <w:r w:rsidR="002679A6" w:rsidRPr="002679A6">
              <w:rPr>
                <w:rFonts w:ascii="Calibri" w:eastAsia="Times New Roman" w:hAnsi="Calibri" w:cs="Times New Roman"/>
                <w:color w:val="000000"/>
                <w:sz w:val="20"/>
                <w:szCs w:val="20"/>
                <w:lang w:eastAsia="en-GB"/>
              </w:rPr>
              <w:t>z</w:t>
            </w:r>
            <w:r w:rsidRPr="002679A6">
              <w:rPr>
                <w:rFonts w:ascii="Calibri" w:eastAsia="Times New Roman" w:hAnsi="Calibri" w:cs="Times New Roman"/>
                <w:color w:val="000000"/>
                <w:sz w:val="20"/>
                <w:szCs w:val="20"/>
                <w:lang w:eastAsia="en-GB"/>
              </w:rPr>
              <w:t>ed adjustments</w:t>
            </w:r>
          </w:p>
        </w:tc>
      </w:tr>
      <w:tr w:rsidR="00D2785E" w:rsidRPr="00257161" w14:paraId="43781ACE" w14:textId="77777777" w:rsidTr="00257161">
        <w:trPr>
          <w:trHeight w:val="708"/>
        </w:trPr>
        <w:tc>
          <w:tcPr>
            <w:tcW w:w="5000" w:type="pct"/>
            <w:gridSpan w:val="2"/>
            <w:tcBorders>
              <w:top w:val="nil"/>
              <w:left w:val="single" w:sz="4" w:space="0" w:color="auto"/>
              <w:bottom w:val="nil"/>
              <w:right w:val="nil"/>
            </w:tcBorders>
            <w:shd w:val="clear" w:color="000000" w:fill="9BC2E6"/>
            <w:noWrap/>
            <w:vAlign w:val="center"/>
            <w:hideMark/>
          </w:tcPr>
          <w:p w14:paraId="76B61CB4" w14:textId="77777777"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Principle 5 - The time horizon should be of sufficient length to capture all costs relevant to the purpose, and consideration should be given to disaggregating costs into separate time periods where appropriate.</w:t>
            </w:r>
          </w:p>
        </w:tc>
      </w:tr>
      <w:tr w:rsidR="00D2785E" w:rsidRPr="00257161" w14:paraId="7FBA98D4" w14:textId="77777777" w:rsidTr="00257161">
        <w:trPr>
          <w:trHeight w:val="438"/>
        </w:trPr>
        <w:tc>
          <w:tcPr>
            <w:tcW w:w="5000" w:type="pct"/>
            <w:gridSpan w:val="2"/>
            <w:tcBorders>
              <w:top w:val="single" w:sz="4" w:space="0" w:color="auto"/>
              <w:left w:val="single" w:sz="4" w:space="0" w:color="auto"/>
              <w:bottom w:val="single" w:sz="4" w:space="0" w:color="auto"/>
              <w:right w:val="nil"/>
            </w:tcBorders>
            <w:shd w:val="clear" w:color="000000" w:fill="DDEBF7"/>
            <w:noWrap/>
            <w:vAlign w:val="center"/>
            <w:hideMark/>
          </w:tcPr>
          <w:p w14:paraId="71A91C96"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Time period</w:t>
            </w:r>
          </w:p>
        </w:tc>
      </w:tr>
      <w:tr w:rsidR="00D2785E" w:rsidRPr="00257161" w14:paraId="5E2D4B37" w14:textId="77777777" w:rsidTr="00257161">
        <w:trPr>
          <w:trHeight w:val="1020"/>
        </w:trPr>
        <w:tc>
          <w:tcPr>
            <w:tcW w:w="2716" w:type="pct"/>
            <w:tcBorders>
              <w:top w:val="nil"/>
              <w:left w:val="single" w:sz="4" w:space="0" w:color="auto"/>
              <w:bottom w:val="single" w:sz="4" w:space="0" w:color="auto"/>
              <w:right w:val="single" w:sz="4" w:space="0" w:color="auto"/>
            </w:tcBorders>
            <w:shd w:val="clear" w:color="auto" w:fill="auto"/>
            <w:noWrap/>
            <w:vAlign w:val="center"/>
            <w:hideMark/>
          </w:tcPr>
          <w:p w14:paraId="34860469"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Period type (start-up vs implementation):</w:t>
            </w:r>
          </w:p>
        </w:tc>
        <w:tc>
          <w:tcPr>
            <w:tcW w:w="2284" w:type="pct"/>
            <w:tcBorders>
              <w:top w:val="nil"/>
              <w:left w:val="nil"/>
              <w:bottom w:val="single" w:sz="4" w:space="0" w:color="auto"/>
              <w:right w:val="single" w:sz="4" w:space="0" w:color="auto"/>
            </w:tcBorders>
            <w:shd w:val="clear" w:color="auto" w:fill="auto"/>
            <w:noWrap/>
            <w:vAlign w:val="center"/>
            <w:hideMark/>
          </w:tcPr>
          <w:p w14:paraId="146412AE"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Start-up, implementation or both</w:t>
            </w:r>
          </w:p>
        </w:tc>
      </w:tr>
      <w:tr w:rsidR="00D2785E" w:rsidRPr="00257161" w14:paraId="6466703C" w14:textId="77777777" w:rsidTr="00257161">
        <w:trPr>
          <w:trHeight w:val="864"/>
        </w:trPr>
        <w:tc>
          <w:tcPr>
            <w:tcW w:w="2716" w:type="pct"/>
            <w:tcBorders>
              <w:top w:val="nil"/>
              <w:left w:val="single" w:sz="4" w:space="0" w:color="auto"/>
              <w:bottom w:val="single" w:sz="4" w:space="0" w:color="auto"/>
              <w:right w:val="single" w:sz="4" w:space="0" w:color="auto"/>
            </w:tcBorders>
            <w:shd w:val="clear" w:color="auto" w:fill="auto"/>
            <w:noWrap/>
            <w:vAlign w:val="center"/>
            <w:hideMark/>
          </w:tcPr>
          <w:p w14:paraId="0AAB6B0E"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Time period:</w:t>
            </w:r>
          </w:p>
        </w:tc>
        <w:tc>
          <w:tcPr>
            <w:tcW w:w="2284" w:type="pct"/>
            <w:tcBorders>
              <w:top w:val="nil"/>
              <w:left w:val="nil"/>
              <w:bottom w:val="single" w:sz="4" w:space="0" w:color="auto"/>
              <w:right w:val="single" w:sz="4" w:space="0" w:color="auto"/>
            </w:tcBorders>
            <w:shd w:val="clear" w:color="auto" w:fill="auto"/>
            <w:noWrap/>
            <w:vAlign w:val="center"/>
            <w:hideMark/>
          </w:tcPr>
          <w:p w14:paraId="6D36A50A"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Years and months</w:t>
            </w:r>
          </w:p>
        </w:tc>
      </w:tr>
    </w:tbl>
    <w:p w14:paraId="7EBBAEF5" w14:textId="77777777" w:rsidR="00257161" w:rsidRDefault="00257161">
      <w:r>
        <w:br w:type="page"/>
      </w:r>
    </w:p>
    <w:tbl>
      <w:tblPr>
        <w:tblW w:w="5000" w:type="pct"/>
        <w:tblLook w:val="04A0" w:firstRow="1" w:lastRow="0" w:firstColumn="1" w:lastColumn="0" w:noHBand="0" w:noVBand="1"/>
      </w:tblPr>
      <w:tblGrid>
        <w:gridCol w:w="4885"/>
        <w:gridCol w:w="4136"/>
      </w:tblGrid>
      <w:tr w:rsidR="00D2785E" w:rsidRPr="00257161" w14:paraId="370AB3A5" w14:textId="77777777" w:rsidTr="00257161">
        <w:trPr>
          <w:trHeight w:val="510"/>
        </w:trPr>
        <w:tc>
          <w:tcPr>
            <w:tcW w:w="5000" w:type="pct"/>
            <w:gridSpan w:val="2"/>
            <w:tcBorders>
              <w:top w:val="single" w:sz="4" w:space="0" w:color="auto"/>
              <w:left w:val="single" w:sz="4" w:space="0" w:color="auto"/>
              <w:bottom w:val="nil"/>
              <w:right w:val="nil"/>
            </w:tcBorders>
            <w:shd w:val="clear" w:color="000000" w:fill="1F4E78"/>
            <w:noWrap/>
            <w:vAlign w:val="center"/>
            <w:hideMark/>
          </w:tcPr>
          <w:p w14:paraId="48EC9486" w14:textId="05E35EE2" w:rsidR="00257161" w:rsidRPr="00257161" w:rsidRDefault="00257161" w:rsidP="00257161">
            <w:pPr>
              <w:rPr>
                <w:rFonts w:ascii="Calibri" w:eastAsia="Times New Roman" w:hAnsi="Calibri" w:cs="Times New Roman"/>
                <w:b/>
                <w:bCs/>
                <w:color w:val="FFFFFF"/>
                <w:sz w:val="20"/>
                <w:szCs w:val="20"/>
                <w:lang w:eastAsia="en-GB"/>
              </w:rPr>
            </w:pPr>
            <w:r w:rsidRPr="00257161">
              <w:rPr>
                <w:rFonts w:ascii="Calibri" w:eastAsia="Times New Roman" w:hAnsi="Calibri" w:cs="Times New Roman"/>
                <w:b/>
                <w:bCs/>
                <w:color w:val="FFFFFF"/>
                <w:sz w:val="20"/>
                <w:szCs w:val="20"/>
                <w:lang w:eastAsia="en-GB"/>
              </w:rPr>
              <w:lastRenderedPageBreak/>
              <w:t>SERVICE AND RESOURCE USE MEASUREMENT</w:t>
            </w:r>
          </w:p>
        </w:tc>
      </w:tr>
      <w:tr w:rsidR="00D2785E" w:rsidRPr="00257161" w14:paraId="33621CA9" w14:textId="77777777" w:rsidTr="00257161">
        <w:trPr>
          <w:trHeight w:val="510"/>
        </w:trPr>
        <w:tc>
          <w:tcPr>
            <w:tcW w:w="5000" w:type="pct"/>
            <w:gridSpan w:val="2"/>
            <w:tcBorders>
              <w:top w:val="single" w:sz="4" w:space="0" w:color="auto"/>
              <w:left w:val="single" w:sz="4" w:space="0" w:color="auto"/>
              <w:bottom w:val="single" w:sz="4" w:space="0" w:color="auto"/>
              <w:right w:val="nil"/>
            </w:tcBorders>
            <w:shd w:val="clear" w:color="000000" w:fill="9BC2E6"/>
            <w:vAlign w:val="center"/>
            <w:hideMark/>
          </w:tcPr>
          <w:p w14:paraId="309A880D" w14:textId="72839A8A"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Principle 6 - The scope of the inputs to include in the cost estimation should be defined and justified relevant to purpose</w:t>
            </w:r>
            <w:r w:rsidR="0057642C">
              <w:rPr>
                <w:rFonts w:ascii="Calibri" w:eastAsia="Times New Roman" w:hAnsi="Calibri" w:cs="Times New Roman"/>
                <w:sz w:val="20"/>
                <w:szCs w:val="20"/>
                <w:lang w:eastAsia="en-GB"/>
              </w:rPr>
              <w:t>.</w:t>
            </w:r>
          </w:p>
        </w:tc>
      </w:tr>
      <w:tr w:rsidR="00D2785E" w:rsidRPr="00257161" w14:paraId="4C702ED0" w14:textId="77777777" w:rsidTr="00257161">
        <w:trPr>
          <w:trHeight w:val="510"/>
        </w:trPr>
        <w:tc>
          <w:tcPr>
            <w:tcW w:w="5000" w:type="pct"/>
            <w:gridSpan w:val="2"/>
            <w:tcBorders>
              <w:top w:val="single" w:sz="4" w:space="0" w:color="auto"/>
              <w:left w:val="single" w:sz="4" w:space="0" w:color="auto"/>
              <w:bottom w:val="single" w:sz="4" w:space="0" w:color="auto"/>
              <w:right w:val="nil"/>
            </w:tcBorders>
            <w:shd w:val="clear" w:color="000000" w:fill="DDEBF7"/>
            <w:noWrap/>
            <w:vAlign w:val="center"/>
            <w:hideMark/>
          </w:tcPr>
          <w:p w14:paraId="55F2533D"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Defining the scope</w:t>
            </w:r>
          </w:p>
        </w:tc>
      </w:tr>
      <w:tr w:rsidR="00D2785E" w:rsidRPr="00257161" w14:paraId="2052FF2A" w14:textId="77777777" w:rsidTr="00257161">
        <w:trPr>
          <w:trHeight w:val="510"/>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06C0D1BC" w14:textId="7420D92F"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Above service delivery costs included</w:t>
            </w:r>
          </w:p>
        </w:tc>
        <w:tc>
          <w:tcPr>
            <w:tcW w:w="2288" w:type="pct"/>
            <w:tcBorders>
              <w:top w:val="nil"/>
              <w:left w:val="nil"/>
              <w:bottom w:val="single" w:sz="4" w:space="0" w:color="auto"/>
              <w:right w:val="single" w:sz="4" w:space="0" w:color="auto"/>
            </w:tcBorders>
            <w:shd w:val="clear" w:color="auto" w:fill="auto"/>
            <w:noWrap/>
            <w:vAlign w:val="center"/>
            <w:hideMark/>
          </w:tcPr>
          <w:p w14:paraId="2E3AC98D"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Yes or No</w:t>
            </w:r>
          </w:p>
        </w:tc>
      </w:tr>
      <w:tr w:rsidR="00D2785E" w:rsidRPr="00257161" w14:paraId="7574F97A" w14:textId="77777777" w:rsidTr="00257161">
        <w:trPr>
          <w:trHeight w:val="510"/>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2B13B90A" w14:textId="0BA21CC4"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Costs of supporting change included</w:t>
            </w:r>
          </w:p>
        </w:tc>
        <w:tc>
          <w:tcPr>
            <w:tcW w:w="2288" w:type="pct"/>
            <w:tcBorders>
              <w:top w:val="nil"/>
              <w:left w:val="nil"/>
              <w:bottom w:val="single" w:sz="4" w:space="0" w:color="auto"/>
              <w:right w:val="single" w:sz="4" w:space="0" w:color="auto"/>
            </w:tcBorders>
            <w:shd w:val="clear" w:color="auto" w:fill="auto"/>
            <w:noWrap/>
            <w:vAlign w:val="center"/>
            <w:hideMark/>
          </w:tcPr>
          <w:p w14:paraId="2EAE72C0"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Yes or No</w:t>
            </w:r>
          </w:p>
        </w:tc>
      </w:tr>
      <w:tr w:rsidR="00D2785E" w:rsidRPr="00257161" w14:paraId="4754E7D3" w14:textId="77777777" w:rsidTr="00257161">
        <w:trPr>
          <w:trHeight w:val="510"/>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2393B356" w14:textId="39F16AF8"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Research costs included</w:t>
            </w:r>
          </w:p>
        </w:tc>
        <w:tc>
          <w:tcPr>
            <w:tcW w:w="2288" w:type="pct"/>
            <w:tcBorders>
              <w:top w:val="nil"/>
              <w:left w:val="nil"/>
              <w:bottom w:val="single" w:sz="4" w:space="0" w:color="auto"/>
              <w:right w:val="single" w:sz="4" w:space="0" w:color="auto"/>
            </w:tcBorders>
            <w:shd w:val="clear" w:color="auto" w:fill="auto"/>
            <w:noWrap/>
            <w:vAlign w:val="center"/>
            <w:hideMark/>
          </w:tcPr>
          <w:p w14:paraId="7453A103"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Yes or No</w:t>
            </w:r>
          </w:p>
        </w:tc>
      </w:tr>
      <w:tr w:rsidR="00D2785E" w:rsidRPr="00257161" w14:paraId="103EF1F0" w14:textId="77777777" w:rsidTr="00257161">
        <w:trPr>
          <w:trHeight w:val="510"/>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1F4E6DAF" w14:textId="2BA5CC30"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Unrelated costs included</w:t>
            </w:r>
          </w:p>
        </w:tc>
        <w:tc>
          <w:tcPr>
            <w:tcW w:w="2288" w:type="pct"/>
            <w:tcBorders>
              <w:top w:val="nil"/>
              <w:left w:val="nil"/>
              <w:bottom w:val="single" w:sz="4" w:space="0" w:color="auto"/>
              <w:right w:val="single" w:sz="4" w:space="0" w:color="auto"/>
            </w:tcBorders>
            <w:shd w:val="clear" w:color="auto" w:fill="auto"/>
            <w:noWrap/>
            <w:vAlign w:val="center"/>
            <w:hideMark/>
          </w:tcPr>
          <w:p w14:paraId="1ED298DC"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Yes or No</w:t>
            </w:r>
          </w:p>
        </w:tc>
      </w:tr>
      <w:tr w:rsidR="00D2785E" w:rsidRPr="00257161" w14:paraId="7DF623ED" w14:textId="77777777" w:rsidTr="00257161">
        <w:trPr>
          <w:trHeight w:val="510"/>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59D438A3"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If incremental costs, assumptions made for existing capacity</w:t>
            </w:r>
          </w:p>
        </w:tc>
        <w:tc>
          <w:tcPr>
            <w:tcW w:w="2288" w:type="pct"/>
            <w:tcBorders>
              <w:top w:val="nil"/>
              <w:left w:val="nil"/>
              <w:bottom w:val="single" w:sz="4" w:space="0" w:color="auto"/>
              <w:right w:val="single" w:sz="4" w:space="0" w:color="auto"/>
            </w:tcBorders>
            <w:shd w:val="clear" w:color="auto" w:fill="auto"/>
            <w:noWrap/>
            <w:vAlign w:val="center"/>
            <w:hideMark/>
          </w:tcPr>
          <w:p w14:paraId="3D8DA4C0"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0C749B0C" w14:textId="77777777" w:rsidTr="00257161">
        <w:trPr>
          <w:trHeight w:val="510"/>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66CD348E" w14:textId="1FEEA24F"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Any exclusions other to scope</w:t>
            </w:r>
          </w:p>
        </w:tc>
        <w:tc>
          <w:tcPr>
            <w:tcW w:w="2288" w:type="pct"/>
            <w:tcBorders>
              <w:top w:val="nil"/>
              <w:left w:val="nil"/>
              <w:bottom w:val="single" w:sz="4" w:space="0" w:color="auto"/>
              <w:right w:val="single" w:sz="4" w:space="0" w:color="auto"/>
            </w:tcBorders>
            <w:shd w:val="clear" w:color="auto" w:fill="auto"/>
            <w:noWrap/>
            <w:vAlign w:val="center"/>
            <w:hideMark/>
          </w:tcPr>
          <w:p w14:paraId="6966165B"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179E4C8F" w14:textId="77777777" w:rsidTr="00257161">
        <w:trPr>
          <w:trHeight w:val="510"/>
        </w:trPr>
        <w:tc>
          <w:tcPr>
            <w:tcW w:w="5000" w:type="pct"/>
            <w:gridSpan w:val="2"/>
            <w:tcBorders>
              <w:top w:val="nil"/>
              <w:left w:val="single" w:sz="4" w:space="0" w:color="auto"/>
              <w:bottom w:val="nil"/>
              <w:right w:val="nil"/>
            </w:tcBorders>
            <w:shd w:val="clear" w:color="000000" w:fill="9BC2E6"/>
            <w:noWrap/>
            <w:vAlign w:val="center"/>
            <w:hideMark/>
          </w:tcPr>
          <w:p w14:paraId="706CC3BE" w14:textId="36EFAC27" w:rsidR="00257161" w:rsidRPr="00257161" w:rsidRDefault="00257161" w:rsidP="0057642C">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Principle 7 - The methods for estimating the quantity of inputs should be described, including data sources and criteria for allocating resources</w:t>
            </w:r>
            <w:r w:rsidR="0057642C">
              <w:rPr>
                <w:rFonts w:ascii="Calibri" w:eastAsia="Times New Roman" w:hAnsi="Calibri" w:cs="Times New Roman"/>
                <w:sz w:val="20"/>
                <w:szCs w:val="20"/>
                <w:lang w:eastAsia="en-GB"/>
              </w:rPr>
              <w:t>.</w:t>
            </w:r>
          </w:p>
        </w:tc>
      </w:tr>
      <w:tr w:rsidR="00D2785E" w:rsidRPr="00257161" w14:paraId="0DB19695" w14:textId="77777777" w:rsidTr="00257161">
        <w:trPr>
          <w:trHeight w:val="1080"/>
        </w:trPr>
        <w:tc>
          <w:tcPr>
            <w:tcW w:w="27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BB93B" w14:textId="127E69E1"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the measurement of each input as either top-down or bottom</w:t>
            </w:r>
            <w:r w:rsidR="0057642C">
              <w:rPr>
                <w:rFonts w:ascii="Calibri" w:eastAsia="Times New Roman" w:hAnsi="Calibri" w:cs="Times New Roman"/>
                <w:color w:val="000000"/>
                <w:sz w:val="20"/>
                <w:szCs w:val="20"/>
                <w:lang w:eastAsia="en-GB"/>
              </w:rPr>
              <w:t>-</w:t>
            </w:r>
            <w:r w:rsidRPr="00257161">
              <w:rPr>
                <w:rFonts w:ascii="Calibri" w:eastAsia="Times New Roman" w:hAnsi="Calibri" w:cs="Times New Roman"/>
                <w:color w:val="000000"/>
                <w:sz w:val="20"/>
                <w:szCs w:val="20"/>
                <w:lang w:eastAsia="en-GB"/>
              </w:rPr>
              <w:t>up</w:t>
            </w:r>
          </w:p>
        </w:tc>
        <w:tc>
          <w:tcPr>
            <w:tcW w:w="2288" w:type="pct"/>
            <w:tcBorders>
              <w:top w:val="single" w:sz="4" w:space="0" w:color="auto"/>
              <w:left w:val="nil"/>
              <w:bottom w:val="single" w:sz="4" w:space="0" w:color="auto"/>
              <w:right w:val="single" w:sz="4" w:space="0" w:color="auto"/>
            </w:tcBorders>
            <w:shd w:val="clear" w:color="auto" w:fill="auto"/>
            <w:vAlign w:val="center"/>
            <w:hideMark/>
          </w:tcPr>
          <w:p w14:paraId="242DD784" w14:textId="10BC35B1"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Top down or bottom</w:t>
            </w:r>
            <w:r w:rsidR="0057642C">
              <w:rPr>
                <w:rFonts w:ascii="Calibri" w:eastAsia="Times New Roman" w:hAnsi="Calibri" w:cs="Times New Roman"/>
                <w:color w:val="000000"/>
                <w:sz w:val="20"/>
                <w:szCs w:val="20"/>
                <w:lang w:eastAsia="en-GB"/>
              </w:rPr>
              <w:t>-</w:t>
            </w:r>
            <w:r w:rsidRPr="00257161">
              <w:rPr>
                <w:rFonts w:ascii="Calibri" w:eastAsia="Times New Roman" w:hAnsi="Calibri" w:cs="Times New Roman"/>
                <w:color w:val="000000"/>
                <w:sz w:val="20"/>
                <w:szCs w:val="20"/>
                <w:lang w:eastAsia="en-GB"/>
              </w:rPr>
              <w:t>up</w:t>
            </w:r>
          </w:p>
        </w:tc>
      </w:tr>
      <w:tr w:rsidR="00D2785E" w:rsidRPr="00257161" w14:paraId="036DBC3C"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70EA8B5F"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method to allocate human resources inputs</w:t>
            </w:r>
          </w:p>
        </w:tc>
        <w:tc>
          <w:tcPr>
            <w:tcW w:w="2288" w:type="pct"/>
            <w:tcBorders>
              <w:top w:val="nil"/>
              <w:left w:val="nil"/>
              <w:bottom w:val="single" w:sz="4" w:space="0" w:color="auto"/>
              <w:right w:val="single" w:sz="4" w:space="0" w:color="auto"/>
            </w:tcBorders>
            <w:shd w:val="clear" w:color="auto" w:fill="auto"/>
            <w:vAlign w:val="center"/>
            <w:hideMark/>
          </w:tcPr>
          <w:p w14:paraId="70F1B305"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Observation, time sheets, work-sampling, interviews, other</w:t>
            </w:r>
          </w:p>
        </w:tc>
      </w:tr>
      <w:tr w:rsidR="00D2785E" w:rsidRPr="00257161" w14:paraId="03465365"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23DAEF30" w14:textId="27E9578D"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methods to allocate above site/overhead inputs</w:t>
            </w:r>
          </w:p>
        </w:tc>
        <w:tc>
          <w:tcPr>
            <w:tcW w:w="2288" w:type="pct"/>
            <w:tcBorders>
              <w:top w:val="nil"/>
              <w:left w:val="nil"/>
              <w:bottom w:val="single" w:sz="4" w:space="0" w:color="auto"/>
              <w:right w:val="single" w:sz="4" w:space="0" w:color="auto"/>
            </w:tcBorders>
            <w:shd w:val="clear" w:color="auto" w:fill="auto"/>
            <w:vAlign w:val="center"/>
            <w:hideMark/>
          </w:tcPr>
          <w:p w14:paraId="2116D06B"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Method, criteria and data source for criteria</w:t>
            </w:r>
          </w:p>
        </w:tc>
      </w:tr>
      <w:tr w:rsidR="00D2785E" w:rsidRPr="00257161" w14:paraId="2192CB67"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3BF9F7D9" w14:textId="1D362AFE"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the methods for excluding research costs</w:t>
            </w:r>
          </w:p>
        </w:tc>
        <w:tc>
          <w:tcPr>
            <w:tcW w:w="2288" w:type="pct"/>
            <w:tcBorders>
              <w:top w:val="nil"/>
              <w:left w:val="nil"/>
              <w:bottom w:val="single" w:sz="4" w:space="0" w:color="auto"/>
              <w:right w:val="single" w:sz="4" w:space="0" w:color="auto"/>
            </w:tcBorders>
            <w:shd w:val="clear" w:color="auto" w:fill="auto"/>
            <w:noWrap/>
            <w:vAlign w:val="center"/>
            <w:hideMark/>
          </w:tcPr>
          <w:p w14:paraId="7FA61579"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Method, criteria and data source for criteria</w:t>
            </w:r>
          </w:p>
        </w:tc>
      </w:tr>
      <w:tr w:rsidR="000553AA" w:rsidRPr="00257161" w14:paraId="465EF399" w14:textId="77777777" w:rsidTr="00BD5267">
        <w:trPr>
          <w:trHeight w:val="864"/>
        </w:trPr>
        <w:tc>
          <w:tcPr>
            <w:tcW w:w="2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1FF6B" w14:textId="69C848D7" w:rsidR="00257161" w:rsidRPr="00257161" w:rsidRDefault="00257161" w:rsidP="00257161">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Describe the metho</w:t>
            </w:r>
            <w:r w:rsidRPr="00257161">
              <w:rPr>
                <w:rFonts w:ascii="Calibri" w:eastAsia="Times New Roman" w:hAnsi="Calibri" w:cs="Times New Roman"/>
                <w:color w:val="000000"/>
                <w:sz w:val="20"/>
                <w:szCs w:val="20"/>
                <w:lang w:eastAsia="en-GB"/>
              </w:rPr>
              <w:t>ds for measuring other resources</w:t>
            </w:r>
          </w:p>
        </w:tc>
        <w:tc>
          <w:tcPr>
            <w:tcW w:w="2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06CE8"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Method and data source</w:t>
            </w:r>
          </w:p>
        </w:tc>
      </w:tr>
      <w:tr w:rsidR="00D2785E" w:rsidRPr="00257161" w14:paraId="6AFC5509" w14:textId="77777777" w:rsidTr="00257161">
        <w:trPr>
          <w:trHeight w:val="420"/>
        </w:trPr>
        <w:tc>
          <w:tcPr>
            <w:tcW w:w="5000" w:type="pct"/>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3B3FCF6" w14:textId="23C729FB"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 xml:space="preserve">Principle 8 - The sampling strategy used should be determined by the precision demanded by the costing purpose and </w:t>
            </w:r>
            <w:r w:rsidRPr="002679A6">
              <w:rPr>
                <w:rFonts w:ascii="Calibri" w:eastAsia="Times New Roman" w:hAnsi="Calibri" w:cs="Times New Roman"/>
                <w:sz w:val="20"/>
                <w:szCs w:val="20"/>
                <w:lang w:eastAsia="en-GB"/>
              </w:rPr>
              <w:t>designed to minimi</w:t>
            </w:r>
            <w:r w:rsidR="002679A6" w:rsidRPr="002679A6">
              <w:rPr>
                <w:rFonts w:ascii="Calibri" w:eastAsia="Times New Roman" w:hAnsi="Calibri" w:cs="Times New Roman"/>
                <w:sz w:val="20"/>
                <w:szCs w:val="20"/>
                <w:lang w:eastAsia="en-GB"/>
              </w:rPr>
              <w:t>z</w:t>
            </w:r>
            <w:r w:rsidRPr="002679A6">
              <w:rPr>
                <w:rFonts w:ascii="Calibri" w:eastAsia="Times New Roman" w:hAnsi="Calibri" w:cs="Times New Roman"/>
                <w:sz w:val="20"/>
                <w:szCs w:val="20"/>
                <w:lang w:eastAsia="en-GB"/>
              </w:rPr>
              <w:t>e bias</w:t>
            </w:r>
            <w:r w:rsidR="0057642C" w:rsidRPr="002679A6">
              <w:rPr>
                <w:rFonts w:ascii="Calibri" w:eastAsia="Times New Roman" w:hAnsi="Calibri" w:cs="Times New Roman"/>
                <w:sz w:val="20"/>
                <w:szCs w:val="20"/>
                <w:lang w:eastAsia="en-GB"/>
              </w:rPr>
              <w:t>.</w:t>
            </w:r>
          </w:p>
        </w:tc>
      </w:tr>
      <w:tr w:rsidR="00D2785E" w:rsidRPr="00257161" w14:paraId="4684E477" w14:textId="77777777" w:rsidTr="00257161">
        <w:trPr>
          <w:trHeight w:val="438"/>
        </w:trPr>
        <w:tc>
          <w:tcPr>
            <w:tcW w:w="5000" w:type="pct"/>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D573B25"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Site/client selection process/criteria</w:t>
            </w:r>
          </w:p>
        </w:tc>
      </w:tr>
      <w:tr w:rsidR="00D2785E" w:rsidRPr="00257161" w14:paraId="0A9FB6D9" w14:textId="77777777" w:rsidTr="00257161">
        <w:trPr>
          <w:trHeight w:val="864"/>
        </w:trPr>
        <w:tc>
          <w:tcPr>
            <w:tcW w:w="2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D83F7" w14:textId="540B0774"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geographic sampling (if applicable)</w:t>
            </w:r>
          </w:p>
        </w:tc>
        <w:tc>
          <w:tcPr>
            <w:tcW w:w="2288" w:type="pct"/>
            <w:tcBorders>
              <w:top w:val="single" w:sz="4" w:space="0" w:color="auto"/>
              <w:left w:val="nil"/>
              <w:bottom w:val="single" w:sz="4" w:space="0" w:color="auto"/>
              <w:right w:val="single" w:sz="4" w:space="0" w:color="auto"/>
            </w:tcBorders>
            <w:shd w:val="clear" w:color="auto" w:fill="auto"/>
            <w:noWrap/>
            <w:vAlign w:val="center"/>
            <w:hideMark/>
          </w:tcPr>
          <w:p w14:paraId="19FC99A9"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Frame and method</w:t>
            </w:r>
          </w:p>
        </w:tc>
      </w:tr>
      <w:tr w:rsidR="00D2785E" w:rsidRPr="00257161" w14:paraId="4D2F47F3"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2C365D21" w14:textId="42618CDA"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site sampling (if applicable)</w:t>
            </w:r>
          </w:p>
        </w:tc>
        <w:tc>
          <w:tcPr>
            <w:tcW w:w="2288" w:type="pct"/>
            <w:tcBorders>
              <w:top w:val="nil"/>
              <w:left w:val="nil"/>
              <w:bottom w:val="single" w:sz="4" w:space="0" w:color="auto"/>
              <w:right w:val="single" w:sz="4" w:space="0" w:color="auto"/>
            </w:tcBorders>
            <w:shd w:val="clear" w:color="auto" w:fill="auto"/>
            <w:noWrap/>
            <w:vAlign w:val="center"/>
            <w:hideMark/>
          </w:tcPr>
          <w:p w14:paraId="3C9F7A9A"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Frame and method</w:t>
            </w:r>
          </w:p>
        </w:tc>
      </w:tr>
      <w:tr w:rsidR="000553AA" w:rsidRPr="00257161" w14:paraId="2817A8A1" w14:textId="77777777" w:rsidTr="00BD5267">
        <w:trPr>
          <w:trHeight w:val="864"/>
        </w:trPr>
        <w:tc>
          <w:tcPr>
            <w:tcW w:w="2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82599" w14:textId="4DA6C7B0"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lastRenderedPageBreak/>
              <w:t>Describe patient sampling (if applicable)</w:t>
            </w:r>
          </w:p>
        </w:tc>
        <w:tc>
          <w:tcPr>
            <w:tcW w:w="2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71CC6"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Frame and method</w:t>
            </w:r>
          </w:p>
        </w:tc>
      </w:tr>
      <w:tr w:rsidR="00D2785E" w:rsidRPr="00257161" w14:paraId="508663B6" w14:textId="77777777" w:rsidTr="00257161">
        <w:trPr>
          <w:trHeight w:val="864"/>
        </w:trPr>
        <w:tc>
          <w:tcPr>
            <w:tcW w:w="2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CF404" w14:textId="0007AE62"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methods to calculate sample size</w:t>
            </w:r>
          </w:p>
        </w:tc>
        <w:tc>
          <w:tcPr>
            <w:tcW w:w="2288" w:type="pct"/>
            <w:tcBorders>
              <w:top w:val="single" w:sz="4" w:space="0" w:color="auto"/>
              <w:left w:val="nil"/>
              <w:bottom w:val="single" w:sz="4" w:space="0" w:color="auto"/>
              <w:right w:val="single" w:sz="4" w:space="0" w:color="auto"/>
            </w:tcBorders>
            <w:shd w:val="clear" w:color="auto" w:fill="auto"/>
            <w:noWrap/>
            <w:vAlign w:val="center"/>
            <w:hideMark/>
          </w:tcPr>
          <w:p w14:paraId="3C1A1AE4"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Calculation</w:t>
            </w:r>
          </w:p>
        </w:tc>
      </w:tr>
      <w:tr w:rsidR="00D2785E" w:rsidRPr="00257161" w14:paraId="3A0251CC" w14:textId="77777777" w:rsidTr="00257161">
        <w:trPr>
          <w:trHeight w:val="420"/>
        </w:trPr>
        <w:tc>
          <w:tcPr>
            <w:tcW w:w="5000" w:type="pct"/>
            <w:gridSpan w:val="2"/>
            <w:tcBorders>
              <w:top w:val="nil"/>
              <w:left w:val="single" w:sz="4" w:space="0" w:color="auto"/>
              <w:bottom w:val="nil"/>
              <w:right w:val="nil"/>
            </w:tcBorders>
            <w:shd w:val="clear" w:color="000000" w:fill="9BC2E6"/>
            <w:noWrap/>
            <w:vAlign w:val="center"/>
            <w:hideMark/>
          </w:tcPr>
          <w:p w14:paraId="4EAC1083" w14:textId="77777777"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 xml:space="preserve">Principle 9 - The selection of the data source(s) and methods for estimating service use should be described, and potential biases reported in the study limitations.   </w:t>
            </w:r>
          </w:p>
        </w:tc>
      </w:tr>
      <w:tr w:rsidR="00D2785E" w:rsidRPr="00257161" w14:paraId="2F2745FC" w14:textId="77777777" w:rsidTr="00257161">
        <w:trPr>
          <w:trHeight w:val="864"/>
        </w:trPr>
        <w:tc>
          <w:tcPr>
            <w:tcW w:w="2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8E1A5" w14:textId="3E88D5F4"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Identify the data source used to measure the units</w:t>
            </w:r>
          </w:p>
        </w:tc>
        <w:tc>
          <w:tcPr>
            <w:tcW w:w="2288" w:type="pct"/>
            <w:tcBorders>
              <w:top w:val="single" w:sz="4" w:space="0" w:color="auto"/>
              <w:left w:val="nil"/>
              <w:bottom w:val="single" w:sz="4" w:space="0" w:color="auto"/>
              <w:right w:val="single" w:sz="4" w:space="0" w:color="auto"/>
            </w:tcBorders>
            <w:shd w:val="clear" w:color="auto" w:fill="auto"/>
            <w:vAlign w:val="center"/>
            <w:hideMark/>
          </w:tcPr>
          <w:p w14:paraId="1DC524F3"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Case note extraction, patient interviews, provider interviews, routine information systems, claims data, other</w:t>
            </w:r>
          </w:p>
        </w:tc>
      </w:tr>
      <w:tr w:rsidR="00D2785E" w:rsidRPr="00257161" w14:paraId="695F931D"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10B4A7DF"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Where relevant describe the sampling frame, method and size:</w:t>
            </w:r>
          </w:p>
        </w:tc>
        <w:tc>
          <w:tcPr>
            <w:tcW w:w="2288" w:type="pct"/>
            <w:tcBorders>
              <w:top w:val="nil"/>
              <w:left w:val="nil"/>
              <w:bottom w:val="single" w:sz="4" w:space="0" w:color="auto"/>
              <w:right w:val="single" w:sz="4" w:space="0" w:color="auto"/>
            </w:tcBorders>
            <w:shd w:val="clear" w:color="auto" w:fill="auto"/>
            <w:noWrap/>
            <w:vAlign w:val="center"/>
            <w:hideMark/>
          </w:tcPr>
          <w:p w14:paraId="7D98C8E2"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70C83193"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129BBA0C"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any method used to fill missing data</w:t>
            </w:r>
          </w:p>
        </w:tc>
        <w:tc>
          <w:tcPr>
            <w:tcW w:w="2288" w:type="pct"/>
            <w:tcBorders>
              <w:top w:val="nil"/>
              <w:left w:val="nil"/>
              <w:bottom w:val="single" w:sz="4" w:space="0" w:color="auto"/>
              <w:right w:val="single" w:sz="4" w:space="0" w:color="auto"/>
            </w:tcBorders>
            <w:shd w:val="clear" w:color="auto" w:fill="auto"/>
            <w:noWrap/>
            <w:vAlign w:val="center"/>
            <w:hideMark/>
          </w:tcPr>
          <w:p w14:paraId="7B3D1128"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1203D2E7" w14:textId="77777777" w:rsidTr="00257161">
        <w:trPr>
          <w:trHeight w:val="420"/>
        </w:trPr>
        <w:tc>
          <w:tcPr>
            <w:tcW w:w="5000" w:type="pct"/>
            <w:gridSpan w:val="2"/>
            <w:tcBorders>
              <w:top w:val="nil"/>
              <w:left w:val="single" w:sz="4" w:space="0" w:color="auto"/>
              <w:bottom w:val="nil"/>
              <w:right w:val="nil"/>
            </w:tcBorders>
            <w:shd w:val="clear" w:color="000000" w:fill="9BC2E6"/>
            <w:noWrap/>
            <w:vAlign w:val="center"/>
            <w:hideMark/>
          </w:tcPr>
          <w:p w14:paraId="4B22D2F5" w14:textId="50792D8D"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 xml:space="preserve">Principle 10 - Consideration should be given to the timing of data </w:t>
            </w:r>
            <w:r w:rsidRPr="00293C00">
              <w:rPr>
                <w:rFonts w:ascii="Calibri" w:eastAsia="Times New Roman" w:hAnsi="Calibri" w:cs="Times New Roman"/>
                <w:sz w:val="20"/>
                <w:szCs w:val="20"/>
                <w:lang w:eastAsia="en-GB"/>
              </w:rPr>
              <w:t>collection to minimi</w:t>
            </w:r>
            <w:r w:rsidR="00293C00" w:rsidRPr="00293C00">
              <w:rPr>
                <w:rFonts w:ascii="Calibri" w:eastAsia="Times New Roman" w:hAnsi="Calibri" w:cs="Times New Roman"/>
                <w:sz w:val="20"/>
                <w:szCs w:val="20"/>
                <w:lang w:eastAsia="en-GB"/>
              </w:rPr>
              <w:t>z</w:t>
            </w:r>
            <w:r w:rsidRPr="00293C00">
              <w:rPr>
                <w:rFonts w:ascii="Calibri" w:eastAsia="Times New Roman" w:hAnsi="Calibri" w:cs="Times New Roman"/>
                <w:sz w:val="20"/>
                <w:szCs w:val="20"/>
                <w:lang w:eastAsia="en-GB"/>
              </w:rPr>
              <w:t>e recall bias and, where relevant, the impact of seasonality and other differences over time</w:t>
            </w:r>
            <w:r w:rsidR="0057642C" w:rsidRPr="00293C00">
              <w:rPr>
                <w:rFonts w:ascii="Calibri" w:eastAsia="Times New Roman" w:hAnsi="Calibri" w:cs="Times New Roman"/>
                <w:sz w:val="20"/>
                <w:szCs w:val="20"/>
                <w:lang w:eastAsia="en-GB"/>
              </w:rPr>
              <w:t>.</w:t>
            </w:r>
          </w:p>
        </w:tc>
      </w:tr>
      <w:tr w:rsidR="00D2785E" w:rsidRPr="00257161" w14:paraId="296D000F" w14:textId="77777777" w:rsidTr="00257161">
        <w:trPr>
          <w:trHeight w:val="438"/>
        </w:trPr>
        <w:tc>
          <w:tcPr>
            <w:tcW w:w="5000" w:type="pct"/>
            <w:gridSpan w:val="2"/>
            <w:tcBorders>
              <w:top w:val="single" w:sz="4" w:space="0" w:color="auto"/>
              <w:left w:val="single" w:sz="4" w:space="0" w:color="auto"/>
              <w:bottom w:val="single" w:sz="4" w:space="0" w:color="auto"/>
              <w:right w:val="nil"/>
            </w:tcBorders>
            <w:shd w:val="clear" w:color="000000" w:fill="DDEBF7"/>
            <w:noWrap/>
            <w:vAlign w:val="center"/>
            <w:hideMark/>
          </w:tcPr>
          <w:p w14:paraId="37BEAFDA"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The timing of data collection should be specified in the following ways:</w:t>
            </w:r>
          </w:p>
        </w:tc>
      </w:tr>
      <w:tr w:rsidR="00D4060A" w:rsidRPr="00257161" w14:paraId="7C1C7AE3" w14:textId="77777777" w:rsidTr="00257161">
        <w:trPr>
          <w:trHeight w:val="438"/>
        </w:trPr>
        <w:tc>
          <w:tcPr>
            <w:tcW w:w="2712" w:type="pct"/>
            <w:tcBorders>
              <w:top w:val="nil"/>
              <w:left w:val="single" w:sz="4" w:space="0" w:color="auto"/>
              <w:bottom w:val="single" w:sz="4" w:space="0" w:color="auto"/>
              <w:right w:val="single" w:sz="4" w:space="0" w:color="auto"/>
            </w:tcBorders>
            <w:shd w:val="clear" w:color="000000" w:fill="FFFFFF"/>
            <w:noWrap/>
            <w:vAlign w:val="center"/>
            <w:hideMark/>
          </w:tcPr>
          <w:p w14:paraId="55A80C53"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Timing of data collection (resource and service use)</w:t>
            </w:r>
          </w:p>
        </w:tc>
        <w:tc>
          <w:tcPr>
            <w:tcW w:w="2288" w:type="pct"/>
            <w:tcBorders>
              <w:top w:val="nil"/>
              <w:left w:val="nil"/>
              <w:bottom w:val="single" w:sz="4" w:space="0" w:color="auto"/>
              <w:right w:val="single" w:sz="4" w:space="0" w:color="auto"/>
            </w:tcBorders>
            <w:shd w:val="clear" w:color="000000" w:fill="FFFFFF"/>
            <w:noWrap/>
            <w:vAlign w:val="center"/>
            <w:hideMark/>
          </w:tcPr>
          <w:p w14:paraId="2AEDB3EE"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Date of data collection</w:t>
            </w:r>
          </w:p>
        </w:tc>
      </w:tr>
      <w:tr w:rsidR="00D4060A" w:rsidRPr="00257161" w14:paraId="29C15FA5" w14:textId="77777777" w:rsidTr="00257161">
        <w:trPr>
          <w:trHeight w:val="720"/>
        </w:trPr>
        <w:tc>
          <w:tcPr>
            <w:tcW w:w="2712" w:type="pct"/>
            <w:tcBorders>
              <w:top w:val="nil"/>
              <w:left w:val="single" w:sz="4" w:space="0" w:color="auto"/>
              <w:bottom w:val="single" w:sz="4" w:space="0" w:color="auto"/>
              <w:right w:val="single" w:sz="4" w:space="0" w:color="auto"/>
            </w:tcBorders>
            <w:shd w:val="clear" w:color="000000" w:fill="FFFFFF"/>
            <w:noWrap/>
            <w:vAlign w:val="center"/>
            <w:hideMark/>
          </w:tcPr>
          <w:p w14:paraId="6BA356F7"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Prospective or retrospective</w:t>
            </w:r>
          </w:p>
        </w:tc>
        <w:tc>
          <w:tcPr>
            <w:tcW w:w="2288" w:type="pct"/>
            <w:tcBorders>
              <w:top w:val="nil"/>
              <w:left w:val="nil"/>
              <w:bottom w:val="single" w:sz="4" w:space="0" w:color="auto"/>
              <w:right w:val="single" w:sz="4" w:space="0" w:color="auto"/>
            </w:tcBorders>
            <w:shd w:val="clear" w:color="000000" w:fill="FFFFFF"/>
            <w:noWrap/>
            <w:vAlign w:val="center"/>
            <w:hideMark/>
          </w:tcPr>
          <w:p w14:paraId="744C2F59"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Prospective or retrospective</w:t>
            </w:r>
          </w:p>
        </w:tc>
      </w:tr>
      <w:tr w:rsidR="00D2785E" w:rsidRPr="00257161" w14:paraId="643F628D"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7A7F0F96" w14:textId="3E2E15C6"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Longitudinal vs cross-sectional data</w:t>
            </w:r>
          </w:p>
        </w:tc>
        <w:tc>
          <w:tcPr>
            <w:tcW w:w="2288" w:type="pct"/>
            <w:tcBorders>
              <w:top w:val="nil"/>
              <w:left w:val="nil"/>
              <w:bottom w:val="single" w:sz="4" w:space="0" w:color="auto"/>
              <w:right w:val="single" w:sz="4" w:space="0" w:color="auto"/>
            </w:tcBorders>
            <w:shd w:val="clear" w:color="auto" w:fill="auto"/>
            <w:noWrap/>
            <w:vAlign w:val="center"/>
            <w:hideMark/>
          </w:tcPr>
          <w:p w14:paraId="7785D4BE" w14:textId="1174C148"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Longitudinal vs cross-sectional data</w:t>
            </w:r>
          </w:p>
        </w:tc>
      </w:tr>
      <w:tr w:rsidR="00D2785E" w:rsidRPr="00257161" w14:paraId="2C34DF97"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6EB499DB" w14:textId="0521D8EF" w:rsidR="00257161" w:rsidRPr="00257161" w:rsidRDefault="0057642C" w:rsidP="0057642C">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R</w:t>
            </w:r>
            <w:r w:rsidRPr="00257161">
              <w:rPr>
                <w:rFonts w:ascii="Calibri" w:eastAsia="Times New Roman" w:hAnsi="Calibri" w:cs="Times New Roman"/>
                <w:color w:val="000000"/>
                <w:sz w:val="20"/>
                <w:szCs w:val="20"/>
                <w:lang w:eastAsia="en-GB"/>
              </w:rPr>
              <w:t>ecall period</w:t>
            </w:r>
            <w:r>
              <w:rPr>
                <w:rFonts w:ascii="Calibri" w:eastAsia="Times New Roman" w:hAnsi="Calibri" w:cs="Times New Roman"/>
                <w:color w:val="000000"/>
                <w:sz w:val="20"/>
                <w:szCs w:val="20"/>
                <w:lang w:eastAsia="en-GB"/>
              </w:rPr>
              <w:t>, w</w:t>
            </w:r>
            <w:r w:rsidR="00257161" w:rsidRPr="00257161">
              <w:rPr>
                <w:rFonts w:ascii="Calibri" w:eastAsia="Times New Roman" w:hAnsi="Calibri" w:cs="Times New Roman"/>
                <w:color w:val="000000"/>
                <w:sz w:val="20"/>
                <w:szCs w:val="20"/>
                <w:lang w:eastAsia="en-GB"/>
              </w:rPr>
              <w:t>here relevant</w:t>
            </w:r>
          </w:p>
        </w:tc>
        <w:tc>
          <w:tcPr>
            <w:tcW w:w="2288" w:type="pct"/>
            <w:tcBorders>
              <w:top w:val="nil"/>
              <w:left w:val="nil"/>
              <w:bottom w:val="single" w:sz="4" w:space="0" w:color="auto"/>
              <w:right w:val="single" w:sz="4" w:space="0" w:color="auto"/>
            </w:tcBorders>
            <w:shd w:val="clear" w:color="auto" w:fill="auto"/>
            <w:noWrap/>
            <w:vAlign w:val="center"/>
            <w:hideMark/>
          </w:tcPr>
          <w:p w14:paraId="217F5036"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Months or weeks</w:t>
            </w:r>
          </w:p>
        </w:tc>
      </w:tr>
    </w:tbl>
    <w:p w14:paraId="52531C85" w14:textId="77777777" w:rsidR="00257161" w:rsidRDefault="00257161">
      <w:r>
        <w:br w:type="page"/>
      </w:r>
    </w:p>
    <w:tbl>
      <w:tblPr>
        <w:tblW w:w="5000" w:type="pct"/>
        <w:tblLook w:val="04A0" w:firstRow="1" w:lastRow="0" w:firstColumn="1" w:lastColumn="0" w:noHBand="0" w:noVBand="1"/>
      </w:tblPr>
      <w:tblGrid>
        <w:gridCol w:w="4885"/>
        <w:gridCol w:w="4136"/>
      </w:tblGrid>
      <w:tr w:rsidR="00D2785E" w:rsidRPr="00257161" w14:paraId="587E1C28" w14:textId="77777777" w:rsidTr="00257161">
        <w:trPr>
          <w:trHeight w:val="744"/>
        </w:trPr>
        <w:tc>
          <w:tcPr>
            <w:tcW w:w="5000" w:type="pct"/>
            <w:gridSpan w:val="2"/>
            <w:tcBorders>
              <w:top w:val="single" w:sz="4" w:space="0" w:color="auto"/>
              <w:left w:val="single" w:sz="4" w:space="0" w:color="auto"/>
              <w:bottom w:val="nil"/>
              <w:right w:val="nil"/>
            </w:tcBorders>
            <w:shd w:val="clear" w:color="000000" w:fill="1F4E78"/>
            <w:noWrap/>
            <w:vAlign w:val="center"/>
            <w:hideMark/>
          </w:tcPr>
          <w:p w14:paraId="037271A3" w14:textId="3E36AB36" w:rsidR="00257161" w:rsidRPr="00257161" w:rsidRDefault="00257161" w:rsidP="00257161">
            <w:pPr>
              <w:rPr>
                <w:rFonts w:ascii="Calibri" w:eastAsia="Times New Roman" w:hAnsi="Calibri" w:cs="Times New Roman"/>
                <w:b/>
                <w:bCs/>
                <w:color w:val="FFFFFF"/>
                <w:sz w:val="20"/>
                <w:szCs w:val="20"/>
                <w:lang w:eastAsia="en-GB"/>
              </w:rPr>
            </w:pPr>
            <w:r w:rsidRPr="00257161">
              <w:rPr>
                <w:rFonts w:ascii="Calibri" w:eastAsia="Times New Roman" w:hAnsi="Calibri" w:cs="Times New Roman"/>
                <w:b/>
                <w:bCs/>
                <w:color w:val="FFFFFF"/>
                <w:sz w:val="20"/>
                <w:szCs w:val="20"/>
                <w:lang w:eastAsia="en-GB"/>
              </w:rPr>
              <w:lastRenderedPageBreak/>
              <w:t>VALUATION AND PRICING</w:t>
            </w:r>
          </w:p>
        </w:tc>
      </w:tr>
      <w:tr w:rsidR="00D2785E" w:rsidRPr="00257161" w14:paraId="38544F6F" w14:textId="77777777" w:rsidTr="00336EBE">
        <w:trPr>
          <w:trHeight w:val="420"/>
        </w:trPr>
        <w:tc>
          <w:tcPr>
            <w:tcW w:w="5000" w:type="pct"/>
            <w:gridSpan w:val="2"/>
            <w:tcBorders>
              <w:top w:val="nil"/>
              <w:left w:val="single" w:sz="4" w:space="0" w:color="auto"/>
              <w:bottom w:val="nil"/>
              <w:right w:val="nil"/>
            </w:tcBorders>
            <w:shd w:val="clear" w:color="000000" w:fill="9BC2E6"/>
            <w:noWrap/>
            <w:vAlign w:val="center"/>
            <w:hideMark/>
          </w:tcPr>
          <w:p w14:paraId="790B0F3B" w14:textId="77777777" w:rsidR="00257161" w:rsidRPr="00257161" w:rsidRDefault="00257161" w:rsidP="00336EBE">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Principle 11 - The sources for price data should be listed by input, and clear delineation should be made between local and international price data sources, and tradeable, non-tradeable goods.</w:t>
            </w:r>
          </w:p>
        </w:tc>
      </w:tr>
      <w:tr w:rsidR="00D2785E" w:rsidRPr="00257161" w14:paraId="33D57FA7" w14:textId="77777777" w:rsidTr="00257161">
        <w:trPr>
          <w:trHeight w:val="915"/>
        </w:trPr>
        <w:tc>
          <w:tcPr>
            <w:tcW w:w="2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18B0" w14:textId="613A71FF"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Report the sources of price data by input</w:t>
            </w:r>
          </w:p>
        </w:tc>
        <w:tc>
          <w:tcPr>
            <w:tcW w:w="2288" w:type="pct"/>
            <w:tcBorders>
              <w:top w:val="single" w:sz="4" w:space="0" w:color="auto"/>
              <w:left w:val="nil"/>
              <w:bottom w:val="single" w:sz="4" w:space="0" w:color="auto"/>
              <w:right w:val="single" w:sz="4" w:space="0" w:color="auto"/>
            </w:tcBorders>
            <w:shd w:val="clear" w:color="auto" w:fill="auto"/>
            <w:noWrap/>
            <w:vAlign w:val="center"/>
            <w:hideMark/>
          </w:tcPr>
          <w:p w14:paraId="3B57D6BA" w14:textId="3AC44E92"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Ministry of Health, local market</w:t>
            </w:r>
            <w:r w:rsidR="0057642C">
              <w:rPr>
                <w:rFonts w:ascii="Calibri" w:eastAsia="Times New Roman" w:hAnsi="Calibri" w:cs="Times New Roman"/>
                <w:color w:val="000000"/>
                <w:sz w:val="20"/>
                <w:szCs w:val="20"/>
                <w:lang w:eastAsia="en-GB"/>
              </w:rPr>
              <w:t>,</w:t>
            </w:r>
            <w:r w:rsidRPr="00257161">
              <w:rPr>
                <w:rFonts w:ascii="Calibri" w:eastAsia="Times New Roman" w:hAnsi="Calibri" w:cs="Times New Roman"/>
                <w:color w:val="000000"/>
                <w:sz w:val="20"/>
                <w:szCs w:val="20"/>
                <w:lang w:eastAsia="en-GB"/>
              </w:rPr>
              <w:t xml:space="preserve"> </w:t>
            </w:r>
            <w:r w:rsidR="00336EBE" w:rsidRPr="00257161">
              <w:rPr>
                <w:rFonts w:ascii="Calibri" w:eastAsia="Times New Roman" w:hAnsi="Calibri" w:cs="Times New Roman"/>
                <w:color w:val="000000"/>
                <w:sz w:val="20"/>
                <w:szCs w:val="20"/>
                <w:lang w:eastAsia="en-GB"/>
              </w:rPr>
              <w:t>etc.</w:t>
            </w:r>
          </w:p>
        </w:tc>
      </w:tr>
      <w:tr w:rsidR="00D2785E" w:rsidRPr="00257161" w14:paraId="60F80EF4" w14:textId="77777777" w:rsidTr="00257161">
        <w:trPr>
          <w:trHeight w:val="604"/>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208EFA98" w14:textId="5933A949"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Report inputs where local and international prices were used</w:t>
            </w:r>
          </w:p>
        </w:tc>
        <w:tc>
          <w:tcPr>
            <w:tcW w:w="2288" w:type="pct"/>
            <w:tcBorders>
              <w:top w:val="nil"/>
              <w:left w:val="nil"/>
              <w:bottom w:val="single" w:sz="4" w:space="0" w:color="auto"/>
              <w:right w:val="single" w:sz="4" w:space="0" w:color="auto"/>
            </w:tcBorders>
            <w:shd w:val="clear" w:color="auto" w:fill="auto"/>
            <w:vAlign w:val="center"/>
            <w:hideMark/>
          </w:tcPr>
          <w:p w14:paraId="2830534A"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Local or international</w:t>
            </w:r>
          </w:p>
        </w:tc>
      </w:tr>
      <w:tr w:rsidR="00D2785E" w:rsidRPr="00257161" w14:paraId="0BFB5CEC" w14:textId="77777777" w:rsidTr="00257161">
        <w:trPr>
          <w:trHeight w:val="420"/>
        </w:trPr>
        <w:tc>
          <w:tcPr>
            <w:tcW w:w="5000" w:type="pct"/>
            <w:gridSpan w:val="2"/>
            <w:tcBorders>
              <w:top w:val="nil"/>
              <w:left w:val="single" w:sz="4" w:space="0" w:color="auto"/>
              <w:bottom w:val="nil"/>
              <w:right w:val="nil"/>
            </w:tcBorders>
            <w:shd w:val="clear" w:color="000000" w:fill="9BC2E6"/>
            <w:noWrap/>
            <w:vAlign w:val="center"/>
            <w:hideMark/>
          </w:tcPr>
          <w:p w14:paraId="27629503" w14:textId="30945A68"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Principle 12 - Capital costs should be appropriately annuitized or depreciated to reflect the expected life of capital inputs</w:t>
            </w:r>
            <w:r w:rsidR="0057642C">
              <w:rPr>
                <w:rFonts w:ascii="Calibri" w:eastAsia="Times New Roman" w:hAnsi="Calibri" w:cs="Times New Roman"/>
                <w:sz w:val="20"/>
                <w:szCs w:val="20"/>
                <w:lang w:eastAsia="en-GB"/>
              </w:rPr>
              <w:t>.</w:t>
            </w:r>
          </w:p>
        </w:tc>
      </w:tr>
      <w:tr w:rsidR="005E3775" w:rsidRPr="00257161" w14:paraId="56773338" w14:textId="77777777" w:rsidTr="00BD5267">
        <w:trPr>
          <w:trHeight w:val="767"/>
        </w:trPr>
        <w:tc>
          <w:tcPr>
            <w:tcW w:w="27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28927D" w14:textId="0F9C4ECD"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 xml:space="preserve">Describe the depreciation approach </w:t>
            </w:r>
          </w:p>
        </w:tc>
        <w:tc>
          <w:tcPr>
            <w:tcW w:w="2288" w:type="pct"/>
            <w:tcBorders>
              <w:top w:val="single" w:sz="4" w:space="0" w:color="auto"/>
              <w:left w:val="nil"/>
              <w:bottom w:val="single" w:sz="4" w:space="0" w:color="auto"/>
              <w:right w:val="single" w:sz="4" w:space="0" w:color="auto"/>
            </w:tcBorders>
            <w:shd w:val="clear" w:color="000000" w:fill="FFFFFF"/>
            <w:vAlign w:val="center"/>
            <w:hideMark/>
          </w:tcPr>
          <w:p w14:paraId="4088AD90" w14:textId="07DE9238"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 xml:space="preserve">Straight line depreciation, </w:t>
            </w:r>
            <w:r w:rsidR="00D97139">
              <w:rPr>
                <w:rFonts w:ascii="Calibri" w:eastAsia="Times New Roman" w:hAnsi="Calibri" w:cs="Times New Roman"/>
                <w:color w:val="000000"/>
                <w:sz w:val="20"/>
                <w:szCs w:val="20"/>
                <w:lang w:eastAsia="en-GB"/>
              </w:rPr>
              <w:t>amortization</w:t>
            </w:r>
          </w:p>
        </w:tc>
      </w:tr>
      <w:tr w:rsidR="00D4060A" w:rsidRPr="00257161" w14:paraId="41F1C16D" w14:textId="77777777" w:rsidTr="00257161">
        <w:trPr>
          <w:trHeight w:val="864"/>
        </w:trPr>
        <w:tc>
          <w:tcPr>
            <w:tcW w:w="2712" w:type="pct"/>
            <w:tcBorders>
              <w:top w:val="nil"/>
              <w:left w:val="single" w:sz="4" w:space="0" w:color="auto"/>
              <w:bottom w:val="single" w:sz="4" w:space="0" w:color="auto"/>
              <w:right w:val="single" w:sz="4" w:space="0" w:color="auto"/>
            </w:tcBorders>
            <w:shd w:val="clear" w:color="000000" w:fill="FFFFFF"/>
            <w:noWrap/>
            <w:vAlign w:val="center"/>
            <w:hideMark/>
          </w:tcPr>
          <w:p w14:paraId="35F4D73E" w14:textId="4DAF9E8E"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any discount rate used for capital goods</w:t>
            </w:r>
          </w:p>
        </w:tc>
        <w:tc>
          <w:tcPr>
            <w:tcW w:w="2288" w:type="pct"/>
            <w:tcBorders>
              <w:top w:val="nil"/>
              <w:left w:val="nil"/>
              <w:bottom w:val="single" w:sz="4" w:space="0" w:color="auto"/>
              <w:right w:val="single" w:sz="4" w:space="0" w:color="auto"/>
            </w:tcBorders>
            <w:shd w:val="clear" w:color="000000" w:fill="FFFFFF"/>
            <w:noWrap/>
            <w:vAlign w:val="center"/>
            <w:hideMark/>
          </w:tcPr>
          <w:p w14:paraId="0CF22E95"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Percentage</w:t>
            </w:r>
          </w:p>
        </w:tc>
      </w:tr>
      <w:tr w:rsidR="00D4060A" w:rsidRPr="00257161" w14:paraId="2EFC01F8" w14:textId="77777777" w:rsidTr="00257161">
        <w:trPr>
          <w:trHeight w:val="864"/>
        </w:trPr>
        <w:tc>
          <w:tcPr>
            <w:tcW w:w="2712" w:type="pct"/>
            <w:tcBorders>
              <w:top w:val="nil"/>
              <w:left w:val="single" w:sz="4" w:space="0" w:color="auto"/>
              <w:bottom w:val="single" w:sz="4" w:space="0" w:color="auto"/>
              <w:right w:val="single" w:sz="4" w:space="0" w:color="auto"/>
            </w:tcBorders>
            <w:shd w:val="clear" w:color="000000" w:fill="FFFFFF"/>
            <w:noWrap/>
            <w:vAlign w:val="center"/>
            <w:hideMark/>
          </w:tcPr>
          <w:p w14:paraId="72964E62" w14:textId="70A2191C"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Report the expected life years of capital goods, and data sou</w:t>
            </w:r>
            <w:r w:rsidR="00DC7704">
              <w:rPr>
                <w:rFonts w:ascii="Calibri" w:eastAsia="Times New Roman" w:hAnsi="Calibri" w:cs="Times New Roman"/>
                <w:color w:val="000000"/>
                <w:sz w:val="20"/>
                <w:szCs w:val="20"/>
                <w:lang w:eastAsia="en-GB"/>
              </w:rPr>
              <w:t>r</w:t>
            </w:r>
            <w:r w:rsidRPr="00257161">
              <w:rPr>
                <w:rFonts w:ascii="Calibri" w:eastAsia="Times New Roman" w:hAnsi="Calibri" w:cs="Times New Roman"/>
                <w:color w:val="000000"/>
                <w:sz w:val="20"/>
                <w:szCs w:val="20"/>
                <w:lang w:eastAsia="en-GB"/>
              </w:rPr>
              <w:t>ces</w:t>
            </w:r>
          </w:p>
        </w:tc>
        <w:tc>
          <w:tcPr>
            <w:tcW w:w="2288" w:type="pct"/>
            <w:tcBorders>
              <w:top w:val="nil"/>
              <w:left w:val="nil"/>
              <w:bottom w:val="single" w:sz="4" w:space="0" w:color="auto"/>
              <w:right w:val="single" w:sz="4" w:space="0" w:color="auto"/>
            </w:tcBorders>
            <w:shd w:val="clear" w:color="000000" w:fill="FFFFFF"/>
            <w:noWrap/>
            <w:vAlign w:val="center"/>
            <w:hideMark/>
          </w:tcPr>
          <w:p w14:paraId="0B49F300"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Years and free text</w:t>
            </w:r>
          </w:p>
        </w:tc>
      </w:tr>
      <w:tr w:rsidR="00D2785E" w:rsidRPr="00257161" w14:paraId="181FA5BB" w14:textId="77777777" w:rsidTr="00257161">
        <w:trPr>
          <w:trHeight w:val="420"/>
        </w:trPr>
        <w:tc>
          <w:tcPr>
            <w:tcW w:w="5000" w:type="pct"/>
            <w:gridSpan w:val="2"/>
            <w:tcBorders>
              <w:top w:val="nil"/>
              <w:left w:val="single" w:sz="4" w:space="0" w:color="auto"/>
              <w:bottom w:val="nil"/>
              <w:right w:val="nil"/>
            </w:tcBorders>
            <w:shd w:val="clear" w:color="000000" w:fill="9BC2E6"/>
            <w:noWrap/>
            <w:vAlign w:val="center"/>
            <w:hideMark/>
          </w:tcPr>
          <w:p w14:paraId="14E45F10" w14:textId="77777777"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Principle 13 - Where relevant an appropriate discount rate, inflation and exchange rates should be used, and clearly stated.</w:t>
            </w:r>
          </w:p>
        </w:tc>
      </w:tr>
      <w:tr w:rsidR="00D2785E" w:rsidRPr="00257161" w14:paraId="69729298" w14:textId="77777777" w:rsidTr="00257161">
        <w:trPr>
          <w:trHeight w:val="864"/>
        </w:trPr>
        <w:tc>
          <w:tcPr>
            <w:tcW w:w="2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5C443" w14:textId="3D941984"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any discount rate used for future costs</w:t>
            </w:r>
          </w:p>
        </w:tc>
        <w:tc>
          <w:tcPr>
            <w:tcW w:w="2288" w:type="pct"/>
            <w:tcBorders>
              <w:top w:val="single" w:sz="4" w:space="0" w:color="auto"/>
              <w:left w:val="nil"/>
              <w:bottom w:val="single" w:sz="4" w:space="0" w:color="auto"/>
              <w:right w:val="single" w:sz="4" w:space="0" w:color="auto"/>
            </w:tcBorders>
            <w:shd w:val="clear" w:color="auto" w:fill="auto"/>
            <w:noWrap/>
            <w:vAlign w:val="center"/>
            <w:hideMark/>
          </w:tcPr>
          <w:p w14:paraId="70E70332"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Percentage</w:t>
            </w:r>
          </w:p>
        </w:tc>
      </w:tr>
      <w:tr w:rsidR="00D2785E" w:rsidRPr="00257161" w14:paraId="511AD2DD"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6B6EADC1" w14:textId="69DF686D"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the reported currency year</w:t>
            </w:r>
          </w:p>
        </w:tc>
        <w:tc>
          <w:tcPr>
            <w:tcW w:w="2288" w:type="pct"/>
            <w:tcBorders>
              <w:top w:val="nil"/>
              <w:left w:val="nil"/>
              <w:bottom w:val="single" w:sz="4" w:space="0" w:color="auto"/>
              <w:right w:val="single" w:sz="4" w:space="0" w:color="auto"/>
            </w:tcBorders>
            <w:shd w:val="clear" w:color="auto" w:fill="auto"/>
            <w:vAlign w:val="center"/>
            <w:hideMark/>
          </w:tcPr>
          <w:p w14:paraId="100CAB78"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Currency and Year</w:t>
            </w:r>
          </w:p>
        </w:tc>
      </w:tr>
      <w:tr w:rsidR="00D2785E" w:rsidRPr="00257161" w14:paraId="609B5EED"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0D1851F0" w14:textId="4AC8FB32"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any conversions made</w:t>
            </w:r>
          </w:p>
        </w:tc>
        <w:tc>
          <w:tcPr>
            <w:tcW w:w="2288" w:type="pct"/>
            <w:tcBorders>
              <w:top w:val="nil"/>
              <w:left w:val="nil"/>
              <w:bottom w:val="single" w:sz="4" w:space="0" w:color="auto"/>
              <w:right w:val="single" w:sz="4" w:space="0" w:color="auto"/>
            </w:tcBorders>
            <w:shd w:val="clear" w:color="auto" w:fill="auto"/>
            <w:vAlign w:val="center"/>
            <w:hideMark/>
          </w:tcPr>
          <w:p w14:paraId="790C1C02"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Exchange rate, Source and Year</w:t>
            </w:r>
          </w:p>
        </w:tc>
      </w:tr>
      <w:tr w:rsidR="00D2785E" w:rsidRPr="00257161" w14:paraId="0B69D1E4"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4395A102" w14:textId="5CC989C9"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Report the inflation type and rate used</w:t>
            </w:r>
          </w:p>
        </w:tc>
        <w:tc>
          <w:tcPr>
            <w:tcW w:w="2288" w:type="pct"/>
            <w:tcBorders>
              <w:top w:val="nil"/>
              <w:left w:val="nil"/>
              <w:bottom w:val="single" w:sz="4" w:space="0" w:color="auto"/>
              <w:right w:val="single" w:sz="4" w:space="0" w:color="auto"/>
            </w:tcBorders>
            <w:shd w:val="clear" w:color="auto" w:fill="auto"/>
            <w:noWrap/>
            <w:vAlign w:val="center"/>
            <w:hideMark/>
          </w:tcPr>
          <w:p w14:paraId="5E4EADAE"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Percentage, GDP deflator/ CPI, Source</w:t>
            </w:r>
          </w:p>
        </w:tc>
      </w:tr>
      <w:tr w:rsidR="00D2785E" w:rsidRPr="00257161" w14:paraId="774100CD" w14:textId="77777777" w:rsidTr="00257161">
        <w:trPr>
          <w:trHeight w:val="420"/>
        </w:trPr>
        <w:tc>
          <w:tcPr>
            <w:tcW w:w="5000" w:type="pct"/>
            <w:gridSpan w:val="2"/>
            <w:tcBorders>
              <w:top w:val="nil"/>
              <w:left w:val="single" w:sz="4" w:space="0" w:color="auto"/>
              <w:bottom w:val="nil"/>
              <w:right w:val="nil"/>
            </w:tcBorders>
            <w:shd w:val="clear" w:color="000000" w:fill="9BC2E6"/>
            <w:noWrap/>
            <w:vAlign w:val="center"/>
            <w:hideMark/>
          </w:tcPr>
          <w:p w14:paraId="75A5DDF5" w14:textId="74ED827C"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Principle 14 - The use and source of shadow prices for goods and for the opportunity cost of time should be reported</w:t>
            </w:r>
            <w:r w:rsidR="0057642C">
              <w:rPr>
                <w:rFonts w:ascii="Calibri" w:eastAsia="Times New Roman" w:hAnsi="Calibri" w:cs="Times New Roman"/>
                <w:sz w:val="20"/>
                <w:szCs w:val="20"/>
                <w:lang w:eastAsia="en-GB"/>
              </w:rPr>
              <w:t>.</w:t>
            </w:r>
            <w:r w:rsidRPr="00257161">
              <w:rPr>
                <w:rFonts w:ascii="Calibri" w:eastAsia="Times New Roman" w:hAnsi="Calibri" w:cs="Times New Roman"/>
                <w:sz w:val="20"/>
                <w:szCs w:val="20"/>
                <w:lang w:eastAsia="en-GB"/>
              </w:rPr>
              <w:t xml:space="preserve"> </w:t>
            </w:r>
          </w:p>
        </w:tc>
      </w:tr>
      <w:tr w:rsidR="00D2785E" w:rsidRPr="00257161" w14:paraId="17C60690" w14:textId="77777777" w:rsidTr="00257161">
        <w:trPr>
          <w:trHeight w:val="438"/>
        </w:trPr>
        <w:tc>
          <w:tcPr>
            <w:tcW w:w="5000" w:type="pct"/>
            <w:gridSpan w:val="2"/>
            <w:tcBorders>
              <w:top w:val="single" w:sz="4" w:space="0" w:color="auto"/>
              <w:left w:val="single" w:sz="4" w:space="0" w:color="auto"/>
              <w:bottom w:val="single" w:sz="4" w:space="0" w:color="auto"/>
              <w:right w:val="nil"/>
            </w:tcBorders>
            <w:shd w:val="clear" w:color="000000" w:fill="DDEBF7"/>
            <w:noWrap/>
            <w:vAlign w:val="center"/>
            <w:hideMark/>
          </w:tcPr>
          <w:p w14:paraId="13C8C1F8"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 xml:space="preserve">Methods for valuing the following should be reported: </w:t>
            </w:r>
          </w:p>
        </w:tc>
      </w:tr>
      <w:tr w:rsidR="00D2785E" w:rsidRPr="00257161" w14:paraId="66D550E4"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22F67005" w14:textId="2113F3D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Report methods for valuing volunteer time</w:t>
            </w:r>
          </w:p>
        </w:tc>
        <w:tc>
          <w:tcPr>
            <w:tcW w:w="2288" w:type="pct"/>
            <w:tcBorders>
              <w:top w:val="nil"/>
              <w:left w:val="nil"/>
              <w:bottom w:val="single" w:sz="4" w:space="0" w:color="auto"/>
              <w:right w:val="single" w:sz="4" w:space="0" w:color="auto"/>
            </w:tcBorders>
            <w:shd w:val="clear" w:color="auto" w:fill="auto"/>
            <w:noWrap/>
            <w:vAlign w:val="center"/>
            <w:hideMark/>
          </w:tcPr>
          <w:p w14:paraId="63344203"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4C913937"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208D38EF" w14:textId="518B591E"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 xml:space="preserve">Report adjustments for input prices (donated or </w:t>
            </w:r>
            <w:r w:rsidRPr="00CE4D4D">
              <w:rPr>
                <w:rFonts w:ascii="Calibri" w:eastAsia="Times New Roman" w:hAnsi="Calibri" w:cs="Times New Roman"/>
                <w:color w:val="000000"/>
                <w:sz w:val="20"/>
                <w:szCs w:val="20"/>
                <w:lang w:eastAsia="en-GB"/>
              </w:rPr>
              <w:t>subsidi</w:t>
            </w:r>
            <w:r w:rsidR="00CE4D4D" w:rsidRPr="00CE4D4D">
              <w:rPr>
                <w:rFonts w:ascii="Calibri" w:eastAsia="Times New Roman" w:hAnsi="Calibri" w:cs="Times New Roman"/>
                <w:color w:val="000000"/>
                <w:sz w:val="20"/>
                <w:szCs w:val="20"/>
                <w:lang w:eastAsia="en-GB"/>
              </w:rPr>
              <w:t>z</w:t>
            </w:r>
            <w:r w:rsidRPr="00CE4D4D">
              <w:rPr>
                <w:rFonts w:ascii="Calibri" w:eastAsia="Times New Roman" w:hAnsi="Calibri" w:cs="Times New Roman"/>
                <w:color w:val="000000"/>
                <w:sz w:val="20"/>
                <w:szCs w:val="20"/>
                <w:lang w:eastAsia="en-GB"/>
              </w:rPr>
              <w:t>ed goods)</w:t>
            </w:r>
          </w:p>
        </w:tc>
        <w:tc>
          <w:tcPr>
            <w:tcW w:w="2288" w:type="pct"/>
            <w:tcBorders>
              <w:top w:val="nil"/>
              <w:left w:val="nil"/>
              <w:bottom w:val="single" w:sz="4" w:space="0" w:color="auto"/>
              <w:right w:val="single" w:sz="4" w:space="0" w:color="auto"/>
            </w:tcBorders>
            <w:shd w:val="clear" w:color="auto" w:fill="auto"/>
            <w:vAlign w:val="center"/>
            <w:hideMark/>
          </w:tcPr>
          <w:p w14:paraId="64CDF733"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71CA29E5" w14:textId="77777777" w:rsidTr="00257161">
        <w:trPr>
          <w:trHeight w:val="864"/>
        </w:trPr>
        <w:tc>
          <w:tcPr>
            <w:tcW w:w="5000" w:type="pct"/>
            <w:gridSpan w:val="2"/>
            <w:tcBorders>
              <w:top w:val="single" w:sz="4" w:space="0" w:color="auto"/>
              <w:left w:val="single" w:sz="4" w:space="0" w:color="auto"/>
              <w:bottom w:val="nil"/>
              <w:right w:val="nil"/>
            </w:tcBorders>
            <w:shd w:val="clear" w:color="000000" w:fill="1F4E78"/>
            <w:noWrap/>
            <w:vAlign w:val="center"/>
            <w:hideMark/>
          </w:tcPr>
          <w:p w14:paraId="7A4CDD13" w14:textId="77777777" w:rsidR="00257161" w:rsidRPr="00257161" w:rsidRDefault="00257161" w:rsidP="00257161">
            <w:pPr>
              <w:rPr>
                <w:rFonts w:ascii="Calibri" w:eastAsia="Times New Roman" w:hAnsi="Calibri" w:cs="Times New Roman"/>
                <w:b/>
                <w:bCs/>
                <w:color w:val="FFFFFF"/>
                <w:sz w:val="20"/>
                <w:szCs w:val="20"/>
                <w:lang w:eastAsia="en-GB"/>
              </w:rPr>
            </w:pPr>
            <w:r w:rsidRPr="00257161">
              <w:rPr>
                <w:rFonts w:ascii="Calibri" w:eastAsia="Times New Roman" w:hAnsi="Calibri" w:cs="Times New Roman"/>
                <w:b/>
                <w:bCs/>
                <w:color w:val="FFFFFF"/>
                <w:sz w:val="20"/>
                <w:szCs w:val="20"/>
                <w:lang w:eastAsia="en-GB"/>
              </w:rPr>
              <w:lastRenderedPageBreak/>
              <w:t>ANALYSING AND PRESENTING RESULTS</w:t>
            </w:r>
          </w:p>
        </w:tc>
      </w:tr>
      <w:tr w:rsidR="00D2785E" w:rsidRPr="00257161" w14:paraId="2E7A27A6" w14:textId="77777777" w:rsidTr="00257161">
        <w:trPr>
          <w:trHeight w:val="864"/>
        </w:trPr>
        <w:tc>
          <w:tcPr>
            <w:tcW w:w="5000" w:type="pct"/>
            <w:gridSpan w:val="2"/>
            <w:tcBorders>
              <w:top w:val="nil"/>
              <w:left w:val="single" w:sz="4" w:space="0" w:color="auto"/>
              <w:bottom w:val="nil"/>
              <w:right w:val="nil"/>
            </w:tcBorders>
            <w:shd w:val="clear" w:color="000000" w:fill="9BC2E6"/>
            <w:noWrap/>
            <w:vAlign w:val="center"/>
            <w:hideMark/>
          </w:tcPr>
          <w:p w14:paraId="73B62A1A" w14:textId="6473170E"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Principle 15 - Variation in the cost of the intervention by site s</w:t>
            </w:r>
            <w:r w:rsidRPr="00CE4D4D">
              <w:rPr>
                <w:rFonts w:ascii="Calibri" w:eastAsia="Times New Roman" w:hAnsi="Calibri" w:cs="Times New Roman"/>
                <w:sz w:val="20"/>
                <w:szCs w:val="20"/>
                <w:lang w:eastAsia="en-GB"/>
              </w:rPr>
              <w:t>ize/ organi</w:t>
            </w:r>
            <w:r w:rsidR="00CE4D4D" w:rsidRPr="00CE4D4D">
              <w:rPr>
                <w:rFonts w:ascii="Calibri" w:eastAsia="Times New Roman" w:hAnsi="Calibri" w:cs="Times New Roman"/>
                <w:sz w:val="20"/>
                <w:szCs w:val="20"/>
                <w:lang w:eastAsia="en-GB"/>
              </w:rPr>
              <w:t>z</w:t>
            </w:r>
            <w:r w:rsidRPr="00CE4D4D">
              <w:rPr>
                <w:rFonts w:ascii="Calibri" w:eastAsia="Times New Roman" w:hAnsi="Calibri" w:cs="Times New Roman"/>
                <w:sz w:val="20"/>
                <w:szCs w:val="20"/>
                <w:lang w:eastAsia="en-GB"/>
              </w:rPr>
              <w:t>ation, sub-populations, or by other drivers of heterogeneity should be explored and reported.</w:t>
            </w:r>
          </w:p>
        </w:tc>
      </w:tr>
      <w:tr w:rsidR="00D2785E" w:rsidRPr="00257161" w14:paraId="11A21BBC" w14:textId="77777777" w:rsidTr="00257161">
        <w:trPr>
          <w:trHeight w:val="666"/>
        </w:trPr>
        <w:tc>
          <w:tcPr>
            <w:tcW w:w="2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FDD0E" w14:textId="0A146BC1"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any sub-groups or populatio</w:t>
            </w:r>
            <w:r w:rsidRPr="00CE4D4D">
              <w:rPr>
                <w:rFonts w:ascii="Calibri" w:eastAsia="Times New Roman" w:hAnsi="Calibri" w:cs="Times New Roman"/>
                <w:color w:val="000000"/>
                <w:sz w:val="20"/>
                <w:szCs w:val="20"/>
                <w:lang w:eastAsia="en-GB"/>
              </w:rPr>
              <w:t>ns analy</w:t>
            </w:r>
            <w:r w:rsidR="00CE4D4D" w:rsidRPr="00CE4D4D">
              <w:rPr>
                <w:rFonts w:ascii="Calibri" w:eastAsia="Times New Roman" w:hAnsi="Calibri" w:cs="Times New Roman"/>
                <w:color w:val="000000"/>
                <w:sz w:val="20"/>
                <w:szCs w:val="20"/>
                <w:lang w:eastAsia="en-GB"/>
              </w:rPr>
              <w:t>z</w:t>
            </w:r>
            <w:r w:rsidRPr="00CE4D4D">
              <w:rPr>
                <w:rFonts w:ascii="Calibri" w:eastAsia="Times New Roman" w:hAnsi="Calibri" w:cs="Times New Roman"/>
                <w:color w:val="000000"/>
                <w:sz w:val="20"/>
                <w:szCs w:val="20"/>
                <w:lang w:eastAsia="en-GB"/>
              </w:rPr>
              <w:t>ed</w:t>
            </w:r>
          </w:p>
        </w:tc>
        <w:tc>
          <w:tcPr>
            <w:tcW w:w="2288" w:type="pct"/>
            <w:tcBorders>
              <w:top w:val="single" w:sz="4" w:space="0" w:color="auto"/>
              <w:left w:val="nil"/>
              <w:bottom w:val="single" w:sz="4" w:space="0" w:color="auto"/>
              <w:right w:val="single" w:sz="4" w:space="0" w:color="auto"/>
            </w:tcBorders>
            <w:shd w:val="clear" w:color="auto" w:fill="auto"/>
            <w:noWrap/>
            <w:vAlign w:val="center"/>
            <w:hideMark/>
          </w:tcPr>
          <w:p w14:paraId="55E01C14"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1F9C0A5E"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130EC76D"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any statistical methods used to establish differences in unit costs by sub-group</w:t>
            </w:r>
          </w:p>
        </w:tc>
        <w:tc>
          <w:tcPr>
            <w:tcW w:w="2288" w:type="pct"/>
            <w:tcBorders>
              <w:top w:val="nil"/>
              <w:left w:val="nil"/>
              <w:bottom w:val="single" w:sz="4" w:space="0" w:color="auto"/>
              <w:right w:val="single" w:sz="4" w:space="0" w:color="auto"/>
            </w:tcBorders>
            <w:shd w:val="clear" w:color="auto" w:fill="auto"/>
            <w:vAlign w:val="center"/>
            <w:hideMark/>
          </w:tcPr>
          <w:p w14:paraId="3905690E"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664D2687" w14:textId="77777777" w:rsidTr="00257161">
        <w:trPr>
          <w:trHeight w:val="675"/>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4046682E"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any determinants of cost (model specification)</w:t>
            </w:r>
          </w:p>
        </w:tc>
        <w:tc>
          <w:tcPr>
            <w:tcW w:w="2288" w:type="pct"/>
            <w:tcBorders>
              <w:top w:val="nil"/>
              <w:left w:val="nil"/>
              <w:bottom w:val="single" w:sz="4" w:space="0" w:color="auto"/>
              <w:right w:val="single" w:sz="4" w:space="0" w:color="auto"/>
            </w:tcBorders>
            <w:shd w:val="clear" w:color="auto" w:fill="auto"/>
            <w:vAlign w:val="center"/>
            <w:hideMark/>
          </w:tcPr>
          <w:p w14:paraId="681770BE"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59F7126F"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38CBEC66" w14:textId="2C101D9A" w:rsidR="00257161" w:rsidRPr="00257161" w:rsidRDefault="00257161" w:rsidP="00257161">
            <w:pPr>
              <w:rPr>
                <w:rFonts w:ascii="Calibri" w:eastAsia="Times New Roman" w:hAnsi="Calibri" w:cs="Times New Roman"/>
                <w:color w:val="000000"/>
                <w:sz w:val="20"/>
                <w:szCs w:val="20"/>
                <w:lang w:eastAsia="en-GB"/>
              </w:rPr>
            </w:pPr>
            <w:r w:rsidRPr="00CE4D4D">
              <w:rPr>
                <w:rFonts w:ascii="Calibri" w:eastAsia="Times New Roman" w:hAnsi="Calibri" w:cs="Times New Roman"/>
                <w:color w:val="000000"/>
                <w:sz w:val="20"/>
                <w:szCs w:val="20"/>
                <w:lang w:eastAsia="en-GB"/>
              </w:rPr>
              <w:t>Describe any multivariate statistical methods used to analy</w:t>
            </w:r>
            <w:r w:rsidR="00CE4D4D" w:rsidRPr="00CE4D4D">
              <w:rPr>
                <w:rFonts w:ascii="Calibri" w:eastAsia="Times New Roman" w:hAnsi="Calibri" w:cs="Times New Roman"/>
                <w:color w:val="000000"/>
                <w:sz w:val="20"/>
                <w:szCs w:val="20"/>
                <w:lang w:eastAsia="en-GB"/>
              </w:rPr>
              <w:t>z</w:t>
            </w:r>
            <w:r w:rsidRPr="00CE4D4D">
              <w:rPr>
                <w:rFonts w:ascii="Calibri" w:eastAsia="Times New Roman" w:hAnsi="Calibri" w:cs="Times New Roman"/>
                <w:color w:val="000000"/>
                <w:sz w:val="20"/>
                <w:szCs w:val="20"/>
                <w:lang w:eastAsia="en-GB"/>
              </w:rPr>
              <w:t>e cost functions</w:t>
            </w:r>
          </w:p>
        </w:tc>
        <w:tc>
          <w:tcPr>
            <w:tcW w:w="2288" w:type="pct"/>
            <w:tcBorders>
              <w:top w:val="nil"/>
              <w:left w:val="nil"/>
              <w:bottom w:val="single" w:sz="4" w:space="0" w:color="auto"/>
              <w:right w:val="single" w:sz="4" w:space="0" w:color="auto"/>
            </w:tcBorders>
            <w:shd w:val="clear" w:color="auto" w:fill="auto"/>
            <w:vAlign w:val="center"/>
            <w:hideMark/>
          </w:tcPr>
          <w:p w14:paraId="0238D95A"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4E1C6612" w14:textId="77777777" w:rsidTr="00257161">
        <w:trPr>
          <w:trHeight w:val="864"/>
        </w:trPr>
        <w:tc>
          <w:tcPr>
            <w:tcW w:w="5000" w:type="pct"/>
            <w:gridSpan w:val="2"/>
            <w:tcBorders>
              <w:top w:val="nil"/>
              <w:left w:val="single" w:sz="4" w:space="0" w:color="auto"/>
              <w:bottom w:val="nil"/>
              <w:right w:val="nil"/>
            </w:tcBorders>
            <w:shd w:val="clear" w:color="000000" w:fill="9BC2E6"/>
            <w:noWrap/>
            <w:vAlign w:val="center"/>
            <w:hideMark/>
          </w:tcPr>
          <w:p w14:paraId="768B03C4" w14:textId="0F17D597"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 xml:space="preserve">Principle 16 - The uncertainty associated with cost estimates </w:t>
            </w:r>
            <w:r w:rsidRPr="00CE4D4D">
              <w:rPr>
                <w:rFonts w:ascii="Calibri" w:eastAsia="Times New Roman" w:hAnsi="Calibri" w:cs="Times New Roman"/>
                <w:sz w:val="20"/>
                <w:szCs w:val="20"/>
                <w:lang w:eastAsia="en-GB"/>
              </w:rPr>
              <w:t>should be appropriately characteri</w:t>
            </w:r>
            <w:r w:rsidR="00CE4D4D" w:rsidRPr="00CE4D4D">
              <w:rPr>
                <w:rFonts w:ascii="Calibri" w:eastAsia="Times New Roman" w:hAnsi="Calibri" w:cs="Times New Roman"/>
                <w:sz w:val="20"/>
                <w:szCs w:val="20"/>
                <w:lang w:eastAsia="en-GB"/>
              </w:rPr>
              <w:t>z</w:t>
            </w:r>
            <w:r w:rsidRPr="00CE4D4D">
              <w:rPr>
                <w:rFonts w:ascii="Calibri" w:eastAsia="Times New Roman" w:hAnsi="Calibri" w:cs="Times New Roman"/>
                <w:sz w:val="20"/>
                <w:szCs w:val="20"/>
                <w:lang w:eastAsia="en-GB"/>
              </w:rPr>
              <w:t>ed.</w:t>
            </w:r>
          </w:p>
        </w:tc>
      </w:tr>
      <w:tr w:rsidR="00D2785E" w:rsidRPr="00257161" w14:paraId="303EE952" w14:textId="77777777" w:rsidTr="00257161">
        <w:trPr>
          <w:trHeight w:val="638"/>
        </w:trPr>
        <w:tc>
          <w:tcPr>
            <w:tcW w:w="2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4A1B9"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Describe sensitivity analyses conducted</w:t>
            </w:r>
          </w:p>
        </w:tc>
        <w:tc>
          <w:tcPr>
            <w:tcW w:w="2288" w:type="pct"/>
            <w:tcBorders>
              <w:top w:val="single" w:sz="4" w:space="0" w:color="auto"/>
              <w:left w:val="nil"/>
              <w:bottom w:val="single" w:sz="4" w:space="0" w:color="auto"/>
              <w:right w:val="single" w:sz="4" w:space="0" w:color="auto"/>
            </w:tcBorders>
            <w:shd w:val="clear" w:color="auto" w:fill="auto"/>
            <w:noWrap/>
            <w:vAlign w:val="center"/>
            <w:hideMark/>
          </w:tcPr>
          <w:p w14:paraId="253D003D"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4991B9B6" w14:textId="77777777" w:rsidTr="00257161">
        <w:trPr>
          <w:trHeight w:val="623"/>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7889BB5D"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 xml:space="preserve">List possible sources of bias </w:t>
            </w:r>
          </w:p>
        </w:tc>
        <w:tc>
          <w:tcPr>
            <w:tcW w:w="2288" w:type="pct"/>
            <w:tcBorders>
              <w:top w:val="nil"/>
              <w:left w:val="nil"/>
              <w:bottom w:val="single" w:sz="4" w:space="0" w:color="auto"/>
              <w:right w:val="single" w:sz="4" w:space="0" w:color="auto"/>
            </w:tcBorders>
            <w:shd w:val="clear" w:color="auto" w:fill="auto"/>
            <w:vAlign w:val="center"/>
            <w:hideMark/>
          </w:tcPr>
          <w:p w14:paraId="56E5D10D"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4E3B62B8" w14:textId="77777777" w:rsidTr="00257161">
        <w:trPr>
          <w:trHeight w:val="420"/>
        </w:trPr>
        <w:tc>
          <w:tcPr>
            <w:tcW w:w="5000" w:type="pct"/>
            <w:gridSpan w:val="2"/>
            <w:tcBorders>
              <w:top w:val="nil"/>
              <w:left w:val="single" w:sz="4" w:space="0" w:color="auto"/>
              <w:bottom w:val="nil"/>
              <w:right w:val="nil"/>
            </w:tcBorders>
            <w:shd w:val="clear" w:color="000000" w:fill="9BC2E6"/>
            <w:noWrap/>
            <w:vAlign w:val="center"/>
            <w:hideMark/>
          </w:tcPr>
          <w:p w14:paraId="768E5AB9" w14:textId="77777777" w:rsidR="00257161" w:rsidRPr="00257161" w:rsidRDefault="00257161" w:rsidP="00257161">
            <w:pPr>
              <w:rPr>
                <w:rFonts w:ascii="Calibri" w:eastAsia="Times New Roman" w:hAnsi="Calibri" w:cs="Times New Roman"/>
                <w:sz w:val="20"/>
                <w:szCs w:val="20"/>
                <w:lang w:eastAsia="en-GB"/>
              </w:rPr>
            </w:pPr>
            <w:r w:rsidRPr="00257161">
              <w:rPr>
                <w:rFonts w:ascii="Calibri" w:eastAsia="Times New Roman" w:hAnsi="Calibri" w:cs="Times New Roman"/>
                <w:sz w:val="20"/>
                <w:szCs w:val="20"/>
                <w:lang w:eastAsia="en-GB"/>
              </w:rPr>
              <w:t xml:space="preserve">Principle 17 - Cost estimates should be communicated clearly and transparently to enable decision-maker(s) to interpret and use the results. </w:t>
            </w:r>
          </w:p>
        </w:tc>
      </w:tr>
      <w:tr w:rsidR="00D2785E" w:rsidRPr="00257161" w14:paraId="593A4BDE" w14:textId="77777777" w:rsidTr="00257161">
        <w:trPr>
          <w:trHeight w:val="438"/>
        </w:trPr>
        <w:tc>
          <w:tcPr>
            <w:tcW w:w="5000" w:type="pct"/>
            <w:gridSpan w:val="2"/>
            <w:tcBorders>
              <w:top w:val="single" w:sz="4" w:space="0" w:color="auto"/>
              <w:left w:val="single" w:sz="4" w:space="0" w:color="auto"/>
              <w:bottom w:val="single" w:sz="4" w:space="0" w:color="auto"/>
              <w:right w:val="nil"/>
            </w:tcBorders>
            <w:shd w:val="clear" w:color="000000" w:fill="DDEBF7"/>
            <w:noWrap/>
            <w:vAlign w:val="center"/>
            <w:hideMark/>
          </w:tcPr>
          <w:p w14:paraId="5746FBE4"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Limitations</w:t>
            </w:r>
          </w:p>
        </w:tc>
      </w:tr>
      <w:tr w:rsidR="00D2785E" w:rsidRPr="00257161" w14:paraId="4FE8076F" w14:textId="77777777" w:rsidTr="00257161">
        <w:trPr>
          <w:trHeight w:val="630"/>
        </w:trPr>
        <w:tc>
          <w:tcPr>
            <w:tcW w:w="2712" w:type="pct"/>
            <w:tcBorders>
              <w:top w:val="nil"/>
              <w:left w:val="single" w:sz="4" w:space="0" w:color="auto"/>
              <w:bottom w:val="single" w:sz="4" w:space="0" w:color="auto"/>
              <w:right w:val="single" w:sz="4" w:space="0" w:color="auto"/>
            </w:tcBorders>
            <w:shd w:val="clear" w:color="auto" w:fill="auto"/>
            <w:noWrap/>
            <w:vAlign w:val="center"/>
            <w:hideMark/>
          </w:tcPr>
          <w:p w14:paraId="2C7D6F06" w14:textId="723BEEA1"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Limitations in the design, analysis, and results</w:t>
            </w:r>
          </w:p>
        </w:tc>
        <w:tc>
          <w:tcPr>
            <w:tcW w:w="2288" w:type="pct"/>
            <w:tcBorders>
              <w:top w:val="nil"/>
              <w:left w:val="nil"/>
              <w:bottom w:val="single" w:sz="4" w:space="0" w:color="auto"/>
              <w:right w:val="single" w:sz="4" w:space="0" w:color="auto"/>
            </w:tcBorders>
            <w:shd w:val="clear" w:color="auto" w:fill="auto"/>
            <w:vAlign w:val="center"/>
            <w:hideMark/>
          </w:tcPr>
          <w:p w14:paraId="6318F7D1"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138275D6"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1372067E" w14:textId="747C3B12"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Aspects of the cost estimates that would limit generalizability of results to other cons</w:t>
            </w:r>
            <w:r>
              <w:rPr>
                <w:rFonts w:ascii="Calibri" w:eastAsia="Times New Roman" w:hAnsi="Calibri" w:cs="Times New Roman"/>
                <w:color w:val="000000"/>
                <w:sz w:val="20"/>
                <w:szCs w:val="20"/>
                <w:lang w:eastAsia="en-GB"/>
              </w:rPr>
              <w:t>titu</w:t>
            </w:r>
            <w:r w:rsidRPr="00257161">
              <w:rPr>
                <w:rFonts w:ascii="Calibri" w:eastAsia="Times New Roman" w:hAnsi="Calibri" w:cs="Times New Roman"/>
                <w:color w:val="000000"/>
                <w:sz w:val="20"/>
                <w:szCs w:val="20"/>
                <w:lang w:eastAsia="en-GB"/>
              </w:rPr>
              <w:t>encies</w:t>
            </w:r>
          </w:p>
        </w:tc>
        <w:tc>
          <w:tcPr>
            <w:tcW w:w="2288" w:type="pct"/>
            <w:tcBorders>
              <w:top w:val="nil"/>
              <w:left w:val="nil"/>
              <w:bottom w:val="single" w:sz="4" w:space="0" w:color="auto"/>
              <w:right w:val="single" w:sz="4" w:space="0" w:color="auto"/>
            </w:tcBorders>
            <w:shd w:val="clear" w:color="auto" w:fill="auto"/>
            <w:vAlign w:val="center"/>
            <w:hideMark/>
          </w:tcPr>
          <w:p w14:paraId="186FC919"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0FE67BAB" w14:textId="77777777" w:rsidTr="00257161">
        <w:trPr>
          <w:trHeight w:val="438"/>
        </w:trPr>
        <w:tc>
          <w:tcPr>
            <w:tcW w:w="5000" w:type="pct"/>
            <w:gridSpan w:val="2"/>
            <w:tcBorders>
              <w:top w:val="single" w:sz="4" w:space="0" w:color="auto"/>
              <w:left w:val="single" w:sz="4" w:space="0" w:color="auto"/>
              <w:bottom w:val="single" w:sz="4" w:space="0" w:color="auto"/>
              <w:right w:val="nil"/>
            </w:tcBorders>
            <w:shd w:val="clear" w:color="000000" w:fill="DDEBF7"/>
            <w:noWrap/>
            <w:vAlign w:val="center"/>
            <w:hideMark/>
          </w:tcPr>
          <w:p w14:paraId="0EEF5D99"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Conflicts of Interest</w:t>
            </w:r>
          </w:p>
        </w:tc>
      </w:tr>
      <w:tr w:rsidR="00D2785E" w:rsidRPr="00257161" w14:paraId="4DF3A58B" w14:textId="77777777" w:rsidTr="00257161">
        <w:trPr>
          <w:trHeight w:val="659"/>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182314BB" w14:textId="0B40021F"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All pecuniary and non-pecuniary interests of the study contributors</w:t>
            </w:r>
          </w:p>
        </w:tc>
        <w:tc>
          <w:tcPr>
            <w:tcW w:w="2288" w:type="pct"/>
            <w:tcBorders>
              <w:top w:val="nil"/>
              <w:left w:val="nil"/>
              <w:bottom w:val="single" w:sz="4" w:space="0" w:color="auto"/>
              <w:right w:val="single" w:sz="4" w:space="0" w:color="auto"/>
            </w:tcBorders>
            <w:shd w:val="clear" w:color="auto" w:fill="auto"/>
            <w:vAlign w:val="center"/>
            <w:hideMark/>
          </w:tcPr>
          <w:p w14:paraId="14DF19F6"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7956F801" w14:textId="77777777" w:rsidTr="00257161">
        <w:trPr>
          <w:trHeight w:val="628"/>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1722A1A9" w14:textId="5A59F77B"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All sources of funding that supported conduct of the costing</w:t>
            </w:r>
          </w:p>
        </w:tc>
        <w:tc>
          <w:tcPr>
            <w:tcW w:w="2288" w:type="pct"/>
            <w:tcBorders>
              <w:top w:val="nil"/>
              <w:left w:val="nil"/>
              <w:bottom w:val="single" w:sz="4" w:space="0" w:color="auto"/>
              <w:right w:val="single" w:sz="4" w:space="0" w:color="auto"/>
            </w:tcBorders>
            <w:shd w:val="clear" w:color="auto" w:fill="auto"/>
            <w:vAlign w:val="center"/>
            <w:hideMark/>
          </w:tcPr>
          <w:p w14:paraId="26A093E8"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1C459998" w14:textId="77777777" w:rsidTr="00257161">
        <w:trPr>
          <w:trHeight w:val="678"/>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18753E91" w14:textId="48385041"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Non</w:t>
            </w:r>
            <w:r w:rsidR="00DC7704">
              <w:rPr>
                <w:rFonts w:ascii="Calibri" w:eastAsia="Times New Roman" w:hAnsi="Calibri" w:cs="Times New Roman"/>
                <w:color w:val="000000"/>
                <w:sz w:val="20"/>
                <w:szCs w:val="20"/>
                <w:lang w:eastAsia="en-GB"/>
              </w:rPr>
              <w:t>-</w:t>
            </w:r>
            <w:r w:rsidRPr="00257161">
              <w:rPr>
                <w:rFonts w:ascii="Calibri" w:eastAsia="Times New Roman" w:hAnsi="Calibri" w:cs="Times New Roman"/>
                <w:color w:val="000000"/>
                <w:sz w:val="20"/>
                <w:szCs w:val="20"/>
                <w:lang w:eastAsia="en-GB"/>
              </w:rPr>
              <w:t>monetary sources of support for conduct of the costing</w:t>
            </w:r>
          </w:p>
        </w:tc>
        <w:tc>
          <w:tcPr>
            <w:tcW w:w="2288" w:type="pct"/>
            <w:tcBorders>
              <w:top w:val="nil"/>
              <w:left w:val="nil"/>
              <w:bottom w:val="single" w:sz="4" w:space="0" w:color="auto"/>
              <w:right w:val="single" w:sz="4" w:space="0" w:color="auto"/>
            </w:tcBorders>
            <w:shd w:val="clear" w:color="auto" w:fill="auto"/>
            <w:vAlign w:val="center"/>
            <w:hideMark/>
          </w:tcPr>
          <w:p w14:paraId="64EE126C"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Free text</w:t>
            </w:r>
          </w:p>
        </w:tc>
      </w:tr>
      <w:tr w:rsidR="00D2785E" w:rsidRPr="00257161" w14:paraId="7A250A47" w14:textId="77777777" w:rsidTr="00257161">
        <w:trPr>
          <w:trHeight w:val="438"/>
        </w:trPr>
        <w:tc>
          <w:tcPr>
            <w:tcW w:w="5000" w:type="pct"/>
            <w:gridSpan w:val="2"/>
            <w:tcBorders>
              <w:top w:val="single" w:sz="4" w:space="0" w:color="auto"/>
              <w:left w:val="single" w:sz="4" w:space="0" w:color="auto"/>
              <w:bottom w:val="single" w:sz="4" w:space="0" w:color="auto"/>
              <w:right w:val="nil"/>
            </w:tcBorders>
            <w:shd w:val="clear" w:color="000000" w:fill="DDEBF7"/>
            <w:noWrap/>
            <w:vAlign w:val="center"/>
            <w:hideMark/>
          </w:tcPr>
          <w:p w14:paraId="35222653"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Open access</w:t>
            </w:r>
          </w:p>
        </w:tc>
      </w:tr>
      <w:tr w:rsidR="00D2785E" w:rsidRPr="00257161" w14:paraId="0674AE67" w14:textId="77777777" w:rsidTr="00257161">
        <w:trPr>
          <w:trHeight w:val="864"/>
        </w:trPr>
        <w:tc>
          <w:tcPr>
            <w:tcW w:w="2712" w:type="pct"/>
            <w:tcBorders>
              <w:top w:val="nil"/>
              <w:left w:val="single" w:sz="4" w:space="0" w:color="auto"/>
              <w:bottom w:val="single" w:sz="4" w:space="0" w:color="auto"/>
              <w:right w:val="single" w:sz="4" w:space="0" w:color="auto"/>
            </w:tcBorders>
            <w:shd w:val="clear" w:color="auto" w:fill="auto"/>
            <w:vAlign w:val="center"/>
            <w:hideMark/>
          </w:tcPr>
          <w:p w14:paraId="7A08349C"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Dataset available</w:t>
            </w:r>
          </w:p>
        </w:tc>
        <w:tc>
          <w:tcPr>
            <w:tcW w:w="2288" w:type="pct"/>
            <w:tcBorders>
              <w:top w:val="nil"/>
              <w:left w:val="nil"/>
              <w:bottom w:val="single" w:sz="4" w:space="0" w:color="auto"/>
              <w:right w:val="single" w:sz="4" w:space="0" w:color="auto"/>
            </w:tcBorders>
            <w:shd w:val="clear" w:color="auto" w:fill="auto"/>
            <w:vAlign w:val="center"/>
            <w:hideMark/>
          </w:tcPr>
          <w:p w14:paraId="27D73764" w14:textId="77777777" w:rsidR="00257161" w:rsidRPr="00257161" w:rsidRDefault="00257161" w:rsidP="00257161">
            <w:pPr>
              <w:rPr>
                <w:rFonts w:ascii="Calibri" w:eastAsia="Times New Roman" w:hAnsi="Calibri" w:cs="Times New Roman"/>
                <w:color w:val="000000"/>
                <w:sz w:val="20"/>
                <w:szCs w:val="20"/>
                <w:lang w:eastAsia="en-GB"/>
              </w:rPr>
            </w:pPr>
            <w:r w:rsidRPr="00257161">
              <w:rPr>
                <w:rFonts w:ascii="Calibri" w:eastAsia="Times New Roman" w:hAnsi="Calibri" w:cs="Times New Roman"/>
                <w:color w:val="000000"/>
                <w:sz w:val="20"/>
                <w:szCs w:val="20"/>
                <w:lang w:eastAsia="en-GB"/>
              </w:rPr>
              <w:t>Yes or No</w:t>
            </w:r>
          </w:p>
        </w:tc>
      </w:tr>
    </w:tbl>
    <w:p w14:paraId="1E7F40F6" w14:textId="2C845F88" w:rsidR="00264733" w:rsidRPr="00A00243" w:rsidRDefault="00264733" w:rsidP="001718C9">
      <w:pPr>
        <w:rPr>
          <w:lang w:val="en-US"/>
        </w:rPr>
      </w:pPr>
    </w:p>
    <w:p w14:paraId="2FFD278D" w14:textId="77777777" w:rsidR="00891FE2" w:rsidRPr="00A00243" w:rsidRDefault="00891FE2" w:rsidP="001718C9">
      <w:pPr>
        <w:rPr>
          <w:lang w:val="en-US"/>
        </w:rPr>
        <w:sectPr w:rsidR="00891FE2" w:rsidRPr="00A00243" w:rsidSect="00E64802">
          <w:headerReference w:type="default" r:id="rId18"/>
          <w:pgSz w:w="11906" w:h="16838"/>
          <w:pgMar w:top="1440" w:right="1440" w:bottom="1440" w:left="1440" w:header="708" w:footer="708" w:gutter="0"/>
          <w:pgNumType w:fmt="lowerLetter" w:start="1"/>
          <w:cols w:space="708"/>
          <w:docGrid w:linePitch="360"/>
        </w:sectPr>
      </w:pPr>
    </w:p>
    <w:p w14:paraId="3C6CFD2C" w14:textId="09F14AC7" w:rsidR="003400FA" w:rsidRPr="00A00243" w:rsidRDefault="003400FA" w:rsidP="003400FA">
      <w:pPr>
        <w:pStyle w:val="Heading2"/>
        <w:rPr>
          <w:lang w:val="en-US"/>
        </w:rPr>
      </w:pPr>
      <w:bookmarkStart w:id="47" w:name="_Toc486526547"/>
      <w:r>
        <w:rPr>
          <w:lang w:val="en-US"/>
        </w:rPr>
        <w:lastRenderedPageBreak/>
        <w:t xml:space="preserve">Appendix 3 </w:t>
      </w:r>
      <w:r w:rsidR="00B64E27" w:rsidRPr="00A00243">
        <w:rPr>
          <w:lang w:val="en-US"/>
        </w:rPr>
        <w:t xml:space="preserve">– </w:t>
      </w:r>
      <w:r w:rsidRPr="00A00243">
        <w:rPr>
          <w:lang w:val="en-US"/>
        </w:rPr>
        <w:t xml:space="preserve">Standardized TB unit costs </w:t>
      </w:r>
    </w:p>
    <w:p w14:paraId="3C394339" w14:textId="77777777" w:rsidR="003400FA" w:rsidRDefault="003400FA" w:rsidP="003400FA">
      <w:pPr>
        <w:rPr>
          <w:b/>
          <w:lang w:val="en-US"/>
        </w:rPr>
      </w:pPr>
    </w:p>
    <w:p w14:paraId="7BD4AB0F" w14:textId="1DD14DCD" w:rsidR="003400FA" w:rsidRPr="00C80085" w:rsidRDefault="003400FA" w:rsidP="003400FA">
      <w:pPr>
        <w:pStyle w:val="Heading3"/>
        <w:rPr>
          <w:lang w:val="en-US"/>
        </w:rPr>
      </w:pPr>
      <w:r>
        <w:rPr>
          <w:lang w:val="en-US"/>
        </w:rPr>
        <w:t>L</w:t>
      </w:r>
      <w:r w:rsidRPr="00C80085">
        <w:rPr>
          <w:lang w:val="en-US"/>
        </w:rPr>
        <w:t>ist</w:t>
      </w:r>
      <w:r>
        <w:rPr>
          <w:lang w:val="en-US"/>
        </w:rPr>
        <w:t xml:space="preserve"> of</w:t>
      </w:r>
      <w:r w:rsidRPr="00C80085">
        <w:rPr>
          <w:lang w:val="en-US"/>
        </w:rPr>
        <w:t xml:space="preserve"> standardized </w:t>
      </w:r>
      <w:r>
        <w:rPr>
          <w:lang w:val="en-US"/>
        </w:rPr>
        <w:t xml:space="preserve">TB </w:t>
      </w:r>
      <w:r w:rsidRPr="00C80085">
        <w:rPr>
          <w:lang w:val="en-US"/>
        </w:rPr>
        <w:t>unit costs</w:t>
      </w:r>
      <w:r>
        <w:rPr>
          <w:lang w:val="en-US"/>
        </w:rPr>
        <w:t xml:space="preserve"> by intervention</w:t>
      </w:r>
    </w:p>
    <w:tbl>
      <w:tblPr>
        <w:tblW w:w="13957" w:type="dxa"/>
        <w:tblInd w:w="113" w:type="dxa"/>
        <w:tblLook w:val="04A0" w:firstRow="1" w:lastRow="0" w:firstColumn="1" w:lastColumn="0" w:noHBand="0" w:noVBand="1"/>
      </w:tblPr>
      <w:tblGrid>
        <w:gridCol w:w="1069"/>
        <w:gridCol w:w="1329"/>
        <w:gridCol w:w="1283"/>
        <w:gridCol w:w="1771"/>
        <w:gridCol w:w="1276"/>
        <w:gridCol w:w="2268"/>
        <w:gridCol w:w="1701"/>
        <w:gridCol w:w="1559"/>
        <w:gridCol w:w="1701"/>
      </w:tblGrid>
      <w:tr w:rsidR="003400FA" w:rsidRPr="00385050" w14:paraId="5745A5DB" w14:textId="77777777" w:rsidTr="00A07CA8">
        <w:trPr>
          <w:trHeight w:val="312"/>
          <w:tblHeader/>
        </w:trPr>
        <w:tc>
          <w:tcPr>
            <w:tcW w:w="106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8B357FC"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b/>
                <w:bCs/>
                <w:color w:val="000000"/>
                <w:sz w:val="16"/>
                <w:szCs w:val="16"/>
                <w:lang w:eastAsia="en-GB"/>
              </w:rPr>
              <w:t>Intervention class</w:t>
            </w:r>
          </w:p>
        </w:tc>
        <w:tc>
          <w:tcPr>
            <w:tcW w:w="132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3432A01"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Intervention</w:t>
            </w:r>
            <w:r w:rsidRPr="00385050">
              <w:rPr>
                <w:rFonts w:ascii="Calibri" w:eastAsia="Times New Roman" w:hAnsi="Calibri" w:cs="Times New Roman"/>
                <w:b/>
                <w:bCs/>
                <w:color w:val="000000"/>
                <w:sz w:val="16"/>
                <w:szCs w:val="16"/>
                <w:lang w:eastAsia="en-GB"/>
              </w:rPr>
              <w:br/>
            </w:r>
          </w:p>
        </w:tc>
        <w:tc>
          <w:tcPr>
            <w:tcW w:w="12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2AF1878"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Intervention Details</w:t>
            </w:r>
            <w:r w:rsidRPr="00385050">
              <w:rPr>
                <w:rFonts w:ascii="Calibri" w:eastAsia="Times New Roman" w:hAnsi="Calibri" w:cs="Times New Roman"/>
                <w:b/>
                <w:bCs/>
                <w:color w:val="000000"/>
                <w:sz w:val="16"/>
                <w:szCs w:val="16"/>
                <w:lang w:eastAsia="en-GB"/>
              </w:rPr>
              <w:br/>
            </w:r>
          </w:p>
        </w:tc>
        <w:tc>
          <w:tcPr>
            <w:tcW w:w="1771"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524A7E99"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Technology</w:t>
            </w:r>
            <w:r w:rsidRPr="00385050">
              <w:rPr>
                <w:rFonts w:ascii="Calibri" w:eastAsia="Times New Roman" w:hAnsi="Calibri" w:cs="Times New Roman"/>
                <w:b/>
                <w:bCs/>
                <w:color w:val="000000"/>
                <w:sz w:val="16"/>
                <w:szCs w:val="16"/>
                <w:lang w:eastAsia="en-GB"/>
              </w:rPr>
              <w:br/>
            </w:r>
          </w:p>
        </w:tc>
        <w:tc>
          <w:tcPr>
            <w:tcW w:w="1276"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0EE79D9C"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Platform</w:t>
            </w:r>
            <w:r w:rsidRPr="00385050">
              <w:rPr>
                <w:rFonts w:ascii="Calibri" w:eastAsia="Times New Roman" w:hAnsi="Calibri" w:cs="Times New Roman"/>
                <w:b/>
                <w:bCs/>
                <w:color w:val="000000"/>
                <w:sz w:val="16"/>
                <w:szCs w:val="16"/>
                <w:lang w:eastAsia="en-GB"/>
              </w:rPr>
              <w:br/>
            </w:r>
            <w:r w:rsidRPr="00385050">
              <w:rPr>
                <w:rFonts w:ascii="Calibri" w:eastAsia="Times New Roman" w:hAnsi="Calibri" w:cs="Times New Roman"/>
                <w:color w:val="000000"/>
                <w:sz w:val="16"/>
                <w:szCs w:val="16"/>
                <w:lang w:eastAsia="en-GB"/>
              </w:rPr>
              <w:t>(choose more than one only when necessary)</w:t>
            </w:r>
          </w:p>
        </w:tc>
        <w:tc>
          <w:tcPr>
            <w:tcW w:w="2268"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66961DF8"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Population</w:t>
            </w:r>
            <w:r w:rsidRPr="00385050">
              <w:rPr>
                <w:rFonts w:ascii="Calibri" w:eastAsia="Times New Roman" w:hAnsi="Calibri" w:cs="Times New Roman"/>
                <w:b/>
                <w:bCs/>
                <w:color w:val="000000"/>
                <w:sz w:val="16"/>
                <w:szCs w:val="16"/>
                <w:lang w:eastAsia="en-GB"/>
              </w:rPr>
              <w:br/>
            </w:r>
            <w:r w:rsidRPr="00385050">
              <w:rPr>
                <w:rFonts w:ascii="Calibri" w:eastAsia="Times New Roman" w:hAnsi="Calibri" w:cs="Times New Roman"/>
                <w:color w:val="000000"/>
                <w:sz w:val="16"/>
                <w:szCs w:val="16"/>
                <w:lang w:eastAsia="en-GB"/>
              </w:rPr>
              <w:t>(choose more than one only when necessary)</w:t>
            </w:r>
          </w:p>
        </w:tc>
        <w:tc>
          <w:tcPr>
            <w:tcW w:w="1701"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2808AB0E" w14:textId="4F4F147B"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INTERVENTION                                                (</w:t>
            </w:r>
            <w:r w:rsidRPr="00385050">
              <w:rPr>
                <w:rFonts w:ascii="Calibri" w:eastAsia="Times New Roman" w:hAnsi="Calibri" w:cs="Times New Roman"/>
                <w:b/>
                <w:bCs/>
                <w:i/>
                <w:iCs/>
                <w:color w:val="000000"/>
                <w:sz w:val="16"/>
                <w:szCs w:val="16"/>
                <w:lang w:eastAsia="en-GB"/>
              </w:rPr>
              <w:t>quality</w:t>
            </w:r>
            <w:r w:rsidR="0057642C">
              <w:rPr>
                <w:rFonts w:ascii="Calibri" w:eastAsia="Times New Roman" w:hAnsi="Calibri" w:cs="Times New Roman"/>
                <w:b/>
                <w:bCs/>
                <w:i/>
                <w:iCs/>
                <w:color w:val="000000"/>
                <w:sz w:val="16"/>
                <w:szCs w:val="16"/>
                <w:lang w:eastAsia="en-GB"/>
              </w:rPr>
              <w:t>-</w:t>
            </w:r>
            <w:r w:rsidRPr="00385050">
              <w:rPr>
                <w:rFonts w:ascii="Calibri" w:eastAsia="Times New Roman" w:hAnsi="Calibri" w:cs="Times New Roman"/>
                <w:b/>
                <w:bCs/>
                <w:i/>
                <w:iCs/>
                <w:color w:val="000000"/>
                <w:sz w:val="16"/>
                <w:szCs w:val="16"/>
                <w:lang w:eastAsia="en-GB"/>
              </w:rPr>
              <w:t>adjusted unit cost</w:t>
            </w:r>
            <w:r w:rsidRPr="00385050">
              <w:rPr>
                <w:rFonts w:ascii="Calibri" w:eastAsia="Times New Roman" w:hAnsi="Calibri" w:cs="Times New Roman"/>
                <w:b/>
                <w:bCs/>
                <w:color w:val="000000"/>
                <w:sz w:val="16"/>
                <w:szCs w:val="16"/>
                <w:lang w:eastAsia="en-GB"/>
              </w:rPr>
              <w:t>)</w:t>
            </w: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6F970A81"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DIRECT</w:t>
            </w:r>
          </w:p>
        </w:tc>
        <w:tc>
          <w:tcPr>
            <w:tcW w:w="170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107AEF93"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ANCILLARY</w:t>
            </w:r>
          </w:p>
        </w:tc>
      </w:tr>
      <w:tr w:rsidR="003400FA" w:rsidRPr="00385050" w14:paraId="16671949" w14:textId="77777777" w:rsidTr="00A07CA8">
        <w:trPr>
          <w:trHeight w:val="312"/>
          <w:tblHeader/>
        </w:trPr>
        <w:tc>
          <w:tcPr>
            <w:tcW w:w="1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89907"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TB c</w:t>
            </w:r>
            <w:r w:rsidRPr="00385050">
              <w:rPr>
                <w:rFonts w:ascii="Calibri" w:eastAsia="Times New Roman" w:hAnsi="Calibri" w:cs="Times New Roman"/>
                <w:color w:val="000000"/>
                <w:sz w:val="16"/>
                <w:szCs w:val="16"/>
                <w:lang w:eastAsia="en-GB"/>
              </w:rPr>
              <w:t>ase detection and diagnosis</w:t>
            </w:r>
          </w:p>
        </w:tc>
        <w:tc>
          <w:tcPr>
            <w:tcW w:w="132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136C8C"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 xml:space="preserve">Passive Case </w:t>
            </w:r>
            <w:r>
              <w:rPr>
                <w:rFonts w:ascii="Calibri" w:eastAsia="Times New Roman" w:hAnsi="Calibri" w:cs="Times New Roman"/>
                <w:color w:val="000000"/>
                <w:sz w:val="16"/>
                <w:szCs w:val="16"/>
                <w:lang w:eastAsia="en-GB"/>
              </w:rPr>
              <w:t>Finding (PCF)</w:t>
            </w:r>
          </w:p>
        </w:tc>
        <w:tc>
          <w:tcPr>
            <w:tcW w:w="128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3809E0"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 xml:space="preserve">Screening and diagnosing </w:t>
            </w:r>
            <w:r>
              <w:rPr>
                <w:rFonts w:ascii="Calibri" w:eastAsia="Times New Roman" w:hAnsi="Calibri" w:cs="Times New Roman"/>
                <w:color w:val="000000"/>
                <w:sz w:val="16"/>
                <w:szCs w:val="16"/>
                <w:lang w:eastAsia="en-GB"/>
              </w:rPr>
              <w:t xml:space="preserve"> </w:t>
            </w:r>
            <w:r w:rsidRPr="00297D50">
              <w:rPr>
                <w:rFonts w:ascii="Calibri" w:eastAsia="Times New Roman" w:hAnsi="Calibri" w:cs="Times New Roman"/>
                <w:b/>
                <w:color w:val="000000"/>
                <w:sz w:val="16"/>
                <w:szCs w:val="16"/>
                <w:lang w:eastAsia="en-GB"/>
              </w:rPr>
              <w:t>a</w:t>
            </w:r>
            <w:r>
              <w:rPr>
                <w:rFonts w:ascii="Calibri" w:eastAsia="Times New Roman" w:hAnsi="Calibri" w:cs="Times New Roman"/>
                <w:b/>
                <w:color w:val="000000"/>
                <w:sz w:val="16"/>
                <w:szCs w:val="16"/>
                <w:lang w:eastAsia="en-GB"/>
              </w:rPr>
              <w:t xml:space="preserve">ctive and latent </w:t>
            </w:r>
            <w:r w:rsidRPr="00385050">
              <w:rPr>
                <w:rFonts w:ascii="Calibri" w:eastAsia="Times New Roman" w:hAnsi="Calibri" w:cs="Times New Roman"/>
                <w:color w:val="000000"/>
                <w:sz w:val="16"/>
                <w:szCs w:val="16"/>
                <w:lang w:eastAsia="en-GB"/>
              </w:rPr>
              <w:t xml:space="preserve">TB </w:t>
            </w:r>
            <w:r>
              <w:rPr>
                <w:rFonts w:ascii="Calibri" w:eastAsia="Times New Roman" w:hAnsi="Calibri" w:cs="Times New Roman"/>
                <w:color w:val="000000"/>
                <w:sz w:val="16"/>
                <w:szCs w:val="16"/>
                <w:lang w:eastAsia="en-GB"/>
              </w:rPr>
              <w:t>in those</w:t>
            </w:r>
            <w:r w:rsidRPr="00385050">
              <w:rPr>
                <w:rFonts w:ascii="Calibri" w:eastAsia="Times New Roman" w:hAnsi="Calibri" w:cs="Times New Roman"/>
                <w:color w:val="000000"/>
                <w:sz w:val="16"/>
                <w:szCs w:val="16"/>
                <w:lang w:eastAsia="en-GB"/>
              </w:rPr>
              <w:t xml:space="preserve"> who report to TB services with symptoms</w:t>
            </w:r>
          </w:p>
        </w:tc>
        <w:tc>
          <w:tcPr>
            <w:tcW w:w="177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DFE077" w14:textId="77777777" w:rsidR="003400FA" w:rsidRDefault="003400FA" w:rsidP="00A07CA8">
            <w:pPr>
              <w:spacing w:after="0" w:line="240" w:lineRule="auto"/>
              <w:rPr>
                <w:rFonts w:ascii="Calibri" w:eastAsia="Times New Roman" w:hAnsi="Calibri" w:cs="Times New Roman"/>
                <w:color w:val="000000"/>
                <w:sz w:val="16"/>
                <w:szCs w:val="16"/>
                <w:lang w:eastAsia="en-GB"/>
              </w:rPr>
            </w:pPr>
          </w:p>
          <w:p w14:paraId="4CB32C71"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Symptom screen</w:t>
            </w:r>
          </w:p>
          <w:p w14:paraId="10BCC485"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Xpert MTB/RIF</w:t>
            </w:r>
          </w:p>
          <w:p w14:paraId="34CBD126"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Sputum induction</w:t>
            </w:r>
          </w:p>
          <w:p w14:paraId="0A236671"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Microscopy (LED)</w:t>
            </w:r>
          </w:p>
          <w:p w14:paraId="0B1DA30B"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Microscopy (ZN)</w:t>
            </w:r>
          </w:p>
          <w:p w14:paraId="0B0493FF"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Culture (solid media)</w:t>
            </w:r>
          </w:p>
          <w:p w14:paraId="49AE5D8D"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Culture (liquid media)</w:t>
            </w:r>
          </w:p>
          <w:p w14:paraId="4147C1BD"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X-ray</w:t>
            </w:r>
          </w:p>
          <w:p w14:paraId="78E04F7E"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Digital X-ray</w:t>
            </w:r>
          </w:p>
          <w:p w14:paraId="50567AD3"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Rapid </w:t>
            </w:r>
            <w:r w:rsidRPr="00385050">
              <w:rPr>
                <w:rFonts w:ascii="Calibri" w:eastAsia="Times New Roman" w:hAnsi="Calibri" w:cs="Times New Roman"/>
                <w:color w:val="000000"/>
                <w:sz w:val="16"/>
                <w:szCs w:val="16"/>
                <w:lang w:eastAsia="en-GB"/>
              </w:rPr>
              <w:t>HIV Test</w:t>
            </w:r>
          </w:p>
          <w:p w14:paraId="20B2D9C7"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LPA</w:t>
            </w:r>
            <w:r>
              <w:rPr>
                <w:rFonts w:ascii="Calibri" w:eastAsia="Times New Roman" w:hAnsi="Calibri" w:cs="Times New Roman"/>
                <w:color w:val="000000"/>
                <w:sz w:val="16"/>
                <w:szCs w:val="16"/>
                <w:lang w:eastAsia="en-GB"/>
              </w:rPr>
              <w:t xml:space="preserve"> </w:t>
            </w:r>
            <w:r w:rsidRPr="00385050">
              <w:rPr>
                <w:rFonts w:ascii="Calibri" w:eastAsia="Times New Roman" w:hAnsi="Calibri" w:cs="Times New Roman"/>
                <w:color w:val="000000"/>
                <w:sz w:val="16"/>
                <w:szCs w:val="16"/>
                <w:lang w:eastAsia="en-GB"/>
              </w:rPr>
              <w:t>- FL</w:t>
            </w:r>
            <w:r>
              <w:rPr>
                <w:rFonts w:ascii="Calibri" w:eastAsia="Times New Roman" w:hAnsi="Calibri" w:cs="Times New Roman"/>
                <w:color w:val="000000"/>
                <w:sz w:val="16"/>
                <w:szCs w:val="16"/>
                <w:lang w:eastAsia="en-GB"/>
              </w:rPr>
              <w:t>D</w:t>
            </w:r>
          </w:p>
          <w:p w14:paraId="08597B11"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LPA - SLD</w:t>
            </w:r>
          </w:p>
          <w:p w14:paraId="6BD2F17F"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DST (solid media)</w:t>
            </w:r>
          </w:p>
          <w:p w14:paraId="1687896E"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DST - FLD (liquid media)</w:t>
            </w:r>
          </w:p>
          <w:p w14:paraId="68AFF0D7"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DST - SLD (liquid media)</w:t>
            </w:r>
          </w:p>
          <w:p w14:paraId="40B74491"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LAMP</w:t>
            </w:r>
          </w:p>
          <w:p w14:paraId="51CE4E0F"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LF-LAM</w:t>
            </w:r>
          </w:p>
          <w:p w14:paraId="7295780D" w14:textId="77777777" w:rsidR="003400FA" w:rsidRPr="00830755" w:rsidRDefault="003400FA" w:rsidP="00A07CA8">
            <w:pPr>
              <w:spacing w:after="0" w:line="240" w:lineRule="auto"/>
              <w:rPr>
                <w:rFonts w:ascii="Calibri" w:eastAsia="Times New Roman" w:hAnsi="Calibri" w:cs="Times New Roman"/>
                <w:i/>
                <w:sz w:val="16"/>
                <w:szCs w:val="16"/>
                <w:lang w:eastAsia="en-GB"/>
              </w:rPr>
            </w:pPr>
            <w:r w:rsidRPr="00830755">
              <w:rPr>
                <w:rFonts w:ascii="Calibri" w:eastAsia="Times New Roman" w:hAnsi="Calibri" w:cs="Times New Roman"/>
                <w:i/>
                <w:sz w:val="16"/>
                <w:szCs w:val="16"/>
                <w:lang w:eastAsia="en-GB"/>
              </w:rPr>
              <w:t>IGRA*</w:t>
            </w:r>
          </w:p>
          <w:p w14:paraId="6B2B8C6C" w14:textId="77777777" w:rsidR="003400FA" w:rsidRPr="00830755" w:rsidRDefault="003400FA" w:rsidP="00A07CA8">
            <w:pPr>
              <w:spacing w:after="0" w:line="240" w:lineRule="auto"/>
              <w:rPr>
                <w:rFonts w:ascii="Calibri" w:eastAsia="Times New Roman" w:hAnsi="Calibri" w:cs="Times New Roman"/>
                <w:sz w:val="16"/>
                <w:szCs w:val="16"/>
                <w:lang w:eastAsia="en-GB"/>
              </w:rPr>
            </w:pPr>
            <w:r w:rsidRPr="00830755">
              <w:rPr>
                <w:rFonts w:ascii="Calibri" w:eastAsia="Times New Roman" w:hAnsi="Calibri" w:cs="Times New Roman"/>
                <w:sz w:val="16"/>
                <w:szCs w:val="16"/>
                <w:lang w:eastAsia="en-GB"/>
              </w:rPr>
              <w:t>TST</w:t>
            </w:r>
          </w:p>
          <w:p w14:paraId="00B6F543" w14:textId="2DF7579E"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 xml:space="preserve">Fine </w:t>
            </w:r>
            <w:r w:rsidR="0057642C">
              <w:rPr>
                <w:rFonts w:ascii="Calibri" w:eastAsia="Times New Roman" w:hAnsi="Calibri" w:cs="Times New Roman"/>
                <w:color w:val="000000"/>
                <w:sz w:val="16"/>
                <w:szCs w:val="16"/>
                <w:lang w:eastAsia="en-GB"/>
              </w:rPr>
              <w:t>n</w:t>
            </w:r>
            <w:r w:rsidR="0057642C" w:rsidRPr="00385050">
              <w:rPr>
                <w:rFonts w:ascii="Calibri" w:eastAsia="Times New Roman" w:hAnsi="Calibri" w:cs="Times New Roman"/>
                <w:color w:val="000000"/>
                <w:sz w:val="16"/>
                <w:szCs w:val="16"/>
                <w:lang w:eastAsia="en-GB"/>
              </w:rPr>
              <w:t xml:space="preserve">eedle </w:t>
            </w:r>
            <w:r w:rsidR="0057642C">
              <w:rPr>
                <w:rFonts w:ascii="Calibri" w:eastAsia="Times New Roman" w:hAnsi="Calibri" w:cs="Times New Roman"/>
                <w:color w:val="000000"/>
                <w:sz w:val="16"/>
                <w:szCs w:val="16"/>
                <w:lang w:eastAsia="en-GB"/>
              </w:rPr>
              <w:t>b</w:t>
            </w:r>
            <w:r w:rsidR="0057642C" w:rsidRPr="00385050">
              <w:rPr>
                <w:rFonts w:ascii="Calibri" w:eastAsia="Times New Roman" w:hAnsi="Calibri" w:cs="Times New Roman"/>
                <w:color w:val="000000"/>
                <w:sz w:val="16"/>
                <w:szCs w:val="16"/>
                <w:lang w:eastAsia="en-GB"/>
              </w:rPr>
              <w:t>iopsy</w:t>
            </w:r>
          </w:p>
          <w:p w14:paraId="05EBBFB8"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Bronchial lavage</w:t>
            </w:r>
          </w:p>
          <w:p w14:paraId="4026A80C"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Gastric lavage</w:t>
            </w:r>
          </w:p>
          <w:p w14:paraId="2609AE28"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Aspirates (EPTB)</w:t>
            </w:r>
          </w:p>
          <w:p w14:paraId="5C6B0E4B"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CT scan (EPTB)</w:t>
            </w:r>
          </w:p>
          <w:p w14:paraId="12104451"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Ultrasound (EPTB)</w:t>
            </w:r>
          </w:p>
          <w:p w14:paraId="15198E93"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7F6B42"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Public facility</w:t>
            </w:r>
            <w:r>
              <w:rPr>
                <w:rFonts w:ascii="Calibri" w:eastAsia="Times New Roman" w:hAnsi="Calibri" w:cs="Times New Roman"/>
                <w:color w:val="000000"/>
                <w:sz w:val="16"/>
                <w:szCs w:val="16"/>
                <w:lang w:eastAsia="en-GB"/>
              </w:rPr>
              <w:t xml:space="preserve"> (TB care)</w:t>
            </w:r>
          </w:p>
          <w:p w14:paraId="03426BE4"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Private facility</w:t>
            </w:r>
            <w:r>
              <w:rPr>
                <w:rFonts w:ascii="Calibri" w:eastAsia="Times New Roman" w:hAnsi="Calibri" w:cs="Times New Roman"/>
                <w:color w:val="000000"/>
                <w:sz w:val="16"/>
                <w:szCs w:val="16"/>
                <w:lang w:eastAsia="en-GB"/>
              </w:rPr>
              <w:t xml:space="preserve"> (TB care)</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31C40D"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 xml:space="preserve">Children </w:t>
            </w:r>
          </w:p>
          <w:p w14:paraId="5E3ADF5F"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Adults (HIV+, HIV-)</w:t>
            </w:r>
          </w:p>
          <w:p w14:paraId="13981648"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Adults (pulmonary/ extra-pul</w:t>
            </w:r>
            <w:r>
              <w:rPr>
                <w:rFonts w:ascii="Calibri" w:eastAsia="Times New Roman" w:hAnsi="Calibri" w:cs="Times New Roman"/>
                <w:color w:val="000000"/>
                <w:sz w:val="16"/>
                <w:szCs w:val="16"/>
                <w:lang w:eastAsia="en-GB"/>
              </w:rPr>
              <w:t>monary</w:t>
            </w:r>
            <w:r w:rsidRPr="00385050">
              <w:rPr>
                <w:rFonts w:ascii="Calibri" w:eastAsia="Times New Roman" w:hAnsi="Calibri" w:cs="Times New Roman"/>
                <w:color w:val="000000"/>
                <w:sz w:val="16"/>
                <w:szCs w:val="16"/>
                <w:lang w:eastAsia="en-GB"/>
              </w:rPr>
              <w:t>)</w:t>
            </w:r>
          </w:p>
          <w:p w14:paraId="4C9B88AB"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Adults (DS, MDR, pre-XDR, XDR)</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5D6F106"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person diagnosed</w:t>
            </w:r>
            <w:r>
              <w:rPr>
                <w:rFonts w:ascii="Calibri" w:eastAsia="Times New Roman" w:hAnsi="Calibri" w:cs="Times New Roman"/>
                <w:color w:val="000000"/>
                <w:sz w:val="16"/>
                <w:szCs w:val="16"/>
                <w:lang w:eastAsia="en-GB"/>
              </w:rPr>
              <w:t xml:space="preserve"> DS-TB</w:t>
            </w:r>
          </w:p>
          <w:p w14:paraId="21E9320C" w14:textId="77777777" w:rsidR="003400FA" w:rsidRDefault="003400FA" w:rsidP="00A07CA8">
            <w:pPr>
              <w:spacing w:after="0" w:line="240" w:lineRule="auto"/>
              <w:rPr>
                <w:rFonts w:ascii="Calibri" w:eastAsia="Times New Roman" w:hAnsi="Calibri" w:cs="Times New Roman"/>
                <w:i/>
                <w:iCs/>
                <w:color w:val="000000"/>
                <w:sz w:val="16"/>
                <w:szCs w:val="16"/>
                <w:lang w:eastAsia="en-GB"/>
              </w:rPr>
            </w:pPr>
            <w:r w:rsidRPr="00385050">
              <w:rPr>
                <w:rFonts w:ascii="Calibri" w:eastAsia="Times New Roman" w:hAnsi="Calibri" w:cs="Times New Roman"/>
                <w:i/>
                <w:iCs/>
                <w:color w:val="000000"/>
                <w:sz w:val="16"/>
                <w:szCs w:val="16"/>
                <w:lang w:eastAsia="en-GB"/>
              </w:rPr>
              <w:t xml:space="preserve">Cost per </w:t>
            </w:r>
            <w:r>
              <w:rPr>
                <w:rFonts w:ascii="Calibri" w:eastAsia="Times New Roman" w:hAnsi="Calibri" w:cs="Times New Roman"/>
                <w:i/>
                <w:iCs/>
                <w:color w:val="000000"/>
                <w:sz w:val="16"/>
                <w:szCs w:val="16"/>
                <w:lang w:eastAsia="en-GB"/>
              </w:rPr>
              <w:t xml:space="preserve">person </w:t>
            </w:r>
            <w:r w:rsidRPr="00385050">
              <w:rPr>
                <w:rFonts w:ascii="Calibri" w:eastAsia="Times New Roman" w:hAnsi="Calibri" w:cs="Times New Roman"/>
                <w:i/>
                <w:iCs/>
                <w:color w:val="000000"/>
                <w:sz w:val="16"/>
                <w:szCs w:val="16"/>
                <w:lang w:eastAsia="en-GB"/>
              </w:rPr>
              <w:t>diagnosed</w:t>
            </w:r>
            <w:r>
              <w:rPr>
                <w:rFonts w:ascii="Calibri" w:eastAsia="Times New Roman" w:hAnsi="Calibri" w:cs="Times New Roman"/>
                <w:i/>
                <w:iCs/>
                <w:color w:val="000000"/>
                <w:sz w:val="16"/>
                <w:szCs w:val="16"/>
                <w:lang w:eastAsia="en-GB"/>
              </w:rPr>
              <w:t xml:space="preserve"> DR-TB</w:t>
            </w:r>
          </w:p>
          <w:p w14:paraId="0A31B90D" w14:textId="77777777" w:rsidR="003400FA" w:rsidRPr="00081E8F" w:rsidRDefault="003400FA" w:rsidP="00A07CA8">
            <w:pPr>
              <w:spacing w:after="0" w:line="240" w:lineRule="auto"/>
              <w:rPr>
                <w:rFonts w:ascii="Calibri" w:eastAsia="Times New Roman" w:hAnsi="Calibri" w:cs="Times New Roman"/>
                <w:i/>
                <w:iCs/>
                <w:color w:val="000000"/>
                <w:sz w:val="16"/>
                <w:szCs w:val="16"/>
                <w:lang w:eastAsia="en-GB"/>
              </w:rPr>
            </w:pPr>
            <w:r w:rsidRPr="00385050">
              <w:rPr>
                <w:rFonts w:ascii="Calibri" w:eastAsia="Times New Roman" w:hAnsi="Calibri" w:cs="Times New Roman"/>
                <w:i/>
                <w:iCs/>
                <w:color w:val="000000"/>
                <w:sz w:val="16"/>
                <w:szCs w:val="16"/>
                <w:lang w:eastAsia="en-GB"/>
              </w:rPr>
              <w:t>Cost per TB case diagnosed</w:t>
            </w:r>
          </w:p>
        </w:tc>
        <w:tc>
          <w:tcPr>
            <w:tcW w:w="155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094CE2A"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outpatient visit</w:t>
            </w:r>
          </w:p>
          <w:p w14:paraId="57B5DBB3" w14:textId="79E7DCA5"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inpatient visit (e.g.</w:t>
            </w:r>
            <w:r w:rsidR="0057642C">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 xml:space="preserve"> for children needing fine-needle biopsy)</w:t>
            </w:r>
          </w:p>
          <w:p w14:paraId="76BA55F0"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test</w:t>
            </w:r>
          </w:p>
          <w:p w14:paraId="657FD850"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sample/ slide</w:t>
            </w:r>
          </w:p>
        </w:tc>
        <w:tc>
          <w:tcPr>
            <w:tcW w:w="170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9A6647"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person patient support</w:t>
            </w:r>
          </w:p>
          <w:p w14:paraId="62529D3D"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PPM activity</w:t>
            </w:r>
          </w:p>
        </w:tc>
      </w:tr>
    </w:tbl>
    <w:p w14:paraId="0C41BD1F" w14:textId="18FF3065" w:rsidR="003400FA" w:rsidRPr="003732E7" w:rsidRDefault="003400FA" w:rsidP="003400FA">
      <w:pPr>
        <w:rPr>
          <w:sz w:val="16"/>
          <w:szCs w:val="16"/>
        </w:rPr>
      </w:pPr>
      <w:r w:rsidRPr="003732E7">
        <w:rPr>
          <w:sz w:val="16"/>
          <w:szCs w:val="16"/>
        </w:rPr>
        <w:t>TB</w:t>
      </w:r>
      <w:r>
        <w:rPr>
          <w:sz w:val="16"/>
          <w:szCs w:val="16"/>
        </w:rPr>
        <w:t xml:space="preserve">: </w:t>
      </w:r>
      <w:r w:rsidRPr="003732E7">
        <w:rPr>
          <w:sz w:val="16"/>
          <w:szCs w:val="16"/>
        </w:rPr>
        <w:t>tuberculosis</w:t>
      </w:r>
      <w:r w:rsidR="00250291">
        <w:rPr>
          <w:sz w:val="16"/>
          <w:szCs w:val="16"/>
        </w:rPr>
        <w:t>;</w:t>
      </w:r>
      <w:r w:rsidR="00250291" w:rsidRPr="003732E7">
        <w:rPr>
          <w:sz w:val="16"/>
          <w:szCs w:val="16"/>
        </w:rPr>
        <w:t xml:space="preserve"> </w:t>
      </w:r>
      <w:r w:rsidRPr="003732E7">
        <w:rPr>
          <w:sz w:val="16"/>
          <w:szCs w:val="16"/>
        </w:rPr>
        <w:t>MTB</w:t>
      </w:r>
      <w:r>
        <w:rPr>
          <w:sz w:val="16"/>
          <w:szCs w:val="16"/>
        </w:rPr>
        <w:t xml:space="preserve">: </w:t>
      </w:r>
      <w:r w:rsidRPr="003732E7">
        <w:rPr>
          <w:i/>
          <w:sz w:val="16"/>
          <w:szCs w:val="16"/>
        </w:rPr>
        <w:t>Mycobacterium tuberculosis</w:t>
      </w:r>
      <w:r w:rsidR="00250291">
        <w:rPr>
          <w:sz w:val="16"/>
          <w:szCs w:val="16"/>
        </w:rPr>
        <w:t>;</w:t>
      </w:r>
      <w:r w:rsidR="00250291" w:rsidRPr="003732E7">
        <w:rPr>
          <w:sz w:val="16"/>
          <w:szCs w:val="16"/>
        </w:rPr>
        <w:t xml:space="preserve"> </w:t>
      </w:r>
      <w:r w:rsidRPr="003732E7">
        <w:rPr>
          <w:sz w:val="16"/>
          <w:szCs w:val="16"/>
        </w:rPr>
        <w:t>RIF</w:t>
      </w:r>
      <w:r>
        <w:rPr>
          <w:sz w:val="16"/>
          <w:szCs w:val="16"/>
        </w:rPr>
        <w:t xml:space="preserve">: </w:t>
      </w:r>
      <w:r w:rsidRPr="003732E7">
        <w:rPr>
          <w:sz w:val="16"/>
          <w:szCs w:val="16"/>
        </w:rPr>
        <w:t>rifampicin</w:t>
      </w:r>
      <w:r w:rsidR="00250291">
        <w:rPr>
          <w:sz w:val="16"/>
          <w:szCs w:val="16"/>
        </w:rPr>
        <w:t>;</w:t>
      </w:r>
      <w:r w:rsidR="00250291" w:rsidRPr="003732E7">
        <w:rPr>
          <w:sz w:val="16"/>
          <w:szCs w:val="16"/>
        </w:rPr>
        <w:t xml:space="preserve"> </w:t>
      </w:r>
      <w:r w:rsidRPr="003732E7">
        <w:rPr>
          <w:sz w:val="16"/>
          <w:szCs w:val="16"/>
        </w:rPr>
        <w:t>LED</w:t>
      </w:r>
      <w:r>
        <w:rPr>
          <w:sz w:val="16"/>
          <w:szCs w:val="16"/>
        </w:rPr>
        <w:t xml:space="preserve">: </w:t>
      </w:r>
      <w:r w:rsidRPr="003732E7">
        <w:rPr>
          <w:sz w:val="16"/>
          <w:szCs w:val="16"/>
        </w:rPr>
        <w:t>light-emitting diode</w:t>
      </w:r>
      <w:r w:rsidR="00250291">
        <w:rPr>
          <w:sz w:val="16"/>
          <w:szCs w:val="16"/>
        </w:rPr>
        <w:t>;</w:t>
      </w:r>
      <w:r w:rsidR="00250291" w:rsidRPr="003732E7">
        <w:rPr>
          <w:sz w:val="16"/>
          <w:szCs w:val="16"/>
        </w:rPr>
        <w:t xml:space="preserve"> </w:t>
      </w:r>
      <w:r w:rsidRPr="003732E7">
        <w:rPr>
          <w:sz w:val="16"/>
          <w:szCs w:val="16"/>
        </w:rPr>
        <w:t>ZN</w:t>
      </w:r>
      <w:r>
        <w:rPr>
          <w:sz w:val="16"/>
          <w:szCs w:val="16"/>
        </w:rPr>
        <w:t xml:space="preserve">: </w:t>
      </w:r>
      <w:r w:rsidRPr="003732E7">
        <w:rPr>
          <w:sz w:val="16"/>
          <w:szCs w:val="16"/>
        </w:rPr>
        <w:t>Ziehl Neelsen</w:t>
      </w:r>
      <w:r w:rsidR="00250291">
        <w:rPr>
          <w:sz w:val="16"/>
          <w:szCs w:val="16"/>
        </w:rPr>
        <w:t>;</w:t>
      </w:r>
      <w:r w:rsidR="00250291" w:rsidRPr="003732E7">
        <w:rPr>
          <w:sz w:val="16"/>
          <w:szCs w:val="16"/>
        </w:rPr>
        <w:t xml:space="preserve"> </w:t>
      </w:r>
      <w:r w:rsidRPr="003732E7">
        <w:rPr>
          <w:sz w:val="16"/>
          <w:szCs w:val="16"/>
        </w:rPr>
        <w:t>LPA</w:t>
      </w:r>
      <w:r>
        <w:rPr>
          <w:sz w:val="16"/>
          <w:szCs w:val="16"/>
        </w:rPr>
        <w:t xml:space="preserve">: </w:t>
      </w:r>
      <w:r w:rsidRPr="003732E7">
        <w:rPr>
          <w:sz w:val="16"/>
          <w:szCs w:val="16"/>
        </w:rPr>
        <w:t>line probe assay</w:t>
      </w:r>
      <w:r w:rsidR="00250291">
        <w:rPr>
          <w:sz w:val="16"/>
          <w:szCs w:val="16"/>
        </w:rPr>
        <w:t>;</w:t>
      </w:r>
      <w:r w:rsidR="00250291" w:rsidRPr="003732E7">
        <w:rPr>
          <w:sz w:val="16"/>
          <w:szCs w:val="16"/>
        </w:rPr>
        <w:t xml:space="preserve"> </w:t>
      </w:r>
      <w:r w:rsidRPr="003732E7">
        <w:rPr>
          <w:sz w:val="16"/>
          <w:szCs w:val="16"/>
        </w:rPr>
        <w:t>FLD</w:t>
      </w:r>
      <w:r>
        <w:rPr>
          <w:sz w:val="16"/>
          <w:szCs w:val="16"/>
        </w:rPr>
        <w:t xml:space="preserve">: </w:t>
      </w:r>
      <w:r w:rsidRPr="003732E7">
        <w:rPr>
          <w:sz w:val="16"/>
          <w:szCs w:val="16"/>
        </w:rPr>
        <w:t>first</w:t>
      </w:r>
      <w:r w:rsidR="0057642C">
        <w:rPr>
          <w:sz w:val="16"/>
          <w:szCs w:val="16"/>
        </w:rPr>
        <w:t>-</w:t>
      </w:r>
      <w:r w:rsidRPr="003732E7">
        <w:rPr>
          <w:sz w:val="16"/>
          <w:szCs w:val="16"/>
        </w:rPr>
        <w:t>line drug</w:t>
      </w:r>
      <w:r w:rsidR="00250291">
        <w:rPr>
          <w:sz w:val="16"/>
          <w:szCs w:val="16"/>
        </w:rPr>
        <w:t>;</w:t>
      </w:r>
      <w:r w:rsidR="00250291" w:rsidRPr="003732E7">
        <w:rPr>
          <w:sz w:val="16"/>
          <w:szCs w:val="16"/>
        </w:rPr>
        <w:t xml:space="preserve"> </w:t>
      </w:r>
      <w:r w:rsidRPr="003732E7">
        <w:rPr>
          <w:sz w:val="16"/>
          <w:szCs w:val="16"/>
        </w:rPr>
        <w:t>SLD</w:t>
      </w:r>
      <w:r>
        <w:rPr>
          <w:sz w:val="16"/>
          <w:szCs w:val="16"/>
        </w:rPr>
        <w:t xml:space="preserve">: </w:t>
      </w:r>
      <w:r w:rsidRPr="003732E7">
        <w:rPr>
          <w:sz w:val="16"/>
          <w:szCs w:val="16"/>
        </w:rPr>
        <w:t>second</w:t>
      </w:r>
      <w:r w:rsidR="0057642C">
        <w:rPr>
          <w:sz w:val="16"/>
          <w:szCs w:val="16"/>
        </w:rPr>
        <w:t>-</w:t>
      </w:r>
      <w:r w:rsidRPr="003732E7">
        <w:rPr>
          <w:sz w:val="16"/>
          <w:szCs w:val="16"/>
        </w:rPr>
        <w:t>line drug</w:t>
      </w:r>
      <w:r w:rsidR="00250291">
        <w:rPr>
          <w:sz w:val="16"/>
          <w:szCs w:val="16"/>
        </w:rPr>
        <w:t>;</w:t>
      </w:r>
      <w:r w:rsidR="00250291" w:rsidRPr="003732E7">
        <w:rPr>
          <w:sz w:val="16"/>
          <w:szCs w:val="16"/>
        </w:rPr>
        <w:t xml:space="preserve"> </w:t>
      </w:r>
      <w:r w:rsidRPr="003732E7">
        <w:rPr>
          <w:sz w:val="16"/>
          <w:szCs w:val="16"/>
        </w:rPr>
        <w:t>DS</w:t>
      </w:r>
      <w:r>
        <w:rPr>
          <w:sz w:val="16"/>
          <w:szCs w:val="16"/>
        </w:rPr>
        <w:t xml:space="preserve">T: </w:t>
      </w:r>
      <w:r w:rsidRPr="003732E7">
        <w:rPr>
          <w:sz w:val="16"/>
          <w:szCs w:val="16"/>
        </w:rPr>
        <w:t>drug-susceptibility testing</w:t>
      </w:r>
      <w:r w:rsidR="00250291">
        <w:rPr>
          <w:sz w:val="16"/>
          <w:szCs w:val="16"/>
        </w:rPr>
        <w:t xml:space="preserve">; </w:t>
      </w:r>
      <w:r w:rsidRPr="003732E7">
        <w:rPr>
          <w:sz w:val="16"/>
          <w:szCs w:val="16"/>
        </w:rPr>
        <w:t>LAMP</w:t>
      </w:r>
      <w:r>
        <w:rPr>
          <w:sz w:val="16"/>
          <w:szCs w:val="16"/>
        </w:rPr>
        <w:t xml:space="preserve">: </w:t>
      </w:r>
      <w:r w:rsidRPr="003732E7">
        <w:rPr>
          <w:sz w:val="16"/>
          <w:szCs w:val="16"/>
        </w:rPr>
        <w:t>loop-mediated isothermal amplification</w:t>
      </w:r>
      <w:r w:rsidR="00250291">
        <w:rPr>
          <w:sz w:val="16"/>
          <w:szCs w:val="16"/>
        </w:rPr>
        <w:t>;</w:t>
      </w:r>
      <w:r w:rsidRPr="003732E7">
        <w:rPr>
          <w:sz w:val="16"/>
          <w:szCs w:val="16"/>
        </w:rPr>
        <w:t xml:space="preserve"> LF-LAM</w:t>
      </w:r>
      <w:r>
        <w:rPr>
          <w:sz w:val="16"/>
          <w:szCs w:val="16"/>
        </w:rPr>
        <w:t>:</w:t>
      </w:r>
      <w:r w:rsidRPr="003732E7">
        <w:rPr>
          <w:rFonts w:ascii="Arial" w:hAnsi="Arial" w:cs="Arial"/>
          <w:color w:val="545454"/>
          <w:sz w:val="16"/>
          <w:szCs w:val="16"/>
          <w:shd w:val="clear" w:color="auto" w:fill="FFFFFF"/>
        </w:rPr>
        <w:t xml:space="preserve"> </w:t>
      </w:r>
      <w:r w:rsidRPr="003732E7">
        <w:rPr>
          <w:sz w:val="16"/>
          <w:szCs w:val="16"/>
        </w:rPr>
        <w:t>lateral flow urine lipoarabinomannan assay</w:t>
      </w:r>
      <w:r w:rsidR="00250291">
        <w:rPr>
          <w:sz w:val="16"/>
          <w:szCs w:val="16"/>
        </w:rPr>
        <w:t>;</w:t>
      </w:r>
      <w:r w:rsidRPr="003732E7">
        <w:rPr>
          <w:sz w:val="16"/>
          <w:szCs w:val="16"/>
        </w:rPr>
        <w:t xml:space="preserve"> IGRA</w:t>
      </w:r>
      <w:r>
        <w:rPr>
          <w:sz w:val="16"/>
          <w:szCs w:val="16"/>
        </w:rPr>
        <w:t xml:space="preserve">: </w:t>
      </w:r>
      <w:r w:rsidRPr="003732E7">
        <w:rPr>
          <w:sz w:val="16"/>
          <w:szCs w:val="16"/>
        </w:rPr>
        <w:t>interferon-gamma release assay</w:t>
      </w:r>
      <w:r w:rsidR="00250291">
        <w:rPr>
          <w:sz w:val="16"/>
          <w:szCs w:val="16"/>
        </w:rPr>
        <w:t>;</w:t>
      </w:r>
      <w:r w:rsidRPr="003732E7">
        <w:rPr>
          <w:sz w:val="16"/>
          <w:szCs w:val="16"/>
        </w:rPr>
        <w:t xml:space="preserve"> TS</w:t>
      </w:r>
      <w:r>
        <w:rPr>
          <w:sz w:val="16"/>
          <w:szCs w:val="16"/>
        </w:rPr>
        <w:t xml:space="preserve">T: </w:t>
      </w:r>
      <w:r w:rsidRPr="003732E7">
        <w:rPr>
          <w:sz w:val="16"/>
          <w:szCs w:val="16"/>
        </w:rPr>
        <w:t>tuberculin skin test</w:t>
      </w:r>
      <w:r w:rsidR="00250291">
        <w:rPr>
          <w:sz w:val="16"/>
          <w:szCs w:val="16"/>
        </w:rPr>
        <w:t>;</w:t>
      </w:r>
      <w:r w:rsidRPr="003732E7">
        <w:rPr>
          <w:sz w:val="16"/>
          <w:szCs w:val="16"/>
        </w:rPr>
        <w:t xml:space="preserve"> </w:t>
      </w:r>
      <w:r>
        <w:rPr>
          <w:sz w:val="16"/>
          <w:szCs w:val="16"/>
        </w:rPr>
        <w:t>EPTB: extra-pulmonary tuberculosis</w:t>
      </w:r>
      <w:r w:rsidR="00250291">
        <w:rPr>
          <w:sz w:val="16"/>
          <w:szCs w:val="16"/>
        </w:rPr>
        <w:t>;</w:t>
      </w:r>
      <w:r>
        <w:rPr>
          <w:sz w:val="16"/>
          <w:szCs w:val="16"/>
        </w:rPr>
        <w:t xml:space="preserve"> CT: </w:t>
      </w:r>
      <w:r w:rsidRPr="00FC0C42">
        <w:rPr>
          <w:sz w:val="16"/>
          <w:szCs w:val="16"/>
        </w:rPr>
        <w:t>computed tomography</w:t>
      </w:r>
      <w:r w:rsidR="00250291">
        <w:rPr>
          <w:sz w:val="16"/>
          <w:szCs w:val="16"/>
        </w:rPr>
        <w:t>;</w:t>
      </w:r>
      <w:r>
        <w:rPr>
          <w:sz w:val="16"/>
          <w:szCs w:val="16"/>
        </w:rPr>
        <w:t xml:space="preserve"> HIV: human immunodeficiency virus</w:t>
      </w:r>
      <w:r w:rsidR="00250291">
        <w:rPr>
          <w:sz w:val="16"/>
          <w:szCs w:val="16"/>
        </w:rPr>
        <w:t>;</w:t>
      </w:r>
      <w:r>
        <w:rPr>
          <w:sz w:val="16"/>
          <w:szCs w:val="16"/>
        </w:rPr>
        <w:t xml:space="preserve"> DS: drug-sensitive</w:t>
      </w:r>
      <w:r w:rsidR="00250291">
        <w:rPr>
          <w:sz w:val="16"/>
          <w:szCs w:val="16"/>
        </w:rPr>
        <w:t>;</w:t>
      </w:r>
      <w:r>
        <w:rPr>
          <w:sz w:val="16"/>
          <w:szCs w:val="16"/>
        </w:rPr>
        <w:t xml:space="preserve"> MDR: multidrug-resistant</w:t>
      </w:r>
      <w:r w:rsidR="00250291">
        <w:rPr>
          <w:sz w:val="16"/>
          <w:szCs w:val="16"/>
        </w:rPr>
        <w:t>;</w:t>
      </w:r>
      <w:r>
        <w:rPr>
          <w:sz w:val="16"/>
          <w:szCs w:val="16"/>
        </w:rPr>
        <w:t xml:space="preserve"> XDR</w:t>
      </w:r>
      <w:r w:rsidRPr="00FC0C42">
        <w:rPr>
          <w:sz w:val="16"/>
          <w:szCs w:val="16"/>
        </w:rPr>
        <w:t>: extensively </w:t>
      </w:r>
      <w:r w:rsidRPr="00FC0C42">
        <w:rPr>
          <w:bCs/>
          <w:sz w:val="16"/>
          <w:szCs w:val="16"/>
        </w:rPr>
        <w:t>drug-resistant</w:t>
      </w:r>
      <w:r w:rsidR="00250291">
        <w:rPr>
          <w:bCs/>
          <w:sz w:val="16"/>
          <w:szCs w:val="16"/>
        </w:rPr>
        <w:t>;</w:t>
      </w:r>
      <w:r>
        <w:rPr>
          <w:bCs/>
          <w:sz w:val="16"/>
          <w:szCs w:val="16"/>
        </w:rPr>
        <w:t xml:space="preserve"> PPM: public-private mix</w:t>
      </w:r>
    </w:p>
    <w:p w14:paraId="5100F932" w14:textId="574E3242" w:rsidR="003400FA" w:rsidRDefault="003400FA" w:rsidP="003400FA">
      <w:r w:rsidRPr="003732E7">
        <w:rPr>
          <w:i/>
          <w:sz w:val="16"/>
          <w:szCs w:val="16"/>
        </w:rPr>
        <w:t>*IGRA is not recommended for detection of latent TB infection in WHO Guidelines but is being used in some settings</w:t>
      </w:r>
      <w:r w:rsidR="00250291">
        <w:rPr>
          <w:i/>
          <w:sz w:val="16"/>
          <w:szCs w:val="16"/>
        </w:rPr>
        <w:t>.</w:t>
      </w:r>
      <w:r>
        <w:br w:type="page"/>
      </w:r>
    </w:p>
    <w:tbl>
      <w:tblPr>
        <w:tblW w:w="13967" w:type="dxa"/>
        <w:tblInd w:w="226" w:type="dxa"/>
        <w:tblLook w:val="04A0" w:firstRow="1" w:lastRow="0" w:firstColumn="1" w:lastColumn="0" w:noHBand="0" w:noVBand="1"/>
      </w:tblPr>
      <w:tblGrid>
        <w:gridCol w:w="1078"/>
        <w:gridCol w:w="1162"/>
        <w:gridCol w:w="1365"/>
        <w:gridCol w:w="1938"/>
        <w:gridCol w:w="1696"/>
        <w:gridCol w:w="1999"/>
        <w:gridCol w:w="1417"/>
        <w:gridCol w:w="1843"/>
        <w:gridCol w:w="1469"/>
      </w:tblGrid>
      <w:tr w:rsidR="003400FA" w:rsidRPr="00385050" w14:paraId="390DC5A8" w14:textId="77777777" w:rsidTr="00A07CA8">
        <w:trPr>
          <w:trHeight w:val="869"/>
          <w:tblHeader/>
        </w:trPr>
        <w:tc>
          <w:tcPr>
            <w:tcW w:w="1078"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D64D014" w14:textId="77777777" w:rsidR="003400FA" w:rsidRPr="00385050" w:rsidRDefault="003400FA" w:rsidP="00A07CA8">
            <w:pPr>
              <w:spacing w:after="0" w:line="240" w:lineRule="auto"/>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lastRenderedPageBreak/>
              <w:t>Intervention class</w:t>
            </w:r>
          </w:p>
        </w:tc>
        <w:tc>
          <w:tcPr>
            <w:tcW w:w="1162" w:type="dxa"/>
            <w:tcBorders>
              <w:top w:val="single" w:sz="4" w:space="0" w:color="auto"/>
              <w:left w:val="nil"/>
              <w:bottom w:val="single" w:sz="4" w:space="0" w:color="auto"/>
              <w:right w:val="single" w:sz="4" w:space="0" w:color="auto"/>
            </w:tcBorders>
            <w:shd w:val="clear" w:color="000000" w:fill="A9D08E"/>
            <w:vAlign w:val="center"/>
            <w:hideMark/>
          </w:tcPr>
          <w:p w14:paraId="0F8F4BBC" w14:textId="77777777" w:rsidR="003400FA" w:rsidRPr="00385050" w:rsidRDefault="003400FA" w:rsidP="00A07CA8">
            <w:pPr>
              <w:spacing w:after="0" w:line="240" w:lineRule="auto"/>
              <w:jc w:val="center"/>
              <w:rPr>
                <w:rFonts w:ascii="Calibri" w:eastAsia="Times New Roman" w:hAnsi="Calibri" w:cs="Times New Roman"/>
                <w:b/>
                <w:bCs/>
                <w:color w:val="000000"/>
                <w:sz w:val="16"/>
                <w:szCs w:val="16"/>
                <w:lang w:eastAsia="en-GB"/>
              </w:rPr>
            </w:pPr>
            <w:r w:rsidRPr="00385050">
              <w:rPr>
                <w:rFonts w:ascii="Calibri" w:eastAsia="Times New Roman" w:hAnsi="Calibri" w:cs="Times New Roman"/>
                <w:b/>
                <w:bCs/>
                <w:color w:val="000000"/>
                <w:sz w:val="16"/>
                <w:szCs w:val="16"/>
                <w:lang w:eastAsia="en-GB"/>
              </w:rPr>
              <w:t>Intervention</w:t>
            </w:r>
            <w:r w:rsidRPr="00385050">
              <w:rPr>
                <w:rFonts w:ascii="Calibri" w:eastAsia="Times New Roman" w:hAnsi="Calibri" w:cs="Times New Roman"/>
                <w:b/>
                <w:bCs/>
                <w:color w:val="000000"/>
                <w:sz w:val="16"/>
                <w:szCs w:val="16"/>
                <w:lang w:eastAsia="en-GB"/>
              </w:rPr>
              <w:br/>
            </w:r>
          </w:p>
        </w:tc>
        <w:tc>
          <w:tcPr>
            <w:tcW w:w="1365" w:type="dxa"/>
            <w:tcBorders>
              <w:top w:val="single" w:sz="4" w:space="0" w:color="auto"/>
              <w:left w:val="nil"/>
              <w:bottom w:val="single" w:sz="4" w:space="0" w:color="auto"/>
              <w:right w:val="single" w:sz="4" w:space="0" w:color="auto"/>
            </w:tcBorders>
            <w:shd w:val="clear" w:color="000000" w:fill="A9D08E"/>
            <w:vAlign w:val="center"/>
            <w:hideMark/>
          </w:tcPr>
          <w:p w14:paraId="0759352E" w14:textId="77777777" w:rsidR="003400FA" w:rsidRPr="00385050" w:rsidRDefault="003400FA" w:rsidP="00A07CA8">
            <w:pPr>
              <w:spacing w:after="0" w:line="240" w:lineRule="auto"/>
              <w:jc w:val="center"/>
              <w:rPr>
                <w:rFonts w:ascii="Calibri" w:eastAsia="Times New Roman" w:hAnsi="Calibri" w:cs="Times New Roman"/>
                <w:b/>
                <w:bCs/>
                <w:color w:val="000000"/>
                <w:sz w:val="16"/>
                <w:szCs w:val="16"/>
                <w:lang w:eastAsia="en-GB"/>
              </w:rPr>
            </w:pPr>
            <w:r w:rsidRPr="00385050">
              <w:rPr>
                <w:rFonts w:ascii="Calibri" w:eastAsia="Times New Roman" w:hAnsi="Calibri" w:cs="Times New Roman"/>
                <w:b/>
                <w:bCs/>
                <w:color w:val="000000"/>
                <w:sz w:val="16"/>
                <w:szCs w:val="16"/>
                <w:lang w:eastAsia="en-GB"/>
              </w:rPr>
              <w:t>Intervention Details</w:t>
            </w:r>
            <w:r w:rsidRPr="00385050">
              <w:rPr>
                <w:rFonts w:ascii="Calibri" w:eastAsia="Times New Roman" w:hAnsi="Calibri" w:cs="Times New Roman"/>
                <w:b/>
                <w:bCs/>
                <w:color w:val="000000"/>
                <w:sz w:val="16"/>
                <w:szCs w:val="16"/>
                <w:lang w:eastAsia="en-GB"/>
              </w:rPr>
              <w:br/>
            </w:r>
          </w:p>
        </w:tc>
        <w:tc>
          <w:tcPr>
            <w:tcW w:w="1938" w:type="dxa"/>
            <w:tcBorders>
              <w:top w:val="single" w:sz="4" w:space="0" w:color="auto"/>
              <w:left w:val="nil"/>
              <w:bottom w:val="single" w:sz="4" w:space="0" w:color="auto"/>
              <w:right w:val="single" w:sz="4" w:space="0" w:color="auto"/>
            </w:tcBorders>
            <w:shd w:val="clear" w:color="000000" w:fill="A9D08E"/>
            <w:vAlign w:val="center"/>
            <w:hideMark/>
          </w:tcPr>
          <w:p w14:paraId="0459DCF0" w14:textId="77777777" w:rsidR="003400FA" w:rsidRPr="00385050" w:rsidRDefault="003400FA" w:rsidP="00A07CA8">
            <w:pPr>
              <w:spacing w:after="0" w:line="240" w:lineRule="auto"/>
              <w:jc w:val="center"/>
              <w:rPr>
                <w:rFonts w:ascii="Calibri" w:eastAsia="Times New Roman" w:hAnsi="Calibri" w:cs="Times New Roman"/>
                <w:b/>
                <w:bCs/>
                <w:color w:val="000000"/>
                <w:sz w:val="16"/>
                <w:szCs w:val="16"/>
                <w:lang w:eastAsia="en-GB"/>
              </w:rPr>
            </w:pPr>
            <w:r w:rsidRPr="00385050">
              <w:rPr>
                <w:rFonts w:ascii="Calibri" w:eastAsia="Times New Roman" w:hAnsi="Calibri" w:cs="Times New Roman"/>
                <w:b/>
                <w:bCs/>
                <w:color w:val="000000"/>
                <w:sz w:val="16"/>
                <w:szCs w:val="16"/>
                <w:lang w:eastAsia="en-GB"/>
              </w:rPr>
              <w:t>Technology</w:t>
            </w:r>
            <w:r w:rsidRPr="00385050">
              <w:rPr>
                <w:rFonts w:ascii="Calibri" w:eastAsia="Times New Roman" w:hAnsi="Calibri" w:cs="Times New Roman"/>
                <w:b/>
                <w:bCs/>
                <w:color w:val="000000"/>
                <w:sz w:val="16"/>
                <w:szCs w:val="16"/>
                <w:lang w:eastAsia="en-GB"/>
              </w:rPr>
              <w:br/>
            </w:r>
          </w:p>
        </w:tc>
        <w:tc>
          <w:tcPr>
            <w:tcW w:w="1696" w:type="dxa"/>
            <w:tcBorders>
              <w:top w:val="single" w:sz="4" w:space="0" w:color="auto"/>
              <w:left w:val="nil"/>
              <w:bottom w:val="single" w:sz="4" w:space="0" w:color="auto"/>
              <w:right w:val="single" w:sz="4" w:space="0" w:color="auto"/>
            </w:tcBorders>
            <w:shd w:val="clear" w:color="000000" w:fill="A9D08E"/>
            <w:vAlign w:val="center"/>
            <w:hideMark/>
          </w:tcPr>
          <w:p w14:paraId="067D91A6" w14:textId="77777777" w:rsidR="003400FA" w:rsidRPr="00385050" w:rsidRDefault="003400FA" w:rsidP="00A07CA8">
            <w:pPr>
              <w:spacing w:after="0" w:line="240" w:lineRule="auto"/>
              <w:jc w:val="center"/>
              <w:rPr>
                <w:rFonts w:ascii="Calibri" w:eastAsia="Times New Roman" w:hAnsi="Calibri" w:cs="Times New Roman"/>
                <w:b/>
                <w:bCs/>
                <w:color w:val="000000"/>
                <w:sz w:val="16"/>
                <w:szCs w:val="16"/>
                <w:lang w:eastAsia="en-GB"/>
              </w:rPr>
            </w:pPr>
            <w:r w:rsidRPr="00385050">
              <w:rPr>
                <w:rFonts w:ascii="Calibri" w:eastAsia="Times New Roman" w:hAnsi="Calibri" w:cs="Times New Roman"/>
                <w:b/>
                <w:bCs/>
                <w:color w:val="000000"/>
                <w:sz w:val="16"/>
                <w:szCs w:val="16"/>
                <w:lang w:eastAsia="en-GB"/>
              </w:rPr>
              <w:t>Platform</w:t>
            </w:r>
            <w:r w:rsidRPr="00385050">
              <w:rPr>
                <w:rFonts w:ascii="Calibri" w:eastAsia="Times New Roman" w:hAnsi="Calibri" w:cs="Times New Roman"/>
                <w:b/>
                <w:bCs/>
                <w:color w:val="000000"/>
                <w:sz w:val="16"/>
                <w:szCs w:val="16"/>
                <w:lang w:eastAsia="en-GB"/>
              </w:rPr>
              <w:br/>
            </w:r>
          </w:p>
        </w:tc>
        <w:tc>
          <w:tcPr>
            <w:tcW w:w="1999" w:type="dxa"/>
            <w:tcBorders>
              <w:top w:val="single" w:sz="4" w:space="0" w:color="auto"/>
              <w:left w:val="nil"/>
              <w:bottom w:val="single" w:sz="4" w:space="0" w:color="auto"/>
              <w:right w:val="single" w:sz="4" w:space="0" w:color="auto"/>
            </w:tcBorders>
            <w:shd w:val="clear" w:color="000000" w:fill="A9D08E"/>
            <w:vAlign w:val="center"/>
            <w:hideMark/>
          </w:tcPr>
          <w:p w14:paraId="1A493219" w14:textId="77777777" w:rsidR="003400FA" w:rsidRPr="00385050" w:rsidRDefault="003400FA" w:rsidP="00A07CA8">
            <w:pPr>
              <w:spacing w:after="0" w:line="240" w:lineRule="auto"/>
              <w:jc w:val="center"/>
              <w:rPr>
                <w:rFonts w:ascii="Calibri" w:eastAsia="Times New Roman" w:hAnsi="Calibri" w:cs="Times New Roman"/>
                <w:b/>
                <w:bCs/>
                <w:color w:val="000000"/>
                <w:sz w:val="16"/>
                <w:szCs w:val="16"/>
                <w:lang w:eastAsia="en-GB"/>
              </w:rPr>
            </w:pPr>
            <w:r w:rsidRPr="00385050">
              <w:rPr>
                <w:rFonts w:ascii="Calibri" w:eastAsia="Times New Roman" w:hAnsi="Calibri" w:cs="Times New Roman"/>
                <w:b/>
                <w:bCs/>
                <w:color w:val="000000"/>
                <w:sz w:val="16"/>
                <w:szCs w:val="16"/>
                <w:lang w:eastAsia="en-GB"/>
              </w:rPr>
              <w:t>Population</w:t>
            </w:r>
            <w:r w:rsidRPr="00385050">
              <w:rPr>
                <w:rFonts w:ascii="Calibri" w:eastAsia="Times New Roman" w:hAnsi="Calibri" w:cs="Times New Roman"/>
                <w:b/>
                <w:bCs/>
                <w:color w:val="000000"/>
                <w:sz w:val="16"/>
                <w:szCs w:val="16"/>
                <w:lang w:eastAsia="en-GB"/>
              </w:rPr>
              <w:br/>
            </w:r>
          </w:p>
        </w:tc>
        <w:tc>
          <w:tcPr>
            <w:tcW w:w="1417" w:type="dxa"/>
            <w:tcBorders>
              <w:top w:val="single" w:sz="4" w:space="0" w:color="auto"/>
              <w:left w:val="nil"/>
              <w:bottom w:val="single" w:sz="4" w:space="0" w:color="auto"/>
              <w:right w:val="single" w:sz="4" w:space="0" w:color="auto"/>
            </w:tcBorders>
            <w:shd w:val="clear" w:color="000000" w:fill="A9D08E"/>
            <w:vAlign w:val="center"/>
            <w:hideMark/>
          </w:tcPr>
          <w:p w14:paraId="0513A3AE" w14:textId="52BA7A5A" w:rsidR="003400FA" w:rsidRPr="00385050" w:rsidRDefault="003400FA" w:rsidP="00A07CA8">
            <w:pPr>
              <w:spacing w:after="0" w:line="240" w:lineRule="auto"/>
              <w:jc w:val="center"/>
              <w:rPr>
                <w:rFonts w:ascii="Calibri" w:eastAsia="Times New Roman" w:hAnsi="Calibri" w:cs="Times New Roman"/>
                <w:b/>
                <w:bCs/>
                <w:color w:val="000000"/>
                <w:sz w:val="16"/>
                <w:szCs w:val="16"/>
                <w:lang w:eastAsia="en-GB"/>
              </w:rPr>
            </w:pPr>
            <w:r w:rsidRPr="00385050">
              <w:rPr>
                <w:rFonts w:ascii="Calibri" w:eastAsia="Times New Roman" w:hAnsi="Calibri" w:cs="Times New Roman"/>
                <w:b/>
                <w:bCs/>
                <w:color w:val="000000"/>
                <w:sz w:val="16"/>
                <w:szCs w:val="16"/>
                <w:lang w:eastAsia="en-GB"/>
              </w:rPr>
              <w:t xml:space="preserve">STANDARD UNIT COST INTERVENTION                                                </w:t>
            </w:r>
            <w:r w:rsidRPr="00D90C64">
              <w:rPr>
                <w:rFonts w:ascii="Calibri" w:eastAsia="Times New Roman" w:hAnsi="Calibri" w:cs="Times New Roman"/>
                <w:b/>
                <w:bCs/>
                <w:i/>
                <w:color w:val="000000"/>
                <w:sz w:val="16"/>
                <w:szCs w:val="16"/>
                <w:lang w:eastAsia="en-GB"/>
              </w:rPr>
              <w:t xml:space="preserve">(italics add any </w:t>
            </w:r>
            <w:r w:rsidRPr="00385050">
              <w:rPr>
                <w:rFonts w:ascii="Calibri" w:eastAsia="Times New Roman" w:hAnsi="Calibri" w:cs="Times New Roman"/>
                <w:b/>
                <w:bCs/>
                <w:i/>
                <w:iCs/>
                <w:color w:val="000000"/>
                <w:sz w:val="16"/>
                <w:szCs w:val="16"/>
                <w:lang w:eastAsia="en-GB"/>
              </w:rPr>
              <w:t>quality</w:t>
            </w:r>
            <w:r w:rsidR="00250291">
              <w:rPr>
                <w:rFonts w:ascii="Calibri" w:eastAsia="Times New Roman" w:hAnsi="Calibri" w:cs="Times New Roman"/>
                <w:b/>
                <w:bCs/>
                <w:i/>
                <w:iCs/>
                <w:color w:val="000000"/>
                <w:sz w:val="16"/>
                <w:szCs w:val="16"/>
                <w:lang w:eastAsia="en-GB"/>
              </w:rPr>
              <w:t>-</w:t>
            </w:r>
            <w:r w:rsidRPr="00385050">
              <w:rPr>
                <w:rFonts w:ascii="Calibri" w:eastAsia="Times New Roman" w:hAnsi="Calibri" w:cs="Times New Roman"/>
                <w:b/>
                <w:bCs/>
                <w:i/>
                <w:iCs/>
                <w:color w:val="000000"/>
                <w:sz w:val="16"/>
                <w:szCs w:val="16"/>
                <w:lang w:eastAsia="en-GB"/>
              </w:rPr>
              <w:t>adjusted unit cost</w:t>
            </w:r>
            <w:r w:rsidRPr="00385050">
              <w:rPr>
                <w:rFonts w:ascii="Calibri" w:eastAsia="Times New Roman" w:hAnsi="Calibri" w:cs="Times New Roman"/>
                <w:b/>
                <w:bCs/>
                <w:color w:val="000000"/>
                <w:sz w:val="16"/>
                <w:szCs w:val="16"/>
                <w:lang w:eastAsia="en-GB"/>
              </w:rPr>
              <w:t>)</w:t>
            </w:r>
          </w:p>
        </w:tc>
        <w:tc>
          <w:tcPr>
            <w:tcW w:w="1843" w:type="dxa"/>
            <w:tcBorders>
              <w:top w:val="single" w:sz="4" w:space="0" w:color="auto"/>
              <w:left w:val="nil"/>
              <w:bottom w:val="single" w:sz="4" w:space="0" w:color="auto"/>
              <w:right w:val="single" w:sz="4" w:space="0" w:color="auto"/>
            </w:tcBorders>
            <w:shd w:val="clear" w:color="000000" w:fill="A9D08E"/>
            <w:vAlign w:val="center"/>
            <w:hideMark/>
          </w:tcPr>
          <w:p w14:paraId="5D7AFF55" w14:textId="77777777" w:rsidR="003400FA" w:rsidRPr="00385050" w:rsidRDefault="003400FA" w:rsidP="00A07CA8">
            <w:pPr>
              <w:spacing w:after="0" w:line="240" w:lineRule="auto"/>
              <w:jc w:val="center"/>
              <w:rPr>
                <w:rFonts w:ascii="Calibri" w:eastAsia="Times New Roman" w:hAnsi="Calibri" w:cs="Times New Roman"/>
                <w:b/>
                <w:bCs/>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DIRECT</w:t>
            </w:r>
          </w:p>
        </w:tc>
        <w:tc>
          <w:tcPr>
            <w:tcW w:w="1469" w:type="dxa"/>
            <w:tcBorders>
              <w:top w:val="single" w:sz="4" w:space="0" w:color="auto"/>
              <w:left w:val="nil"/>
              <w:bottom w:val="single" w:sz="4" w:space="0" w:color="auto"/>
              <w:right w:val="single" w:sz="4" w:space="0" w:color="auto"/>
            </w:tcBorders>
            <w:shd w:val="clear" w:color="000000" w:fill="A9D08E"/>
            <w:vAlign w:val="center"/>
            <w:hideMark/>
          </w:tcPr>
          <w:p w14:paraId="52A257C3" w14:textId="77777777" w:rsidR="003400FA" w:rsidRPr="00385050" w:rsidRDefault="003400FA" w:rsidP="00A07CA8">
            <w:pPr>
              <w:spacing w:after="0" w:line="240" w:lineRule="auto"/>
              <w:jc w:val="center"/>
              <w:rPr>
                <w:rFonts w:ascii="Calibri" w:eastAsia="Times New Roman" w:hAnsi="Calibri" w:cs="Times New Roman"/>
                <w:b/>
                <w:bCs/>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ANCILLARY</w:t>
            </w:r>
          </w:p>
        </w:tc>
      </w:tr>
      <w:tr w:rsidR="003400FA" w:rsidRPr="00385050" w14:paraId="2CED7608" w14:textId="77777777" w:rsidTr="00A07CA8">
        <w:trPr>
          <w:trHeight w:val="300"/>
        </w:trPr>
        <w:tc>
          <w:tcPr>
            <w:tcW w:w="10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64947F"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TB c</w:t>
            </w:r>
            <w:r w:rsidRPr="00385050">
              <w:rPr>
                <w:rFonts w:ascii="Calibri" w:eastAsia="Times New Roman" w:hAnsi="Calibri" w:cs="Times New Roman"/>
                <w:color w:val="000000"/>
                <w:sz w:val="16"/>
                <w:szCs w:val="16"/>
                <w:lang w:eastAsia="en-GB"/>
              </w:rPr>
              <w:t>ase detection and diagnosis</w:t>
            </w:r>
          </w:p>
        </w:tc>
        <w:tc>
          <w:tcPr>
            <w:tcW w:w="1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A1BD82"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A04C6C">
              <w:rPr>
                <w:rFonts w:ascii="Calibri" w:eastAsia="Times New Roman" w:hAnsi="Calibri" w:cs="Times New Roman"/>
                <w:color w:val="000000"/>
                <w:sz w:val="16"/>
                <w:szCs w:val="16"/>
                <w:lang w:eastAsia="en-GB"/>
              </w:rPr>
              <w:t>Intensified case finding</w:t>
            </w:r>
            <w:r>
              <w:rPr>
                <w:rFonts w:ascii="Calibri" w:eastAsia="Times New Roman" w:hAnsi="Calibri" w:cs="Times New Roman"/>
                <w:color w:val="000000"/>
                <w:sz w:val="16"/>
                <w:szCs w:val="16"/>
                <w:lang w:eastAsia="en-GB"/>
              </w:rPr>
              <w:t xml:space="preserve"> (ICF)</w:t>
            </w:r>
          </w:p>
        </w:tc>
        <w:tc>
          <w:tcPr>
            <w:tcW w:w="13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FD0E3"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D440F6">
              <w:rPr>
                <w:rFonts w:ascii="Calibri" w:eastAsia="Times New Roman" w:hAnsi="Calibri" w:cs="Times New Roman"/>
                <w:color w:val="000000"/>
                <w:sz w:val="16"/>
                <w:szCs w:val="16"/>
                <w:lang w:eastAsia="en-GB"/>
              </w:rPr>
              <w:t xml:space="preserve">Detect </w:t>
            </w:r>
            <w:r>
              <w:rPr>
                <w:rFonts w:ascii="Calibri" w:eastAsia="Times New Roman" w:hAnsi="Calibri" w:cs="Times New Roman"/>
                <w:color w:val="000000"/>
                <w:sz w:val="16"/>
                <w:szCs w:val="16"/>
                <w:lang w:eastAsia="en-GB"/>
              </w:rPr>
              <w:t>potential</w:t>
            </w:r>
            <w:r w:rsidRPr="00D440F6">
              <w:rPr>
                <w:rFonts w:ascii="Calibri" w:eastAsia="Times New Roman" w:hAnsi="Calibri" w:cs="Times New Roman"/>
                <w:color w:val="000000"/>
                <w:sz w:val="16"/>
                <w:szCs w:val="16"/>
                <w:lang w:eastAsia="en-GB"/>
              </w:rPr>
              <w:t xml:space="preserve"> </w:t>
            </w:r>
            <w:r>
              <w:rPr>
                <w:rFonts w:ascii="Calibri" w:eastAsia="Times New Roman" w:hAnsi="Calibri" w:cs="Times New Roman"/>
                <w:b/>
                <w:color w:val="000000"/>
                <w:sz w:val="16"/>
                <w:szCs w:val="16"/>
                <w:lang w:eastAsia="en-GB"/>
              </w:rPr>
              <w:t xml:space="preserve">active and latent </w:t>
            </w:r>
            <w:r w:rsidRPr="00D440F6">
              <w:rPr>
                <w:rFonts w:ascii="Calibri" w:eastAsia="Times New Roman" w:hAnsi="Calibri" w:cs="Times New Roman"/>
                <w:color w:val="000000"/>
                <w:sz w:val="16"/>
                <w:szCs w:val="16"/>
                <w:lang w:eastAsia="en-GB"/>
              </w:rPr>
              <w:t>TB among people living with HIV</w:t>
            </w:r>
            <w:r>
              <w:rPr>
                <w:rFonts w:ascii="Calibri" w:eastAsia="Times New Roman" w:hAnsi="Calibri" w:cs="Times New Roman"/>
                <w:color w:val="000000"/>
                <w:sz w:val="16"/>
                <w:szCs w:val="16"/>
                <w:lang w:eastAsia="en-GB"/>
              </w:rPr>
              <w:t xml:space="preserve"> or in other high-risk populations receiving non-TB health care (diabetes, maternal and child health clinics)</w:t>
            </w:r>
          </w:p>
        </w:tc>
        <w:tc>
          <w:tcPr>
            <w:tcW w:w="193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B2D51D4" w14:textId="77777777" w:rsidR="003400FA" w:rsidRDefault="003400FA" w:rsidP="00A07CA8">
            <w:pPr>
              <w:spacing w:after="0" w:line="240" w:lineRule="auto"/>
              <w:rPr>
                <w:rFonts w:ascii="Calibri" w:eastAsia="Times New Roman" w:hAnsi="Calibri" w:cs="Times New Roman"/>
                <w:color w:val="000000"/>
                <w:sz w:val="16"/>
                <w:szCs w:val="16"/>
                <w:lang w:eastAsia="en-GB"/>
              </w:rPr>
            </w:pPr>
          </w:p>
          <w:p w14:paraId="74A92926"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Symptom Screen</w:t>
            </w:r>
            <w:r>
              <w:rPr>
                <w:rFonts w:ascii="Calibri" w:eastAsia="Times New Roman" w:hAnsi="Calibri" w:cs="Times New Roman"/>
                <w:color w:val="000000"/>
                <w:sz w:val="16"/>
                <w:szCs w:val="16"/>
                <w:lang w:eastAsia="en-GB"/>
              </w:rPr>
              <w:t xml:space="preserve"> </w:t>
            </w:r>
          </w:p>
          <w:p w14:paraId="189C8FAB"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Xpert MTB/RIF</w:t>
            </w:r>
          </w:p>
          <w:p w14:paraId="49404626"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Microscopy</w:t>
            </w:r>
            <w:r>
              <w:rPr>
                <w:rFonts w:ascii="Calibri" w:eastAsia="Times New Roman" w:hAnsi="Calibri" w:cs="Times New Roman"/>
                <w:color w:val="000000"/>
                <w:sz w:val="16"/>
                <w:szCs w:val="16"/>
                <w:lang w:eastAsia="en-GB"/>
              </w:rPr>
              <w:t xml:space="preserve"> (LED)</w:t>
            </w:r>
          </w:p>
          <w:p w14:paraId="41CFEE08"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Microscopy (ZN)</w:t>
            </w:r>
          </w:p>
          <w:p w14:paraId="60EB74A8"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X-ray</w:t>
            </w:r>
          </w:p>
          <w:p w14:paraId="43E7435F"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Digital X-ray</w:t>
            </w:r>
          </w:p>
          <w:p w14:paraId="1A107466"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Rapid </w:t>
            </w:r>
            <w:r w:rsidRPr="00385050">
              <w:rPr>
                <w:rFonts w:ascii="Calibri" w:eastAsia="Times New Roman" w:hAnsi="Calibri" w:cs="Times New Roman"/>
                <w:color w:val="000000"/>
                <w:sz w:val="16"/>
                <w:szCs w:val="16"/>
                <w:lang w:eastAsia="en-GB"/>
              </w:rPr>
              <w:t>HIV Test</w:t>
            </w:r>
            <w:r>
              <w:rPr>
                <w:rFonts w:ascii="Calibri" w:eastAsia="Times New Roman" w:hAnsi="Calibri" w:cs="Times New Roman"/>
                <w:color w:val="000000"/>
                <w:sz w:val="16"/>
                <w:szCs w:val="16"/>
                <w:lang w:eastAsia="en-GB"/>
              </w:rPr>
              <w:t xml:space="preserve"> </w:t>
            </w:r>
          </w:p>
          <w:p w14:paraId="044E1B37"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Culture (solid media)</w:t>
            </w:r>
          </w:p>
          <w:p w14:paraId="4376BC43"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Culture (liquid media)</w:t>
            </w:r>
          </w:p>
          <w:p w14:paraId="3D21216B"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LPA</w:t>
            </w:r>
            <w:r>
              <w:rPr>
                <w:rFonts w:ascii="Calibri" w:eastAsia="Times New Roman" w:hAnsi="Calibri" w:cs="Times New Roman"/>
                <w:color w:val="000000"/>
                <w:sz w:val="16"/>
                <w:szCs w:val="16"/>
                <w:lang w:eastAsia="en-GB"/>
              </w:rPr>
              <w:t xml:space="preserve"> </w:t>
            </w:r>
            <w:r w:rsidRPr="00385050">
              <w:rPr>
                <w:rFonts w:ascii="Calibri" w:eastAsia="Times New Roman" w:hAnsi="Calibri" w:cs="Times New Roman"/>
                <w:color w:val="000000"/>
                <w:sz w:val="16"/>
                <w:szCs w:val="16"/>
                <w:lang w:eastAsia="en-GB"/>
              </w:rPr>
              <w:t>- FL</w:t>
            </w:r>
            <w:r>
              <w:rPr>
                <w:rFonts w:ascii="Calibri" w:eastAsia="Times New Roman" w:hAnsi="Calibri" w:cs="Times New Roman"/>
                <w:color w:val="000000"/>
                <w:sz w:val="16"/>
                <w:szCs w:val="16"/>
                <w:lang w:eastAsia="en-GB"/>
              </w:rPr>
              <w:t>D</w:t>
            </w:r>
          </w:p>
          <w:p w14:paraId="3B0BDFDC"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LPA - SLD</w:t>
            </w:r>
          </w:p>
          <w:p w14:paraId="5197DA88"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DST (solid media)</w:t>
            </w:r>
          </w:p>
          <w:p w14:paraId="49A7648E"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DST - FLD (liquid media)</w:t>
            </w:r>
          </w:p>
          <w:p w14:paraId="35C96A90"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DST - SLD (liquid media)</w:t>
            </w:r>
          </w:p>
          <w:p w14:paraId="0B09DB06"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LAMP</w:t>
            </w:r>
          </w:p>
          <w:p w14:paraId="14243E50"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LF-</w:t>
            </w:r>
            <w:r w:rsidRPr="00385050">
              <w:rPr>
                <w:rFonts w:ascii="Calibri" w:eastAsia="Times New Roman" w:hAnsi="Calibri" w:cs="Times New Roman"/>
                <w:color w:val="000000"/>
                <w:sz w:val="16"/>
                <w:szCs w:val="16"/>
                <w:lang w:eastAsia="en-GB"/>
              </w:rPr>
              <w:t>LAM</w:t>
            </w:r>
          </w:p>
          <w:p w14:paraId="4D774154" w14:textId="77777777" w:rsidR="003400FA" w:rsidRPr="00830755" w:rsidRDefault="003400FA" w:rsidP="00A07CA8">
            <w:pPr>
              <w:spacing w:after="0" w:line="240" w:lineRule="auto"/>
              <w:rPr>
                <w:rFonts w:ascii="Calibri" w:eastAsia="Times New Roman" w:hAnsi="Calibri" w:cs="Times New Roman"/>
                <w:i/>
                <w:sz w:val="16"/>
                <w:szCs w:val="16"/>
                <w:lang w:eastAsia="en-GB"/>
              </w:rPr>
            </w:pPr>
            <w:r w:rsidRPr="00830755">
              <w:rPr>
                <w:rFonts w:ascii="Calibri" w:eastAsia="Times New Roman" w:hAnsi="Calibri" w:cs="Times New Roman"/>
                <w:i/>
                <w:sz w:val="16"/>
                <w:szCs w:val="16"/>
                <w:lang w:eastAsia="en-GB"/>
              </w:rPr>
              <w:t>IGRA*</w:t>
            </w:r>
          </w:p>
          <w:p w14:paraId="73120B2E"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830755">
              <w:rPr>
                <w:rFonts w:ascii="Calibri" w:eastAsia="Times New Roman" w:hAnsi="Calibri" w:cs="Times New Roman"/>
                <w:sz w:val="16"/>
                <w:szCs w:val="16"/>
                <w:lang w:eastAsia="en-GB"/>
              </w:rPr>
              <w:t>TST</w:t>
            </w:r>
            <w:r w:rsidRPr="00385050">
              <w:rPr>
                <w:rFonts w:ascii="Calibri" w:eastAsia="Times New Roman" w:hAnsi="Calibri" w:cs="Times New Roman"/>
                <w:color w:val="000000"/>
                <w:sz w:val="16"/>
                <w:szCs w:val="16"/>
                <w:lang w:eastAsia="en-GB"/>
              </w:rPr>
              <w:t xml:space="preserve"> </w:t>
            </w:r>
          </w:p>
          <w:p w14:paraId="1643D17C"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Fine Needle Biopsy</w:t>
            </w:r>
          </w:p>
          <w:p w14:paraId="42C83992"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Bronchial lavage</w:t>
            </w:r>
          </w:p>
          <w:p w14:paraId="1655605F"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Gastric lavage</w:t>
            </w:r>
          </w:p>
          <w:p w14:paraId="645ED72E"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Aspirates (EPTB)</w:t>
            </w:r>
          </w:p>
          <w:p w14:paraId="2571E22B"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CT scan (EPTB)</w:t>
            </w:r>
          </w:p>
          <w:p w14:paraId="1CFE5906"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Ultrasound (EPTB)</w:t>
            </w:r>
          </w:p>
          <w:p w14:paraId="64AA0701"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p>
        </w:tc>
        <w:tc>
          <w:tcPr>
            <w:tcW w:w="169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9DBAAAC"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Public facility (different departments)</w:t>
            </w:r>
          </w:p>
          <w:p w14:paraId="2B2F653F"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Private facility (different facilities)</w:t>
            </w:r>
          </w:p>
        </w:tc>
        <w:tc>
          <w:tcPr>
            <w:tcW w:w="199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44BF6C8"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Adults (HIV+</w:t>
            </w:r>
            <w:r>
              <w:rPr>
                <w:rFonts w:ascii="Calibri" w:eastAsia="Times New Roman" w:hAnsi="Calibri" w:cs="Times New Roman"/>
                <w:color w:val="000000"/>
                <w:sz w:val="16"/>
                <w:szCs w:val="16"/>
                <w:lang w:eastAsia="en-GB"/>
              </w:rPr>
              <w:t>)</w:t>
            </w:r>
          </w:p>
          <w:p w14:paraId="014728C8"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Other high-risk groups attending health facilities</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1F43722"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Cost per person screened </w:t>
            </w:r>
          </w:p>
          <w:p w14:paraId="30F3C8DA"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person diagnosed</w:t>
            </w:r>
          </w:p>
          <w:p w14:paraId="136D2CB3"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i/>
                <w:iCs/>
                <w:color w:val="000000"/>
                <w:sz w:val="16"/>
                <w:szCs w:val="16"/>
                <w:lang w:eastAsia="en-GB"/>
              </w:rPr>
              <w:t>Cost per TB case diagnosed</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E589486"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screen (different platforms and approaches)</w:t>
            </w:r>
          </w:p>
          <w:p w14:paraId="0746B170"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outpatient visit</w:t>
            </w:r>
          </w:p>
          <w:p w14:paraId="3E11BBE7"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inpatient visit</w:t>
            </w:r>
          </w:p>
          <w:p w14:paraId="496258D2"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household visit</w:t>
            </w:r>
          </w:p>
          <w:p w14:paraId="5CF64A34"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triage test</w:t>
            </w:r>
          </w:p>
          <w:p w14:paraId="6F898587"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diagnostic test</w:t>
            </w:r>
          </w:p>
          <w:p w14:paraId="09D487AE"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sample/slide</w:t>
            </w:r>
          </w:p>
        </w:tc>
        <w:tc>
          <w:tcPr>
            <w:tcW w:w="146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965C699"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patient support (per visit, screen or diagnosis)</w:t>
            </w:r>
          </w:p>
          <w:p w14:paraId="1080B1C1"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PAL activity</w:t>
            </w:r>
          </w:p>
          <w:p w14:paraId="342FE83F"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PPM activity</w:t>
            </w:r>
          </w:p>
        </w:tc>
      </w:tr>
      <w:tr w:rsidR="003400FA" w:rsidRPr="00385050" w14:paraId="09946B94" w14:textId="77777777" w:rsidTr="00A07CA8">
        <w:trPr>
          <w:trHeight w:val="300"/>
        </w:trPr>
        <w:tc>
          <w:tcPr>
            <w:tcW w:w="13967" w:type="dxa"/>
            <w:gridSpan w:val="9"/>
            <w:tcBorders>
              <w:top w:val="single" w:sz="4" w:space="0" w:color="auto"/>
            </w:tcBorders>
            <w:shd w:val="clear" w:color="auto" w:fill="auto"/>
            <w:vAlign w:val="center"/>
          </w:tcPr>
          <w:p w14:paraId="2CD5CCC7" w14:textId="77777777" w:rsidR="003400FA" w:rsidRDefault="003400FA" w:rsidP="00A07CA8">
            <w:pPr>
              <w:rPr>
                <w:sz w:val="16"/>
                <w:szCs w:val="16"/>
              </w:rPr>
            </w:pPr>
            <w:r>
              <w:rPr>
                <w:sz w:val="16"/>
                <w:szCs w:val="16"/>
              </w:rPr>
              <w:t>PAL</w:t>
            </w:r>
            <w:r w:rsidRPr="004866D0">
              <w:rPr>
                <w:sz w:val="16"/>
                <w:szCs w:val="16"/>
              </w:rPr>
              <w:t>:</w:t>
            </w:r>
            <w:r>
              <w:rPr>
                <w:sz w:val="16"/>
                <w:szCs w:val="16"/>
              </w:rPr>
              <w:t xml:space="preserve"> Practical Approach to Lung Health</w:t>
            </w:r>
          </w:p>
          <w:p w14:paraId="211DA6CB" w14:textId="793474F2" w:rsidR="003400FA" w:rsidRPr="00076FE2" w:rsidRDefault="003400FA" w:rsidP="00A07CA8">
            <w:pPr>
              <w:rPr>
                <w:sz w:val="16"/>
                <w:szCs w:val="16"/>
              </w:rPr>
            </w:pPr>
            <w:r w:rsidRPr="003732E7">
              <w:rPr>
                <w:i/>
                <w:sz w:val="16"/>
                <w:szCs w:val="16"/>
              </w:rPr>
              <w:t>*IGRA is not recommended for detection of latent TB infection in WHO Guidelines but is being used in some settings</w:t>
            </w:r>
            <w:r w:rsidR="00250291">
              <w:rPr>
                <w:i/>
                <w:sz w:val="16"/>
                <w:szCs w:val="16"/>
              </w:rPr>
              <w:t>.</w:t>
            </w:r>
          </w:p>
        </w:tc>
      </w:tr>
      <w:tr w:rsidR="003400FA" w:rsidRPr="00385050" w14:paraId="31605A03" w14:textId="77777777" w:rsidTr="00A07CA8">
        <w:trPr>
          <w:trHeight w:val="3125"/>
        </w:trPr>
        <w:tc>
          <w:tcPr>
            <w:tcW w:w="1078"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1DEFB83A"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lastRenderedPageBreak/>
              <w:t>TB c</w:t>
            </w:r>
            <w:r w:rsidRPr="00385050">
              <w:rPr>
                <w:rFonts w:ascii="Calibri" w:eastAsia="Times New Roman" w:hAnsi="Calibri" w:cs="Times New Roman"/>
                <w:color w:val="000000"/>
                <w:sz w:val="16"/>
                <w:szCs w:val="16"/>
                <w:lang w:eastAsia="en-GB"/>
              </w:rPr>
              <w:t>ase detection and diagnosis</w:t>
            </w:r>
          </w:p>
        </w:tc>
        <w:tc>
          <w:tcPr>
            <w:tcW w:w="1162" w:type="dxa"/>
            <w:tcBorders>
              <w:left w:val="single" w:sz="4" w:space="0" w:color="auto"/>
              <w:bottom w:val="single" w:sz="4" w:space="0" w:color="000000"/>
              <w:right w:val="single" w:sz="4" w:space="0" w:color="auto"/>
            </w:tcBorders>
            <w:shd w:val="clear" w:color="auto" w:fill="D9D9D9" w:themeFill="background1" w:themeFillShade="D9"/>
            <w:vAlign w:val="center"/>
            <w:hideMark/>
          </w:tcPr>
          <w:p w14:paraId="107B4A09"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 xml:space="preserve">Active Case </w:t>
            </w:r>
            <w:r>
              <w:rPr>
                <w:rFonts w:ascii="Calibri" w:eastAsia="Times New Roman" w:hAnsi="Calibri" w:cs="Times New Roman"/>
                <w:color w:val="000000"/>
                <w:sz w:val="16"/>
                <w:szCs w:val="16"/>
                <w:lang w:eastAsia="en-GB"/>
              </w:rPr>
              <w:t>Finding</w:t>
            </w:r>
            <w:r w:rsidRPr="00385050">
              <w:rPr>
                <w:rFonts w:ascii="Calibri" w:eastAsia="Times New Roman" w:hAnsi="Calibri" w:cs="Times New Roman"/>
                <w:color w:val="000000"/>
                <w:sz w:val="16"/>
                <w:szCs w:val="16"/>
                <w:lang w:eastAsia="en-GB"/>
              </w:rPr>
              <w:t xml:space="preserve"> (ACF)</w:t>
            </w:r>
          </w:p>
        </w:tc>
        <w:tc>
          <w:tcPr>
            <w:tcW w:w="1365" w:type="dxa"/>
            <w:tcBorders>
              <w:left w:val="single" w:sz="4" w:space="0" w:color="auto"/>
              <w:bottom w:val="single" w:sz="4" w:space="0" w:color="000000"/>
              <w:right w:val="single" w:sz="4" w:space="0" w:color="auto"/>
            </w:tcBorders>
            <w:shd w:val="clear" w:color="auto" w:fill="D9D9D9" w:themeFill="background1" w:themeFillShade="D9"/>
            <w:vAlign w:val="center"/>
            <w:hideMark/>
          </w:tcPr>
          <w:p w14:paraId="64D40140"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 xml:space="preserve">Screening and diagnosing </w:t>
            </w:r>
            <w:r>
              <w:rPr>
                <w:rFonts w:ascii="Calibri" w:eastAsia="Times New Roman" w:hAnsi="Calibri" w:cs="Times New Roman"/>
                <w:b/>
                <w:color w:val="000000"/>
                <w:sz w:val="16"/>
                <w:szCs w:val="16"/>
                <w:lang w:eastAsia="en-GB"/>
              </w:rPr>
              <w:t xml:space="preserve">active and latent </w:t>
            </w:r>
            <w:r w:rsidRPr="00385050">
              <w:rPr>
                <w:rFonts w:ascii="Calibri" w:eastAsia="Times New Roman" w:hAnsi="Calibri" w:cs="Times New Roman"/>
                <w:color w:val="000000"/>
                <w:sz w:val="16"/>
                <w:szCs w:val="16"/>
                <w:lang w:eastAsia="en-GB"/>
              </w:rPr>
              <w:t xml:space="preserve">TB </w:t>
            </w:r>
            <w:r>
              <w:rPr>
                <w:rFonts w:ascii="Calibri" w:eastAsia="Times New Roman" w:hAnsi="Calibri" w:cs="Times New Roman"/>
                <w:color w:val="000000"/>
                <w:sz w:val="16"/>
                <w:szCs w:val="16"/>
                <w:lang w:eastAsia="en-GB"/>
              </w:rPr>
              <w:t xml:space="preserve">in those who are not in public health care </w:t>
            </w:r>
          </w:p>
        </w:tc>
        <w:tc>
          <w:tcPr>
            <w:tcW w:w="1938" w:type="dxa"/>
            <w:tcBorders>
              <w:left w:val="nil"/>
              <w:bottom w:val="single" w:sz="4" w:space="0" w:color="auto"/>
              <w:right w:val="single" w:sz="4" w:space="0" w:color="auto"/>
            </w:tcBorders>
            <w:shd w:val="clear" w:color="auto" w:fill="D9D9D9" w:themeFill="background1" w:themeFillShade="D9"/>
            <w:vAlign w:val="center"/>
            <w:hideMark/>
          </w:tcPr>
          <w:p w14:paraId="3440E71E" w14:textId="77777777" w:rsidR="003400FA" w:rsidRDefault="003400FA" w:rsidP="00A07CA8">
            <w:pPr>
              <w:spacing w:after="0" w:line="240" w:lineRule="auto"/>
              <w:rPr>
                <w:rFonts w:ascii="Calibri" w:eastAsia="Times New Roman" w:hAnsi="Calibri" w:cs="Times New Roman"/>
                <w:color w:val="000000"/>
                <w:sz w:val="16"/>
                <w:szCs w:val="16"/>
                <w:lang w:eastAsia="en-GB"/>
              </w:rPr>
            </w:pPr>
          </w:p>
          <w:p w14:paraId="38EF2ED5"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Symptom Screen</w:t>
            </w:r>
          </w:p>
          <w:p w14:paraId="4AE47F6A"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Xpert MTB/RIF</w:t>
            </w:r>
          </w:p>
          <w:p w14:paraId="3AF8DDC6"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Microscopy</w:t>
            </w:r>
            <w:r>
              <w:rPr>
                <w:rFonts w:ascii="Calibri" w:eastAsia="Times New Roman" w:hAnsi="Calibri" w:cs="Times New Roman"/>
                <w:color w:val="000000"/>
                <w:sz w:val="16"/>
                <w:szCs w:val="16"/>
                <w:lang w:eastAsia="en-GB"/>
              </w:rPr>
              <w:t xml:space="preserve"> (LED) </w:t>
            </w:r>
          </w:p>
          <w:p w14:paraId="7860CDB7"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Culture (solid)</w:t>
            </w:r>
          </w:p>
          <w:p w14:paraId="34C0EF0D"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Culture (liquid)</w:t>
            </w:r>
          </w:p>
          <w:p w14:paraId="689F8C14"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X-ray</w:t>
            </w:r>
          </w:p>
          <w:p w14:paraId="4BCDCA9C"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Digital X-ray</w:t>
            </w:r>
          </w:p>
          <w:p w14:paraId="30E2995D"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Rapid </w:t>
            </w:r>
            <w:r w:rsidRPr="00385050">
              <w:rPr>
                <w:rFonts w:ascii="Calibri" w:eastAsia="Times New Roman" w:hAnsi="Calibri" w:cs="Times New Roman"/>
                <w:color w:val="000000"/>
                <w:sz w:val="16"/>
                <w:szCs w:val="16"/>
                <w:lang w:eastAsia="en-GB"/>
              </w:rPr>
              <w:t>HIV Test</w:t>
            </w:r>
          </w:p>
          <w:p w14:paraId="002264B3"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Contact tracing</w:t>
            </w:r>
          </w:p>
          <w:p w14:paraId="427DC752"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LPA</w:t>
            </w:r>
          </w:p>
          <w:p w14:paraId="6E5479A4"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DST</w:t>
            </w:r>
          </w:p>
          <w:p w14:paraId="39CB8389" w14:textId="77777777" w:rsidR="003400FA" w:rsidRPr="00830755" w:rsidRDefault="003400FA" w:rsidP="00A07CA8">
            <w:pPr>
              <w:spacing w:after="0" w:line="240" w:lineRule="auto"/>
              <w:rPr>
                <w:rFonts w:ascii="Calibri" w:eastAsia="Times New Roman" w:hAnsi="Calibri" w:cs="Times New Roman"/>
                <w:i/>
                <w:sz w:val="16"/>
                <w:szCs w:val="16"/>
                <w:lang w:eastAsia="en-GB"/>
              </w:rPr>
            </w:pPr>
            <w:r w:rsidRPr="00830755">
              <w:rPr>
                <w:rFonts w:ascii="Calibri" w:eastAsia="Times New Roman" w:hAnsi="Calibri" w:cs="Times New Roman"/>
                <w:i/>
                <w:sz w:val="16"/>
                <w:szCs w:val="16"/>
                <w:lang w:eastAsia="en-GB"/>
              </w:rPr>
              <w:t>IGRA*</w:t>
            </w:r>
          </w:p>
          <w:p w14:paraId="4F81FB75"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830755">
              <w:rPr>
                <w:rFonts w:ascii="Calibri" w:eastAsia="Times New Roman" w:hAnsi="Calibri" w:cs="Times New Roman"/>
                <w:sz w:val="16"/>
                <w:szCs w:val="16"/>
                <w:lang w:eastAsia="en-GB"/>
              </w:rPr>
              <w:t>TST</w:t>
            </w:r>
            <w:r w:rsidRPr="00385050">
              <w:rPr>
                <w:rFonts w:ascii="Calibri" w:eastAsia="Times New Roman" w:hAnsi="Calibri" w:cs="Times New Roman"/>
                <w:color w:val="000000"/>
                <w:sz w:val="16"/>
                <w:szCs w:val="16"/>
                <w:lang w:eastAsia="en-GB"/>
              </w:rPr>
              <w:t xml:space="preserve"> </w:t>
            </w:r>
          </w:p>
          <w:p w14:paraId="4898856E"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Fine Needle Biopsy</w:t>
            </w:r>
          </w:p>
          <w:p w14:paraId="1E43A335"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Bronchial lavage</w:t>
            </w:r>
          </w:p>
          <w:p w14:paraId="23D8DE5B"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Gastric lavage</w:t>
            </w:r>
          </w:p>
          <w:p w14:paraId="51D70214"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Aspirates (EPTB)</w:t>
            </w:r>
          </w:p>
          <w:p w14:paraId="40779BDF"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CT scan (EPTB)</w:t>
            </w:r>
          </w:p>
          <w:p w14:paraId="47A39559"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Ultrasound (EPTB)</w:t>
            </w:r>
          </w:p>
          <w:p w14:paraId="69A56147"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p>
        </w:tc>
        <w:tc>
          <w:tcPr>
            <w:tcW w:w="1696" w:type="dxa"/>
            <w:tcBorders>
              <w:left w:val="nil"/>
              <w:bottom w:val="single" w:sz="4" w:space="0" w:color="auto"/>
              <w:right w:val="single" w:sz="4" w:space="0" w:color="auto"/>
            </w:tcBorders>
            <w:shd w:val="clear" w:color="auto" w:fill="D9D9D9" w:themeFill="background1" w:themeFillShade="D9"/>
            <w:vAlign w:val="center"/>
            <w:hideMark/>
          </w:tcPr>
          <w:p w14:paraId="0891DADB"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 xml:space="preserve">Household </w:t>
            </w:r>
          </w:p>
          <w:p w14:paraId="5E85B2E9"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Mobile</w:t>
            </w:r>
          </w:p>
          <w:p w14:paraId="4A2D8D0E"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Prisons</w:t>
            </w:r>
          </w:p>
          <w:p w14:paraId="508927F4"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Schools (through health facility outreach)</w:t>
            </w:r>
          </w:p>
          <w:p w14:paraId="693516C0" w14:textId="0E2AB3CE" w:rsidR="003400FA" w:rsidRPr="00385050" w:rsidRDefault="003400FA" w:rsidP="00A07CA8">
            <w:pPr>
              <w:spacing w:after="0" w:line="240" w:lineRule="auto"/>
              <w:rPr>
                <w:rFonts w:ascii="Calibri" w:eastAsia="Times New Roman" w:hAnsi="Calibri" w:cs="Times New Roman"/>
                <w:color w:val="000000"/>
                <w:sz w:val="16"/>
                <w:szCs w:val="16"/>
                <w:lang w:eastAsia="en-GB"/>
              </w:rPr>
            </w:pPr>
          </w:p>
        </w:tc>
        <w:tc>
          <w:tcPr>
            <w:tcW w:w="1999" w:type="dxa"/>
            <w:tcBorders>
              <w:left w:val="nil"/>
              <w:bottom w:val="single" w:sz="4" w:space="0" w:color="auto"/>
              <w:right w:val="single" w:sz="4" w:space="0" w:color="auto"/>
            </w:tcBorders>
            <w:shd w:val="clear" w:color="auto" w:fill="D9D9D9" w:themeFill="background1" w:themeFillShade="D9"/>
            <w:vAlign w:val="center"/>
            <w:hideMark/>
          </w:tcPr>
          <w:p w14:paraId="34B6A47C"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Household c</w:t>
            </w:r>
            <w:r w:rsidRPr="00385050">
              <w:rPr>
                <w:rFonts w:ascii="Calibri" w:eastAsia="Times New Roman" w:hAnsi="Calibri" w:cs="Times New Roman"/>
                <w:color w:val="000000"/>
                <w:sz w:val="16"/>
                <w:szCs w:val="16"/>
                <w:lang w:eastAsia="en-GB"/>
              </w:rPr>
              <w:t>ontacts</w:t>
            </w:r>
            <w:r>
              <w:rPr>
                <w:rFonts w:ascii="Calibri" w:eastAsia="Times New Roman" w:hAnsi="Calibri" w:cs="Times New Roman"/>
                <w:color w:val="000000"/>
                <w:sz w:val="16"/>
                <w:szCs w:val="16"/>
                <w:lang w:eastAsia="en-GB"/>
              </w:rPr>
              <w:t>:</w:t>
            </w:r>
          </w:p>
          <w:p w14:paraId="5DD0EFA1"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w:t>
            </w:r>
            <w:r w:rsidRPr="00385050">
              <w:rPr>
                <w:rFonts w:ascii="Calibri" w:eastAsia="Times New Roman" w:hAnsi="Calibri" w:cs="Times New Roman"/>
                <w:color w:val="000000"/>
                <w:sz w:val="16"/>
                <w:szCs w:val="16"/>
                <w:lang w:eastAsia="en-GB"/>
              </w:rPr>
              <w:t>dults</w:t>
            </w:r>
          </w:p>
          <w:p w14:paraId="3385D160" w14:textId="247A2169" w:rsidR="003400FA" w:rsidRDefault="00250291"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Children u</w:t>
            </w:r>
            <w:r w:rsidR="003400FA">
              <w:rPr>
                <w:rFonts w:ascii="Calibri" w:eastAsia="Times New Roman" w:hAnsi="Calibri" w:cs="Times New Roman"/>
                <w:color w:val="000000"/>
                <w:sz w:val="16"/>
                <w:szCs w:val="16"/>
                <w:lang w:eastAsia="en-GB"/>
              </w:rPr>
              <w:t>nder 5</w:t>
            </w:r>
          </w:p>
          <w:p w14:paraId="2FBE1A35"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Children 5-18</w:t>
            </w:r>
          </w:p>
          <w:p w14:paraId="2B001DED"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Prisoners</w:t>
            </w:r>
          </w:p>
          <w:p w14:paraId="3E88C931"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Poor urban populations (slums)</w:t>
            </w:r>
          </w:p>
          <w:p w14:paraId="209B2A34"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Mobile and migrant populations</w:t>
            </w:r>
          </w:p>
          <w:p w14:paraId="7BAED8B7"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Private providers</w:t>
            </w:r>
          </w:p>
          <w:p w14:paraId="7DBCDDC9" w14:textId="7C606EB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Occupational groups (miners, health</w:t>
            </w:r>
            <w:r w:rsidR="00250291">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care workers</w:t>
            </w:r>
            <w:r w:rsidR="00250291">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 xml:space="preserve"> etc.)</w:t>
            </w:r>
          </w:p>
        </w:tc>
        <w:tc>
          <w:tcPr>
            <w:tcW w:w="1417" w:type="dxa"/>
            <w:tcBorders>
              <w:left w:val="nil"/>
              <w:bottom w:val="single" w:sz="4" w:space="0" w:color="auto"/>
              <w:right w:val="single" w:sz="4" w:space="0" w:color="auto"/>
            </w:tcBorders>
            <w:shd w:val="clear" w:color="auto" w:fill="D9D9D9" w:themeFill="background1" w:themeFillShade="D9"/>
            <w:vAlign w:val="center"/>
          </w:tcPr>
          <w:p w14:paraId="51956B38"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Cost per person screened </w:t>
            </w:r>
          </w:p>
          <w:p w14:paraId="6C3F1F47"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person diagnosed</w:t>
            </w:r>
          </w:p>
          <w:p w14:paraId="4C9FE220"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i/>
                <w:iCs/>
                <w:color w:val="000000"/>
                <w:sz w:val="16"/>
                <w:szCs w:val="16"/>
                <w:lang w:eastAsia="en-GB"/>
              </w:rPr>
              <w:t>Cost per TB case diagnosed</w:t>
            </w:r>
          </w:p>
        </w:tc>
        <w:tc>
          <w:tcPr>
            <w:tcW w:w="1843" w:type="dxa"/>
            <w:tcBorders>
              <w:left w:val="nil"/>
              <w:bottom w:val="single" w:sz="4" w:space="0" w:color="auto"/>
              <w:right w:val="single" w:sz="4" w:space="0" w:color="auto"/>
            </w:tcBorders>
            <w:shd w:val="clear" w:color="auto" w:fill="D9D9D9" w:themeFill="background1" w:themeFillShade="D9"/>
            <w:vAlign w:val="center"/>
            <w:hideMark/>
          </w:tcPr>
          <w:p w14:paraId="2CB2BEDE"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screen (different platforms and algorithms)</w:t>
            </w:r>
          </w:p>
          <w:p w14:paraId="60510AEF"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outpatient visit</w:t>
            </w:r>
          </w:p>
          <w:p w14:paraId="201D6D2F"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inpatient visit</w:t>
            </w:r>
          </w:p>
          <w:p w14:paraId="23F26F4E"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mobile</w:t>
            </w:r>
            <w:r>
              <w:rPr>
                <w:rFonts w:ascii="Calibri" w:eastAsia="Times New Roman" w:hAnsi="Calibri" w:cs="Times New Roman"/>
                <w:color w:val="000000"/>
                <w:sz w:val="16"/>
                <w:szCs w:val="16"/>
                <w:lang w:eastAsia="en-GB"/>
              </w:rPr>
              <w:t xml:space="preserve"> clinic</w:t>
            </w:r>
            <w:r w:rsidRPr="00385050">
              <w:rPr>
                <w:rFonts w:ascii="Calibri" w:eastAsia="Times New Roman" w:hAnsi="Calibri" w:cs="Times New Roman"/>
                <w:color w:val="000000"/>
                <w:sz w:val="16"/>
                <w:szCs w:val="16"/>
                <w:lang w:eastAsia="en-GB"/>
              </w:rPr>
              <w:t xml:space="preserve"> visit</w:t>
            </w:r>
          </w:p>
          <w:p w14:paraId="26A4C4E6"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household visit</w:t>
            </w:r>
          </w:p>
          <w:p w14:paraId="1A2282EC"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other visit</w:t>
            </w:r>
          </w:p>
          <w:p w14:paraId="390569A2"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triage test</w:t>
            </w:r>
          </w:p>
          <w:p w14:paraId="1FB233C9"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diagnostic test</w:t>
            </w:r>
          </w:p>
          <w:p w14:paraId="127967E2"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sample/slide</w:t>
            </w:r>
          </w:p>
        </w:tc>
        <w:tc>
          <w:tcPr>
            <w:tcW w:w="1469" w:type="dxa"/>
            <w:tcBorders>
              <w:left w:val="nil"/>
              <w:bottom w:val="single" w:sz="4" w:space="0" w:color="auto"/>
              <w:right w:val="single" w:sz="4" w:space="0" w:color="auto"/>
            </w:tcBorders>
            <w:shd w:val="clear" w:color="auto" w:fill="D9D9D9" w:themeFill="background1" w:themeFillShade="D9"/>
            <w:vAlign w:val="center"/>
            <w:hideMark/>
          </w:tcPr>
          <w:p w14:paraId="569315FA"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patient support (per visit, screen or diagnosis)</w:t>
            </w:r>
          </w:p>
          <w:p w14:paraId="63BEFF98"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community event</w:t>
            </w:r>
          </w:p>
        </w:tc>
      </w:tr>
    </w:tbl>
    <w:p w14:paraId="5869FF3A" w14:textId="02BF0290" w:rsidR="003400FA" w:rsidRPr="00680A84" w:rsidRDefault="003400FA" w:rsidP="003400FA">
      <w:pPr>
        <w:rPr>
          <w:i/>
          <w:sz w:val="16"/>
          <w:szCs w:val="16"/>
        </w:rPr>
      </w:pPr>
      <w:r w:rsidRPr="00680A84">
        <w:rPr>
          <w:i/>
          <w:sz w:val="16"/>
          <w:szCs w:val="16"/>
        </w:rPr>
        <w:t>*IGRA is not recommended for detection of latent TB infection in the WHO Guidelines but is being used in some settings</w:t>
      </w:r>
      <w:r w:rsidR="00250291">
        <w:rPr>
          <w:i/>
          <w:sz w:val="16"/>
          <w:szCs w:val="16"/>
        </w:rPr>
        <w:t>.</w:t>
      </w:r>
      <w:r w:rsidRPr="00680A84">
        <w:rPr>
          <w:i/>
          <w:sz w:val="16"/>
          <w:szCs w:val="16"/>
        </w:rPr>
        <w:br w:type="page"/>
      </w:r>
    </w:p>
    <w:tbl>
      <w:tblPr>
        <w:tblW w:w="15021" w:type="dxa"/>
        <w:tblInd w:w="113" w:type="dxa"/>
        <w:tblLook w:val="04A0" w:firstRow="1" w:lastRow="0" w:firstColumn="1" w:lastColumn="0" w:noHBand="0" w:noVBand="1"/>
      </w:tblPr>
      <w:tblGrid>
        <w:gridCol w:w="1082"/>
        <w:gridCol w:w="1181"/>
        <w:gridCol w:w="1418"/>
        <w:gridCol w:w="1064"/>
        <w:gridCol w:w="1771"/>
        <w:gridCol w:w="1276"/>
        <w:gridCol w:w="2268"/>
        <w:gridCol w:w="1701"/>
        <w:gridCol w:w="1559"/>
        <w:gridCol w:w="1701"/>
      </w:tblGrid>
      <w:tr w:rsidR="003400FA" w:rsidRPr="00385050" w14:paraId="2964F118" w14:textId="77777777" w:rsidTr="00A07CA8">
        <w:trPr>
          <w:trHeight w:val="312"/>
          <w:tblHeader/>
        </w:trPr>
        <w:tc>
          <w:tcPr>
            <w:tcW w:w="10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571419D"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b/>
                <w:bCs/>
                <w:color w:val="000000"/>
                <w:sz w:val="16"/>
                <w:szCs w:val="16"/>
                <w:lang w:eastAsia="en-GB"/>
              </w:rPr>
              <w:lastRenderedPageBreak/>
              <w:t>Intervention class</w:t>
            </w:r>
          </w:p>
        </w:tc>
        <w:tc>
          <w:tcPr>
            <w:tcW w:w="118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4EF134E"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Intervention</w:t>
            </w:r>
            <w:r w:rsidRPr="00385050">
              <w:rPr>
                <w:rFonts w:ascii="Calibri" w:eastAsia="Times New Roman" w:hAnsi="Calibri" w:cs="Times New Roman"/>
                <w:b/>
                <w:bCs/>
                <w:color w:val="000000"/>
                <w:sz w:val="16"/>
                <w:szCs w:val="16"/>
                <w:lang w:eastAsia="en-GB"/>
              </w:rPr>
              <w:br/>
            </w: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2C46723"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Intervention Details</w:t>
            </w:r>
            <w:r w:rsidRPr="00385050">
              <w:rPr>
                <w:rFonts w:ascii="Calibri" w:eastAsia="Times New Roman" w:hAnsi="Calibri" w:cs="Times New Roman"/>
                <w:b/>
                <w:bCs/>
                <w:color w:val="000000"/>
                <w:sz w:val="16"/>
                <w:szCs w:val="16"/>
                <w:lang w:eastAsia="en-GB"/>
              </w:rPr>
              <w:br/>
            </w:r>
          </w:p>
        </w:tc>
        <w:tc>
          <w:tcPr>
            <w:tcW w:w="1064"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33B56E5A"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Phase</w:t>
            </w:r>
            <w:r w:rsidRPr="00385050">
              <w:rPr>
                <w:rFonts w:ascii="Calibri" w:eastAsia="Times New Roman" w:hAnsi="Calibri" w:cs="Times New Roman"/>
                <w:b/>
                <w:bCs/>
                <w:color w:val="000000"/>
                <w:sz w:val="16"/>
                <w:szCs w:val="16"/>
                <w:lang w:eastAsia="en-GB"/>
              </w:rPr>
              <w:br/>
            </w:r>
          </w:p>
        </w:tc>
        <w:tc>
          <w:tcPr>
            <w:tcW w:w="1771"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525734DB"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Technology</w:t>
            </w:r>
            <w:r w:rsidRPr="00385050">
              <w:rPr>
                <w:rFonts w:ascii="Calibri" w:eastAsia="Times New Roman" w:hAnsi="Calibri" w:cs="Times New Roman"/>
                <w:b/>
                <w:bCs/>
                <w:color w:val="000000"/>
                <w:sz w:val="16"/>
                <w:szCs w:val="16"/>
                <w:lang w:eastAsia="en-GB"/>
              </w:rPr>
              <w:br/>
            </w:r>
          </w:p>
        </w:tc>
        <w:tc>
          <w:tcPr>
            <w:tcW w:w="1276"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76939E4E"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Platform</w:t>
            </w:r>
            <w:r w:rsidRPr="00385050">
              <w:rPr>
                <w:rFonts w:ascii="Calibri" w:eastAsia="Times New Roman" w:hAnsi="Calibri" w:cs="Times New Roman"/>
                <w:b/>
                <w:bCs/>
                <w:color w:val="000000"/>
                <w:sz w:val="16"/>
                <w:szCs w:val="16"/>
                <w:lang w:eastAsia="en-GB"/>
              </w:rPr>
              <w:br/>
            </w:r>
            <w:r w:rsidRPr="00385050">
              <w:rPr>
                <w:rFonts w:ascii="Calibri" w:eastAsia="Times New Roman" w:hAnsi="Calibri" w:cs="Times New Roman"/>
                <w:color w:val="000000"/>
                <w:sz w:val="16"/>
                <w:szCs w:val="16"/>
                <w:lang w:eastAsia="en-GB"/>
              </w:rPr>
              <w:t>(choose more than one only when necessary)</w:t>
            </w:r>
          </w:p>
        </w:tc>
        <w:tc>
          <w:tcPr>
            <w:tcW w:w="2268"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182D13FE"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Population</w:t>
            </w:r>
            <w:r w:rsidRPr="00385050">
              <w:rPr>
                <w:rFonts w:ascii="Calibri" w:eastAsia="Times New Roman" w:hAnsi="Calibri" w:cs="Times New Roman"/>
                <w:b/>
                <w:bCs/>
                <w:color w:val="000000"/>
                <w:sz w:val="16"/>
                <w:szCs w:val="16"/>
                <w:lang w:eastAsia="en-GB"/>
              </w:rPr>
              <w:br/>
            </w:r>
            <w:r w:rsidRPr="00385050">
              <w:rPr>
                <w:rFonts w:ascii="Calibri" w:eastAsia="Times New Roman" w:hAnsi="Calibri" w:cs="Times New Roman"/>
                <w:color w:val="000000"/>
                <w:sz w:val="16"/>
                <w:szCs w:val="16"/>
                <w:lang w:eastAsia="en-GB"/>
              </w:rPr>
              <w:t>(choose more than one only when necessary)</w:t>
            </w:r>
          </w:p>
        </w:tc>
        <w:tc>
          <w:tcPr>
            <w:tcW w:w="1701"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1464C248" w14:textId="496FDBB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INTERVENTION                                                (</w:t>
            </w:r>
            <w:r w:rsidRPr="00385050">
              <w:rPr>
                <w:rFonts w:ascii="Calibri" w:eastAsia="Times New Roman" w:hAnsi="Calibri" w:cs="Times New Roman"/>
                <w:b/>
                <w:bCs/>
                <w:i/>
                <w:iCs/>
                <w:color w:val="000000"/>
                <w:sz w:val="16"/>
                <w:szCs w:val="16"/>
                <w:lang w:eastAsia="en-GB"/>
              </w:rPr>
              <w:t>quality</w:t>
            </w:r>
            <w:r w:rsidR="00250291">
              <w:rPr>
                <w:rFonts w:ascii="Calibri" w:eastAsia="Times New Roman" w:hAnsi="Calibri" w:cs="Times New Roman"/>
                <w:b/>
                <w:bCs/>
                <w:i/>
                <w:iCs/>
                <w:color w:val="000000"/>
                <w:sz w:val="16"/>
                <w:szCs w:val="16"/>
                <w:lang w:eastAsia="en-GB"/>
              </w:rPr>
              <w:t>-</w:t>
            </w:r>
            <w:r w:rsidRPr="00385050">
              <w:rPr>
                <w:rFonts w:ascii="Calibri" w:eastAsia="Times New Roman" w:hAnsi="Calibri" w:cs="Times New Roman"/>
                <w:b/>
                <w:bCs/>
                <w:i/>
                <w:iCs/>
                <w:color w:val="000000"/>
                <w:sz w:val="16"/>
                <w:szCs w:val="16"/>
                <w:lang w:eastAsia="en-GB"/>
              </w:rPr>
              <w:t>adjusted unit cost</w:t>
            </w:r>
            <w:r w:rsidRPr="00385050">
              <w:rPr>
                <w:rFonts w:ascii="Calibri" w:eastAsia="Times New Roman" w:hAnsi="Calibri" w:cs="Times New Roman"/>
                <w:b/>
                <w:bCs/>
                <w:color w:val="000000"/>
                <w:sz w:val="16"/>
                <w:szCs w:val="16"/>
                <w:lang w:eastAsia="en-GB"/>
              </w:rPr>
              <w:t>)</w:t>
            </w: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787DF0CF"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DIRECT</w:t>
            </w:r>
          </w:p>
        </w:tc>
        <w:tc>
          <w:tcPr>
            <w:tcW w:w="170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128C3F4C"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ANCILLARY</w:t>
            </w:r>
          </w:p>
        </w:tc>
      </w:tr>
      <w:tr w:rsidR="003400FA" w:rsidRPr="00385050" w14:paraId="322C3355" w14:textId="77777777" w:rsidTr="00A07CA8">
        <w:trPr>
          <w:trHeight w:val="312"/>
          <w:tblHeader/>
        </w:trPr>
        <w:tc>
          <w:tcPr>
            <w:tcW w:w="1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81FF2F"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TB t</w:t>
            </w:r>
            <w:r w:rsidRPr="00385050">
              <w:rPr>
                <w:rFonts w:ascii="Calibri" w:eastAsia="Times New Roman" w:hAnsi="Calibri" w:cs="Times New Roman"/>
                <w:color w:val="000000"/>
                <w:sz w:val="16"/>
                <w:szCs w:val="16"/>
                <w:lang w:eastAsia="en-GB"/>
              </w:rPr>
              <w:t xml:space="preserve">reatment </w:t>
            </w:r>
          </w:p>
        </w:tc>
        <w:tc>
          <w:tcPr>
            <w:tcW w:w="1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278345"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TB </w:t>
            </w:r>
            <w:r w:rsidRPr="00385050">
              <w:rPr>
                <w:rFonts w:ascii="Calibri" w:eastAsia="Times New Roman" w:hAnsi="Calibri" w:cs="Times New Roman"/>
                <w:color w:val="000000"/>
                <w:sz w:val="16"/>
                <w:szCs w:val="16"/>
                <w:lang w:eastAsia="en-GB"/>
              </w:rPr>
              <w:t xml:space="preserve">Treatment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E3B5B3"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Treatment of</w:t>
            </w:r>
            <w:r>
              <w:rPr>
                <w:rFonts w:ascii="Calibri" w:eastAsia="Times New Roman" w:hAnsi="Calibri" w:cs="Times New Roman"/>
                <w:color w:val="000000"/>
                <w:sz w:val="16"/>
                <w:szCs w:val="16"/>
                <w:lang w:eastAsia="en-GB"/>
              </w:rPr>
              <w:t xml:space="preserve"> active</w:t>
            </w:r>
            <w:r w:rsidRPr="00385050">
              <w:rPr>
                <w:rFonts w:ascii="Calibri" w:eastAsia="Times New Roman" w:hAnsi="Calibri" w:cs="Times New Roman"/>
                <w:color w:val="000000"/>
                <w:sz w:val="16"/>
                <w:szCs w:val="16"/>
                <w:lang w:eastAsia="en-GB"/>
              </w:rPr>
              <w:t xml:space="preserve"> TB with observation and possibly patient support</w:t>
            </w:r>
          </w:p>
        </w:tc>
        <w:tc>
          <w:tcPr>
            <w:tcW w:w="106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BE6061"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Intensive</w:t>
            </w:r>
          </w:p>
          <w:p w14:paraId="78844699"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Continuation</w:t>
            </w:r>
          </w:p>
        </w:tc>
        <w:tc>
          <w:tcPr>
            <w:tcW w:w="177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59541DD" w14:textId="092C6A64"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First</w:t>
            </w:r>
            <w:r w:rsidR="00250291">
              <w:rPr>
                <w:rFonts w:ascii="Calibri" w:eastAsia="Times New Roman" w:hAnsi="Calibri" w:cs="Times New Roman"/>
                <w:color w:val="000000"/>
                <w:sz w:val="16"/>
                <w:szCs w:val="16"/>
                <w:lang w:eastAsia="en-GB"/>
              </w:rPr>
              <w:t>-</w:t>
            </w:r>
            <w:r w:rsidRPr="00385050">
              <w:rPr>
                <w:rFonts w:ascii="Calibri" w:eastAsia="Times New Roman" w:hAnsi="Calibri" w:cs="Times New Roman"/>
                <w:color w:val="000000"/>
                <w:sz w:val="16"/>
                <w:szCs w:val="16"/>
                <w:lang w:eastAsia="en-GB"/>
              </w:rPr>
              <w:t>line treatment</w:t>
            </w:r>
          </w:p>
          <w:p w14:paraId="4A0C6C83"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Retreatment</w:t>
            </w:r>
          </w:p>
          <w:p w14:paraId="59ABC464" w14:textId="5928EBE4"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Second</w:t>
            </w:r>
            <w:r w:rsidR="00250291">
              <w:rPr>
                <w:rFonts w:ascii="Calibri" w:eastAsia="Times New Roman" w:hAnsi="Calibri" w:cs="Times New Roman"/>
                <w:color w:val="000000"/>
                <w:sz w:val="16"/>
                <w:szCs w:val="16"/>
                <w:lang w:eastAsia="en-GB"/>
              </w:rPr>
              <w:t>-</w:t>
            </w:r>
            <w:r w:rsidRPr="00385050">
              <w:rPr>
                <w:rFonts w:ascii="Calibri" w:eastAsia="Times New Roman" w:hAnsi="Calibri" w:cs="Times New Roman"/>
                <w:color w:val="000000"/>
                <w:sz w:val="16"/>
                <w:szCs w:val="16"/>
                <w:lang w:eastAsia="en-GB"/>
              </w:rPr>
              <w:t>line treatment</w:t>
            </w:r>
          </w:p>
          <w:p w14:paraId="2D9A1243" w14:textId="5255AF34"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Third</w:t>
            </w:r>
            <w:r w:rsidR="00250291">
              <w:rPr>
                <w:rFonts w:ascii="Calibri" w:eastAsia="Times New Roman" w:hAnsi="Calibri" w:cs="Times New Roman"/>
                <w:color w:val="000000"/>
                <w:sz w:val="16"/>
                <w:szCs w:val="16"/>
                <w:lang w:eastAsia="en-GB"/>
              </w:rPr>
              <w:t>-</w:t>
            </w:r>
            <w:r w:rsidRPr="00385050">
              <w:rPr>
                <w:rFonts w:ascii="Calibri" w:eastAsia="Times New Roman" w:hAnsi="Calibri" w:cs="Times New Roman"/>
                <w:color w:val="000000"/>
                <w:sz w:val="16"/>
                <w:szCs w:val="16"/>
                <w:lang w:eastAsia="en-GB"/>
              </w:rPr>
              <w:t>line treatment</w:t>
            </w:r>
          </w:p>
          <w:p w14:paraId="0ABB5754"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Palliative care</w:t>
            </w:r>
          </w:p>
          <w:p w14:paraId="5011F3D4"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Monitoring test</w:t>
            </w:r>
            <w:r>
              <w:rPr>
                <w:rFonts w:ascii="Calibri" w:eastAsia="Times New Roman" w:hAnsi="Calibri" w:cs="Times New Roman"/>
                <w:color w:val="000000"/>
                <w:sz w:val="16"/>
                <w:szCs w:val="16"/>
                <w:lang w:eastAsia="en-GB"/>
              </w:rPr>
              <w:t>s (for status, adverse events and nutritional assessment)</w:t>
            </w:r>
          </w:p>
          <w:p w14:paraId="5BC3DC56"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Follow up of defaulters</w:t>
            </w:r>
          </w:p>
          <w:p w14:paraId="03E8C4A9"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M-health</w:t>
            </w:r>
          </w:p>
          <w:p w14:paraId="13CD2CB6"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ART regimen if HIV+</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390720"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Household</w:t>
            </w:r>
          </w:p>
          <w:p w14:paraId="43D33BA1"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Community</w:t>
            </w:r>
          </w:p>
          <w:p w14:paraId="19A363A3"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Public facility</w:t>
            </w:r>
          </w:p>
          <w:p w14:paraId="2C321705"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Private facility</w:t>
            </w:r>
          </w:p>
          <w:p w14:paraId="18A9D424"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Hospital general</w:t>
            </w:r>
          </w:p>
          <w:p w14:paraId="463C1AD5"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Hospital TB</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DE283C"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Children</w:t>
            </w:r>
          </w:p>
          <w:p w14:paraId="07BA4AE2"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Adults (HIV+, HIV-)</w:t>
            </w:r>
          </w:p>
          <w:p w14:paraId="10D785B7"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Adults (pulmonary/ extra-pul</w:t>
            </w:r>
            <w:r>
              <w:rPr>
                <w:rFonts w:ascii="Calibri" w:eastAsia="Times New Roman" w:hAnsi="Calibri" w:cs="Times New Roman"/>
                <w:color w:val="000000"/>
                <w:sz w:val="16"/>
                <w:szCs w:val="16"/>
                <w:lang w:eastAsia="en-GB"/>
              </w:rPr>
              <w:t>monary</w:t>
            </w:r>
            <w:r w:rsidRPr="00385050">
              <w:rPr>
                <w:rFonts w:ascii="Calibri" w:eastAsia="Times New Roman" w:hAnsi="Calibri" w:cs="Times New Roman"/>
                <w:color w:val="000000"/>
                <w:sz w:val="16"/>
                <w:szCs w:val="16"/>
                <w:lang w:eastAsia="en-GB"/>
              </w:rPr>
              <w:t>)</w:t>
            </w:r>
          </w:p>
          <w:p w14:paraId="37316724"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Adults (DS, MDR, pre-XDR, XDR)</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4EA99D" w14:textId="77777777" w:rsidR="003400FA" w:rsidRDefault="003400FA" w:rsidP="00A07CA8">
            <w:pPr>
              <w:pStyle w:val="CommentText"/>
              <w:spacing w:after="0"/>
              <w:rPr>
                <w:sz w:val="16"/>
                <w:szCs w:val="16"/>
                <w:lang w:val="en-US"/>
              </w:rPr>
            </w:pPr>
          </w:p>
          <w:p w14:paraId="4DCDEE8F" w14:textId="77777777" w:rsidR="003400FA" w:rsidRDefault="003400FA" w:rsidP="00A07CA8">
            <w:pPr>
              <w:pStyle w:val="CommentText"/>
              <w:spacing w:after="0"/>
              <w:rPr>
                <w:sz w:val="16"/>
                <w:szCs w:val="16"/>
                <w:lang w:val="en-US"/>
              </w:rPr>
            </w:pPr>
            <w:r>
              <w:rPr>
                <w:sz w:val="16"/>
                <w:szCs w:val="16"/>
                <w:lang w:val="en-US"/>
              </w:rPr>
              <w:t>Cost per treatment month DS-TB</w:t>
            </w:r>
          </w:p>
          <w:p w14:paraId="7045CDF8" w14:textId="77777777" w:rsidR="003400FA" w:rsidRPr="00297D50" w:rsidRDefault="003400FA" w:rsidP="00A07CA8">
            <w:pPr>
              <w:pStyle w:val="CommentText"/>
              <w:spacing w:after="0"/>
              <w:rPr>
                <w:sz w:val="16"/>
                <w:szCs w:val="16"/>
              </w:rPr>
            </w:pPr>
            <w:r w:rsidRPr="00297D50">
              <w:rPr>
                <w:sz w:val="16"/>
                <w:szCs w:val="16"/>
                <w:lang w:val="en-US"/>
              </w:rPr>
              <w:t>Cost per treatment month MR-TB/</w:t>
            </w:r>
          </w:p>
          <w:p w14:paraId="40FBA41F" w14:textId="77777777" w:rsidR="003400FA" w:rsidRPr="00297D50" w:rsidRDefault="003400FA" w:rsidP="00A07CA8">
            <w:pPr>
              <w:pStyle w:val="CommentText"/>
              <w:spacing w:after="0"/>
              <w:rPr>
                <w:sz w:val="16"/>
                <w:szCs w:val="16"/>
              </w:rPr>
            </w:pPr>
            <w:r w:rsidRPr="00297D50">
              <w:rPr>
                <w:sz w:val="16"/>
                <w:szCs w:val="16"/>
                <w:lang w:val="en-US"/>
              </w:rPr>
              <w:t>Cost per treatment month PDR-TB/</w:t>
            </w:r>
          </w:p>
          <w:p w14:paraId="10D40B03" w14:textId="77777777" w:rsidR="003400FA" w:rsidRPr="00297D50" w:rsidRDefault="003400FA" w:rsidP="00A07CA8">
            <w:pPr>
              <w:pStyle w:val="CommentText"/>
              <w:spacing w:after="0"/>
              <w:rPr>
                <w:sz w:val="16"/>
                <w:szCs w:val="16"/>
              </w:rPr>
            </w:pPr>
            <w:r w:rsidRPr="00297D50">
              <w:rPr>
                <w:sz w:val="16"/>
                <w:szCs w:val="16"/>
                <w:lang w:val="en-US"/>
              </w:rPr>
              <w:t>Cost per treatment month MDR-TB/</w:t>
            </w:r>
          </w:p>
          <w:p w14:paraId="31B72C16" w14:textId="7664C15C" w:rsidR="003400FA" w:rsidRPr="00297D50" w:rsidRDefault="003400FA" w:rsidP="00A07CA8">
            <w:pPr>
              <w:pStyle w:val="CommentText"/>
              <w:spacing w:after="0"/>
              <w:rPr>
                <w:sz w:val="16"/>
                <w:szCs w:val="16"/>
              </w:rPr>
            </w:pPr>
            <w:r w:rsidRPr="00297D50">
              <w:rPr>
                <w:sz w:val="16"/>
                <w:szCs w:val="16"/>
                <w:lang w:val="en-US"/>
              </w:rPr>
              <w:t>Cost per treatment month pre</w:t>
            </w:r>
            <w:r w:rsidR="00CE4D4D">
              <w:rPr>
                <w:sz w:val="16"/>
                <w:szCs w:val="16"/>
                <w:lang w:val="en-US"/>
              </w:rPr>
              <w:t>-</w:t>
            </w:r>
            <w:r w:rsidRPr="00297D50">
              <w:rPr>
                <w:sz w:val="16"/>
                <w:szCs w:val="16"/>
                <w:lang w:val="en-US"/>
              </w:rPr>
              <w:t>XDR-TB/</w:t>
            </w:r>
          </w:p>
          <w:p w14:paraId="5B231218" w14:textId="77777777" w:rsidR="003400FA" w:rsidRDefault="003400FA" w:rsidP="00A07CA8">
            <w:pPr>
              <w:spacing w:after="0" w:line="240" w:lineRule="auto"/>
              <w:rPr>
                <w:sz w:val="16"/>
                <w:szCs w:val="16"/>
                <w:lang w:val="en-US"/>
              </w:rPr>
            </w:pPr>
            <w:r w:rsidRPr="00297D50">
              <w:rPr>
                <w:sz w:val="16"/>
                <w:szCs w:val="16"/>
                <w:lang w:val="en-US"/>
              </w:rPr>
              <w:t>Cost per treatment month XDR-TB</w:t>
            </w:r>
          </w:p>
          <w:p w14:paraId="6B7A1535"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person treated</w:t>
            </w:r>
          </w:p>
          <w:p w14:paraId="458C8113" w14:textId="77777777" w:rsidR="003400FA" w:rsidRDefault="003400FA" w:rsidP="00A07CA8">
            <w:pPr>
              <w:spacing w:after="0" w:line="240" w:lineRule="auto"/>
              <w:rPr>
                <w:rFonts w:ascii="Calibri" w:eastAsia="Times New Roman" w:hAnsi="Calibri" w:cs="Times New Roman"/>
                <w:i/>
                <w:iCs/>
                <w:color w:val="000000"/>
                <w:sz w:val="16"/>
                <w:szCs w:val="16"/>
                <w:lang w:eastAsia="en-GB"/>
              </w:rPr>
            </w:pPr>
            <w:r w:rsidRPr="00385050">
              <w:rPr>
                <w:rFonts w:ascii="Calibri" w:eastAsia="Times New Roman" w:hAnsi="Calibri" w:cs="Times New Roman"/>
                <w:i/>
                <w:iCs/>
                <w:color w:val="000000"/>
                <w:sz w:val="16"/>
                <w:szCs w:val="16"/>
                <w:lang w:eastAsia="en-GB"/>
              </w:rPr>
              <w:t>Cost per person completing treatment</w:t>
            </w:r>
          </w:p>
          <w:p w14:paraId="3A408241" w14:textId="77777777" w:rsidR="003400FA" w:rsidRDefault="003400FA" w:rsidP="00A07CA8">
            <w:pPr>
              <w:spacing w:after="0" w:line="240" w:lineRule="auto"/>
              <w:rPr>
                <w:rFonts w:ascii="Calibri" w:eastAsia="Times New Roman" w:hAnsi="Calibri" w:cs="Times New Roman"/>
                <w:iCs/>
                <w:color w:val="000000"/>
                <w:sz w:val="16"/>
                <w:szCs w:val="16"/>
                <w:lang w:eastAsia="en-GB"/>
              </w:rPr>
            </w:pPr>
            <w:r w:rsidRPr="003B5FFA">
              <w:rPr>
                <w:rFonts w:ascii="Calibri" w:eastAsia="Times New Roman" w:hAnsi="Calibri" w:cs="Times New Roman"/>
                <w:iCs/>
                <w:color w:val="000000"/>
                <w:sz w:val="16"/>
                <w:szCs w:val="16"/>
                <w:lang w:eastAsia="en-GB"/>
              </w:rPr>
              <w:t>Cost per treatment monitoring</w:t>
            </w:r>
          </w:p>
          <w:p w14:paraId="57D1D4F9"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E43ABC"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outpatient visit</w:t>
            </w:r>
          </w:p>
          <w:p w14:paraId="79AE15CF"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inpatient bed-day</w:t>
            </w:r>
          </w:p>
          <w:p w14:paraId="2687AC66"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DOT visit community</w:t>
            </w:r>
          </w:p>
          <w:p w14:paraId="3DED84D2"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microscopy</w:t>
            </w:r>
          </w:p>
          <w:p w14:paraId="5C0D35DE"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other test</w:t>
            </w:r>
          </w:p>
          <w:p w14:paraId="01D86DBA"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DS-TB regimen</w:t>
            </w:r>
          </w:p>
          <w:p w14:paraId="66F63782"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 xml:space="preserve">Cost per </w:t>
            </w:r>
            <w:r>
              <w:rPr>
                <w:rFonts w:ascii="Calibri" w:eastAsia="Times New Roman" w:hAnsi="Calibri" w:cs="Times New Roman"/>
                <w:color w:val="000000"/>
                <w:sz w:val="16"/>
                <w:szCs w:val="16"/>
                <w:lang w:eastAsia="en-GB"/>
              </w:rPr>
              <w:t xml:space="preserve">short DR-TB </w:t>
            </w:r>
            <w:r w:rsidRPr="00385050">
              <w:rPr>
                <w:rFonts w:ascii="Calibri" w:eastAsia="Times New Roman" w:hAnsi="Calibri" w:cs="Times New Roman"/>
                <w:color w:val="000000"/>
                <w:sz w:val="16"/>
                <w:szCs w:val="16"/>
                <w:lang w:eastAsia="en-GB"/>
              </w:rPr>
              <w:t>regimen</w:t>
            </w:r>
          </w:p>
          <w:p w14:paraId="0EBC6640"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long DR-TB regimen</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AB5E91"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person month patient support</w:t>
            </w:r>
          </w:p>
          <w:p w14:paraId="0557DF29"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person patient support</w:t>
            </w:r>
          </w:p>
          <w:p w14:paraId="1718CC63"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patient support visit</w:t>
            </w:r>
          </w:p>
          <w:p w14:paraId="2D65B70D"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community event</w:t>
            </w:r>
          </w:p>
        </w:tc>
      </w:tr>
    </w:tbl>
    <w:p w14:paraId="64BA13E7" w14:textId="6C25DDDE" w:rsidR="003400FA" w:rsidRPr="003910BC" w:rsidRDefault="003400FA" w:rsidP="003400FA">
      <w:pPr>
        <w:rPr>
          <w:rFonts w:ascii="Calibri" w:eastAsia="Times New Roman" w:hAnsi="Calibri" w:cs="Times New Roman"/>
          <w:b/>
          <w:bCs/>
          <w:color w:val="000000"/>
          <w:sz w:val="16"/>
          <w:szCs w:val="16"/>
          <w:lang w:eastAsia="en-GB"/>
        </w:rPr>
      </w:pPr>
      <w:r w:rsidRPr="003910BC">
        <w:rPr>
          <w:sz w:val="16"/>
          <w:szCs w:val="16"/>
        </w:rPr>
        <w:t>M-health: mobile health</w:t>
      </w:r>
      <w:r w:rsidR="00250291">
        <w:rPr>
          <w:sz w:val="16"/>
          <w:szCs w:val="16"/>
        </w:rPr>
        <w:t>;</w:t>
      </w:r>
      <w:r w:rsidR="00250291" w:rsidRPr="003910BC">
        <w:rPr>
          <w:sz w:val="16"/>
          <w:szCs w:val="16"/>
        </w:rPr>
        <w:t xml:space="preserve"> </w:t>
      </w:r>
      <w:r w:rsidRPr="003910BC">
        <w:rPr>
          <w:sz w:val="16"/>
          <w:szCs w:val="16"/>
        </w:rPr>
        <w:t>ART: antiretroviral therapy</w:t>
      </w:r>
      <w:r w:rsidR="00250291">
        <w:rPr>
          <w:sz w:val="16"/>
          <w:szCs w:val="16"/>
        </w:rPr>
        <w:t>;</w:t>
      </w:r>
      <w:r w:rsidR="00250291" w:rsidRPr="003910BC">
        <w:rPr>
          <w:sz w:val="16"/>
          <w:szCs w:val="16"/>
        </w:rPr>
        <w:t xml:space="preserve"> </w:t>
      </w:r>
      <w:r>
        <w:rPr>
          <w:sz w:val="16"/>
          <w:szCs w:val="16"/>
        </w:rPr>
        <w:t>MR: mono-resistant</w:t>
      </w:r>
      <w:r w:rsidR="00250291">
        <w:rPr>
          <w:sz w:val="16"/>
          <w:szCs w:val="16"/>
        </w:rPr>
        <w:t>;</w:t>
      </w:r>
      <w:r>
        <w:rPr>
          <w:sz w:val="16"/>
          <w:szCs w:val="16"/>
        </w:rPr>
        <w:t xml:space="preserve"> PDR: poly-drug resistant</w:t>
      </w:r>
      <w:r w:rsidR="00250291">
        <w:rPr>
          <w:sz w:val="16"/>
          <w:szCs w:val="16"/>
        </w:rPr>
        <w:t>;</w:t>
      </w:r>
      <w:r>
        <w:rPr>
          <w:sz w:val="16"/>
          <w:szCs w:val="16"/>
        </w:rPr>
        <w:t xml:space="preserve"> </w:t>
      </w:r>
      <w:r w:rsidRPr="003910BC">
        <w:rPr>
          <w:rFonts w:ascii="Calibri" w:eastAsia="Times New Roman" w:hAnsi="Calibri" w:cs="Times New Roman"/>
          <w:bCs/>
          <w:color w:val="000000"/>
          <w:sz w:val="16"/>
          <w:szCs w:val="16"/>
          <w:lang w:eastAsia="en-GB"/>
        </w:rPr>
        <w:t xml:space="preserve">DOT: </w:t>
      </w:r>
      <w:r>
        <w:rPr>
          <w:rFonts w:ascii="Calibri" w:eastAsia="Times New Roman" w:hAnsi="Calibri" w:cs="Times New Roman"/>
          <w:bCs/>
          <w:color w:val="000000"/>
          <w:sz w:val="16"/>
          <w:szCs w:val="16"/>
          <w:lang w:eastAsia="en-GB"/>
        </w:rPr>
        <w:t>directly observed treatment</w:t>
      </w:r>
      <w:r w:rsidRPr="003910BC">
        <w:rPr>
          <w:rFonts w:ascii="Calibri" w:eastAsia="Times New Roman" w:hAnsi="Calibri" w:cs="Times New Roman"/>
          <w:b/>
          <w:bCs/>
          <w:color w:val="000000"/>
          <w:sz w:val="16"/>
          <w:szCs w:val="16"/>
          <w:lang w:eastAsia="en-GB"/>
        </w:rPr>
        <w:br w:type="page"/>
      </w:r>
    </w:p>
    <w:tbl>
      <w:tblPr>
        <w:tblW w:w="13957" w:type="dxa"/>
        <w:tblInd w:w="113" w:type="dxa"/>
        <w:tblLook w:val="04A0" w:firstRow="1" w:lastRow="0" w:firstColumn="1" w:lastColumn="0" w:noHBand="0" w:noVBand="1"/>
      </w:tblPr>
      <w:tblGrid>
        <w:gridCol w:w="1082"/>
        <w:gridCol w:w="1181"/>
        <w:gridCol w:w="1418"/>
        <w:gridCol w:w="1771"/>
        <w:gridCol w:w="1276"/>
        <w:gridCol w:w="2268"/>
        <w:gridCol w:w="1701"/>
        <w:gridCol w:w="1559"/>
        <w:gridCol w:w="1701"/>
      </w:tblGrid>
      <w:tr w:rsidR="003400FA" w:rsidRPr="00385050" w14:paraId="75289793" w14:textId="77777777" w:rsidTr="00A07CA8">
        <w:trPr>
          <w:trHeight w:val="312"/>
          <w:tblHeader/>
        </w:trPr>
        <w:tc>
          <w:tcPr>
            <w:tcW w:w="10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19A5E75"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b/>
                <w:bCs/>
                <w:color w:val="000000"/>
                <w:sz w:val="16"/>
                <w:szCs w:val="16"/>
                <w:lang w:eastAsia="en-GB"/>
              </w:rPr>
              <w:lastRenderedPageBreak/>
              <w:t>Intervention class</w:t>
            </w:r>
          </w:p>
        </w:tc>
        <w:tc>
          <w:tcPr>
            <w:tcW w:w="118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A268AAB"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Intervention</w:t>
            </w:r>
            <w:r w:rsidRPr="00385050">
              <w:rPr>
                <w:rFonts w:ascii="Calibri" w:eastAsia="Times New Roman" w:hAnsi="Calibri" w:cs="Times New Roman"/>
                <w:b/>
                <w:bCs/>
                <w:color w:val="000000"/>
                <w:sz w:val="16"/>
                <w:szCs w:val="16"/>
                <w:lang w:eastAsia="en-GB"/>
              </w:rPr>
              <w:br/>
            </w: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3A285A2"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Intervention Details</w:t>
            </w:r>
            <w:r w:rsidRPr="00385050">
              <w:rPr>
                <w:rFonts w:ascii="Calibri" w:eastAsia="Times New Roman" w:hAnsi="Calibri" w:cs="Times New Roman"/>
                <w:b/>
                <w:bCs/>
                <w:color w:val="000000"/>
                <w:sz w:val="16"/>
                <w:szCs w:val="16"/>
                <w:lang w:eastAsia="en-GB"/>
              </w:rPr>
              <w:br/>
            </w:r>
          </w:p>
        </w:tc>
        <w:tc>
          <w:tcPr>
            <w:tcW w:w="1771"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2CED6494"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Technology</w:t>
            </w:r>
            <w:r w:rsidRPr="00385050">
              <w:rPr>
                <w:rFonts w:ascii="Calibri" w:eastAsia="Times New Roman" w:hAnsi="Calibri" w:cs="Times New Roman"/>
                <w:b/>
                <w:bCs/>
                <w:color w:val="000000"/>
                <w:sz w:val="16"/>
                <w:szCs w:val="16"/>
                <w:lang w:eastAsia="en-GB"/>
              </w:rPr>
              <w:br/>
            </w:r>
          </w:p>
        </w:tc>
        <w:tc>
          <w:tcPr>
            <w:tcW w:w="1276"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2A385B9B"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Platform</w:t>
            </w:r>
            <w:r w:rsidRPr="00385050">
              <w:rPr>
                <w:rFonts w:ascii="Calibri" w:eastAsia="Times New Roman" w:hAnsi="Calibri" w:cs="Times New Roman"/>
                <w:b/>
                <w:bCs/>
                <w:color w:val="000000"/>
                <w:sz w:val="16"/>
                <w:szCs w:val="16"/>
                <w:lang w:eastAsia="en-GB"/>
              </w:rPr>
              <w:br/>
            </w:r>
            <w:r w:rsidRPr="00385050">
              <w:rPr>
                <w:rFonts w:ascii="Calibri" w:eastAsia="Times New Roman" w:hAnsi="Calibri" w:cs="Times New Roman"/>
                <w:color w:val="000000"/>
                <w:sz w:val="16"/>
                <w:szCs w:val="16"/>
                <w:lang w:eastAsia="en-GB"/>
              </w:rPr>
              <w:t>(choose more than one only when necessary)</w:t>
            </w:r>
          </w:p>
        </w:tc>
        <w:tc>
          <w:tcPr>
            <w:tcW w:w="2268"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4F1F1AFB"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Population</w:t>
            </w:r>
            <w:r w:rsidRPr="00385050">
              <w:rPr>
                <w:rFonts w:ascii="Calibri" w:eastAsia="Times New Roman" w:hAnsi="Calibri" w:cs="Times New Roman"/>
                <w:b/>
                <w:bCs/>
                <w:color w:val="000000"/>
                <w:sz w:val="16"/>
                <w:szCs w:val="16"/>
                <w:lang w:eastAsia="en-GB"/>
              </w:rPr>
              <w:br/>
            </w:r>
            <w:r w:rsidRPr="00385050">
              <w:rPr>
                <w:rFonts w:ascii="Calibri" w:eastAsia="Times New Roman" w:hAnsi="Calibri" w:cs="Times New Roman"/>
                <w:color w:val="000000"/>
                <w:sz w:val="16"/>
                <w:szCs w:val="16"/>
                <w:lang w:eastAsia="en-GB"/>
              </w:rPr>
              <w:t>(choose more than one only when necessary)</w:t>
            </w:r>
          </w:p>
        </w:tc>
        <w:tc>
          <w:tcPr>
            <w:tcW w:w="1701"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775AE892" w14:textId="492A982C"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INTERVENTION                                                (</w:t>
            </w:r>
            <w:r w:rsidRPr="00385050">
              <w:rPr>
                <w:rFonts w:ascii="Calibri" w:eastAsia="Times New Roman" w:hAnsi="Calibri" w:cs="Times New Roman"/>
                <w:b/>
                <w:bCs/>
                <w:i/>
                <w:iCs/>
                <w:color w:val="000000"/>
                <w:sz w:val="16"/>
                <w:szCs w:val="16"/>
                <w:lang w:eastAsia="en-GB"/>
              </w:rPr>
              <w:t>quality</w:t>
            </w:r>
            <w:r w:rsidR="00CE4D4D">
              <w:rPr>
                <w:rFonts w:ascii="Calibri" w:eastAsia="Times New Roman" w:hAnsi="Calibri" w:cs="Times New Roman"/>
                <w:b/>
                <w:bCs/>
                <w:i/>
                <w:iCs/>
                <w:color w:val="000000"/>
                <w:sz w:val="16"/>
                <w:szCs w:val="16"/>
                <w:lang w:eastAsia="en-GB"/>
              </w:rPr>
              <w:t>-</w:t>
            </w:r>
            <w:r w:rsidRPr="00385050">
              <w:rPr>
                <w:rFonts w:ascii="Calibri" w:eastAsia="Times New Roman" w:hAnsi="Calibri" w:cs="Times New Roman"/>
                <w:b/>
                <w:bCs/>
                <w:i/>
                <w:iCs/>
                <w:color w:val="000000"/>
                <w:sz w:val="16"/>
                <w:szCs w:val="16"/>
                <w:lang w:eastAsia="en-GB"/>
              </w:rPr>
              <w:t>adjusted unit cost</w:t>
            </w:r>
            <w:r w:rsidRPr="00385050">
              <w:rPr>
                <w:rFonts w:ascii="Calibri" w:eastAsia="Times New Roman" w:hAnsi="Calibri" w:cs="Times New Roman"/>
                <w:b/>
                <w:bCs/>
                <w:color w:val="000000"/>
                <w:sz w:val="16"/>
                <w:szCs w:val="16"/>
                <w:lang w:eastAsia="en-GB"/>
              </w:rPr>
              <w:t>)</w:t>
            </w: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75991DA0"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DIRECT</w:t>
            </w:r>
          </w:p>
        </w:tc>
        <w:tc>
          <w:tcPr>
            <w:tcW w:w="170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0E12753F"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ANCILLARY</w:t>
            </w:r>
          </w:p>
        </w:tc>
      </w:tr>
      <w:tr w:rsidR="003400FA" w:rsidRPr="00385050" w14:paraId="5EF73CCA" w14:textId="77777777" w:rsidTr="00A07CA8">
        <w:trPr>
          <w:trHeight w:val="288"/>
          <w:tblHeader/>
        </w:trPr>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4BCA41"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TB p</w:t>
            </w:r>
            <w:r w:rsidRPr="00385050">
              <w:rPr>
                <w:rFonts w:ascii="Calibri" w:eastAsia="Times New Roman" w:hAnsi="Calibri" w:cs="Times New Roman"/>
                <w:color w:val="000000"/>
                <w:sz w:val="16"/>
                <w:szCs w:val="16"/>
                <w:lang w:eastAsia="en-GB"/>
              </w:rPr>
              <w:t>revention</w:t>
            </w: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9AF029"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TB </w:t>
            </w:r>
            <w:r w:rsidRPr="00385050">
              <w:rPr>
                <w:rFonts w:ascii="Calibri" w:eastAsia="Times New Roman" w:hAnsi="Calibri" w:cs="Times New Roman"/>
                <w:color w:val="000000"/>
                <w:sz w:val="16"/>
                <w:szCs w:val="16"/>
                <w:lang w:eastAsia="en-GB"/>
              </w:rPr>
              <w:t>Prevention</w:t>
            </w:r>
            <w:r>
              <w:rPr>
                <w:rFonts w:ascii="Calibri" w:eastAsia="Times New Roman" w:hAnsi="Calibri" w:cs="Times New Roman"/>
                <w:color w:val="000000"/>
                <w:sz w:val="16"/>
                <w:szCs w:val="16"/>
                <w:lang w:eastAsia="en-G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FC38DA"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Treatment</w:t>
            </w:r>
            <w:r w:rsidRPr="00385050">
              <w:rPr>
                <w:rFonts w:ascii="Calibri" w:eastAsia="Times New Roman" w:hAnsi="Calibri" w:cs="Times New Roman"/>
                <w:color w:val="000000"/>
                <w:sz w:val="16"/>
                <w:szCs w:val="16"/>
                <w:lang w:eastAsia="en-GB"/>
              </w:rPr>
              <w:t xml:space="preserve"> to prevent </w:t>
            </w:r>
            <w:r>
              <w:rPr>
                <w:rFonts w:ascii="Calibri" w:eastAsia="Times New Roman" w:hAnsi="Calibri" w:cs="Times New Roman"/>
                <w:color w:val="000000"/>
                <w:sz w:val="16"/>
                <w:szCs w:val="16"/>
                <w:lang w:eastAsia="en-GB"/>
              </w:rPr>
              <w:t xml:space="preserve">active </w:t>
            </w:r>
            <w:r w:rsidRPr="00385050">
              <w:rPr>
                <w:rFonts w:ascii="Calibri" w:eastAsia="Times New Roman" w:hAnsi="Calibri" w:cs="Times New Roman"/>
                <w:color w:val="000000"/>
                <w:sz w:val="16"/>
                <w:szCs w:val="16"/>
                <w:lang w:eastAsia="en-GB"/>
              </w:rPr>
              <w:t>TB</w:t>
            </w:r>
          </w:p>
        </w:tc>
        <w:tc>
          <w:tcPr>
            <w:tcW w:w="17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C1DC282" w14:textId="77777777" w:rsidR="003400FA" w:rsidRDefault="003400FA" w:rsidP="00A07CA8">
            <w:pPr>
              <w:spacing w:after="0" w:line="240" w:lineRule="auto"/>
              <w:rPr>
                <w:rFonts w:ascii="Calibri" w:eastAsia="Times New Roman" w:hAnsi="Calibri" w:cs="Times New Roman"/>
                <w:color w:val="000000"/>
                <w:sz w:val="16"/>
                <w:szCs w:val="16"/>
                <w:lang w:eastAsia="en-GB"/>
              </w:rPr>
            </w:pPr>
          </w:p>
          <w:p w14:paraId="2CBBE1B9"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6H</w:t>
            </w:r>
          </w:p>
          <w:p w14:paraId="3ECF50A5"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Lifelong H</w:t>
            </w:r>
          </w:p>
          <w:p w14:paraId="3255ACFF"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3HP</w:t>
            </w:r>
          </w:p>
          <w:p w14:paraId="1BDA916C"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Rifapentine</w:t>
            </w:r>
          </w:p>
          <w:p w14:paraId="2B09AD75"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TB screen to rule out active</w:t>
            </w:r>
          </w:p>
          <w:p w14:paraId="2D503773"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IGRA</w:t>
            </w:r>
          </w:p>
          <w:p w14:paraId="796BF75D"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TST</w:t>
            </w:r>
          </w:p>
          <w:p w14:paraId="3DFD9AA7"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Monitoring tests (breakthrough disease, adverse events and acquired drug resistance)</w:t>
            </w:r>
          </w:p>
          <w:p w14:paraId="4522D9DA"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ART regimen</w:t>
            </w:r>
          </w:p>
          <w:p w14:paraId="650C4A39"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Cotrimoxazole prophylaxis</w:t>
            </w:r>
          </w:p>
          <w:p w14:paraId="2388583B"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AD9C03"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Public facility (HIV care)</w:t>
            </w:r>
          </w:p>
          <w:p w14:paraId="5F46EAFE"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Public facility</w:t>
            </w:r>
          </w:p>
          <w:p w14:paraId="3EB1EC30"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Private facility</w:t>
            </w:r>
          </w:p>
          <w:p w14:paraId="4ABEC614"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Hospital general</w:t>
            </w:r>
          </w:p>
          <w:p w14:paraId="13C1C289"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Hospital TB</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50D05F"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Children</w:t>
            </w:r>
          </w:p>
          <w:p w14:paraId="365694BE"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Adults (HIV+)</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951AC3"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treatment month</w:t>
            </w:r>
            <w:r>
              <w:rPr>
                <w:rFonts w:ascii="Calibri" w:eastAsia="Times New Roman" w:hAnsi="Calibri" w:cs="Times New Roman"/>
                <w:color w:val="000000"/>
                <w:sz w:val="16"/>
                <w:szCs w:val="16"/>
                <w:lang w:eastAsia="en-GB"/>
              </w:rPr>
              <w:t xml:space="preserve"> LTBI</w:t>
            </w:r>
          </w:p>
          <w:p w14:paraId="1D30673C"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person treated</w:t>
            </w:r>
            <w:r>
              <w:rPr>
                <w:rFonts w:ascii="Calibri" w:eastAsia="Times New Roman" w:hAnsi="Calibri" w:cs="Times New Roman"/>
                <w:color w:val="000000"/>
                <w:sz w:val="16"/>
                <w:szCs w:val="16"/>
                <w:lang w:eastAsia="en-GB"/>
              </w:rPr>
              <w:t xml:space="preserve"> LTBI</w:t>
            </w:r>
          </w:p>
          <w:p w14:paraId="64F52BB5" w14:textId="77777777" w:rsidR="003400FA" w:rsidRPr="00081E8F" w:rsidRDefault="003400FA" w:rsidP="00A07CA8">
            <w:pPr>
              <w:spacing w:after="0" w:line="240" w:lineRule="auto"/>
              <w:rPr>
                <w:rFonts w:ascii="Calibri" w:eastAsia="Times New Roman" w:hAnsi="Calibri" w:cs="Times New Roman"/>
                <w:i/>
                <w:iCs/>
                <w:color w:val="000000"/>
                <w:sz w:val="16"/>
                <w:szCs w:val="16"/>
                <w:lang w:eastAsia="en-GB"/>
              </w:rPr>
            </w:pPr>
            <w:r w:rsidRPr="00385050">
              <w:rPr>
                <w:rFonts w:ascii="Calibri" w:eastAsia="Times New Roman" w:hAnsi="Calibri" w:cs="Times New Roman"/>
                <w:i/>
                <w:iCs/>
                <w:color w:val="000000"/>
                <w:sz w:val="16"/>
                <w:szCs w:val="16"/>
                <w:lang w:eastAsia="en-GB"/>
              </w:rPr>
              <w:t>Cost per person completing treatment</w:t>
            </w:r>
            <w:r>
              <w:rPr>
                <w:rFonts w:ascii="Calibri" w:eastAsia="Times New Roman" w:hAnsi="Calibri" w:cs="Times New Roman"/>
                <w:i/>
                <w:iCs/>
                <w:color w:val="000000"/>
                <w:sz w:val="16"/>
                <w:szCs w:val="16"/>
                <w:lang w:eastAsia="en-GB"/>
              </w:rPr>
              <w:t xml:space="preserve"> LTBI</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9AA076"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outpatient visit</w:t>
            </w:r>
          </w:p>
          <w:p w14:paraId="430AA350"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screen</w:t>
            </w:r>
          </w:p>
          <w:p w14:paraId="0A2802BE"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test</w:t>
            </w:r>
          </w:p>
          <w:p w14:paraId="3BFDDBDC"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regimen</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E8608A"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person month patient support</w:t>
            </w:r>
          </w:p>
          <w:p w14:paraId="31CC4AE7"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person patient support</w:t>
            </w:r>
          </w:p>
          <w:p w14:paraId="05623F50"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patient support visit</w:t>
            </w:r>
          </w:p>
          <w:p w14:paraId="252386CD"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community event</w:t>
            </w:r>
          </w:p>
        </w:tc>
      </w:tr>
    </w:tbl>
    <w:p w14:paraId="4DE3F4D0" w14:textId="202D5B04" w:rsidR="003400FA" w:rsidRPr="004F05CF" w:rsidRDefault="003400FA" w:rsidP="003400FA">
      <w:pPr>
        <w:rPr>
          <w:sz w:val="16"/>
          <w:szCs w:val="16"/>
        </w:rPr>
      </w:pPr>
      <w:r w:rsidRPr="004F05CF">
        <w:rPr>
          <w:sz w:val="16"/>
          <w:szCs w:val="16"/>
        </w:rPr>
        <w:t>H: isoniazid</w:t>
      </w:r>
      <w:r w:rsidR="00250291">
        <w:rPr>
          <w:sz w:val="16"/>
          <w:szCs w:val="16"/>
        </w:rPr>
        <w:t>;</w:t>
      </w:r>
      <w:r w:rsidRPr="004F05CF">
        <w:rPr>
          <w:sz w:val="16"/>
          <w:szCs w:val="16"/>
        </w:rPr>
        <w:t xml:space="preserve"> P: </w:t>
      </w:r>
      <w:r>
        <w:rPr>
          <w:sz w:val="16"/>
          <w:szCs w:val="16"/>
        </w:rPr>
        <w:t>Rifapentine</w:t>
      </w:r>
      <w:r w:rsidR="00250291">
        <w:rPr>
          <w:sz w:val="16"/>
          <w:szCs w:val="16"/>
        </w:rPr>
        <w:t>;</w:t>
      </w:r>
      <w:r w:rsidRPr="004F05CF">
        <w:rPr>
          <w:sz w:val="16"/>
          <w:szCs w:val="16"/>
        </w:rPr>
        <w:t xml:space="preserve"> LTBI: latent TB infection</w:t>
      </w:r>
      <w:r w:rsidRPr="004F05CF">
        <w:rPr>
          <w:sz w:val="16"/>
          <w:szCs w:val="16"/>
        </w:rPr>
        <w:br w:type="page"/>
      </w:r>
    </w:p>
    <w:tbl>
      <w:tblPr>
        <w:tblW w:w="14267" w:type="dxa"/>
        <w:tblInd w:w="113" w:type="dxa"/>
        <w:tblLook w:val="04A0" w:firstRow="1" w:lastRow="0" w:firstColumn="1" w:lastColumn="0" w:noHBand="0" w:noVBand="1"/>
      </w:tblPr>
      <w:tblGrid>
        <w:gridCol w:w="1082"/>
        <w:gridCol w:w="1082"/>
        <w:gridCol w:w="1418"/>
        <w:gridCol w:w="2180"/>
        <w:gridCol w:w="1276"/>
        <w:gridCol w:w="2268"/>
        <w:gridCol w:w="1701"/>
        <w:gridCol w:w="1559"/>
        <w:gridCol w:w="1701"/>
      </w:tblGrid>
      <w:tr w:rsidR="003400FA" w:rsidRPr="00385050" w14:paraId="7C8C9D47" w14:textId="77777777" w:rsidTr="00A07CA8">
        <w:trPr>
          <w:trHeight w:val="312"/>
          <w:tblHeader/>
        </w:trPr>
        <w:tc>
          <w:tcPr>
            <w:tcW w:w="10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D33AAD3"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b/>
                <w:bCs/>
                <w:color w:val="000000"/>
                <w:sz w:val="16"/>
                <w:szCs w:val="16"/>
                <w:lang w:eastAsia="en-GB"/>
              </w:rPr>
              <w:lastRenderedPageBreak/>
              <w:t>Intervention class</w:t>
            </w:r>
          </w:p>
        </w:tc>
        <w:tc>
          <w:tcPr>
            <w:tcW w:w="10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22D43A3"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Intervention</w:t>
            </w:r>
            <w:r w:rsidRPr="00385050">
              <w:rPr>
                <w:rFonts w:ascii="Calibri" w:eastAsia="Times New Roman" w:hAnsi="Calibri" w:cs="Times New Roman"/>
                <w:b/>
                <w:bCs/>
                <w:color w:val="000000"/>
                <w:sz w:val="16"/>
                <w:szCs w:val="16"/>
                <w:lang w:eastAsia="en-GB"/>
              </w:rPr>
              <w:br/>
            </w: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D8875AC"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Intervention Details</w:t>
            </w:r>
            <w:r w:rsidRPr="00385050">
              <w:rPr>
                <w:rFonts w:ascii="Calibri" w:eastAsia="Times New Roman" w:hAnsi="Calibri" w:cs="Times New Roman"/>
                <w:b/>
                <w:bCs/>
                <w:color w:val="000000"/>
                <w:sz w:val="16"/>
                <w:szCs w:val="16"/>
                <w:lang w:eastAsia="en-GB"/>
              </w:rPr>
              <w:br/>
            </w:r>
          </w:p>
        </w:tc>
        <w:tc>
          <w:tcPr>
            <w:tcW w:w="2180"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1716F678"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Technology</w:t>
            </w:r>
            <w:r w:rsidRPr="00385050">
              <w:rPr>
                <w:rFonts w:ascii="Calibri" w:eastAsia="Times New Roman" w:hAnsi="Calibri" w:cs="Times New Roman"/>
                <w:b/>
                <w:bCs/>
                <w:color w:val="000000"/>
                <w:sz w:val="16"/>
                <w:szCs w:val="16"/>
                <w:lang w:eastAsia="en-GB"/>
              </w:rPr>
              <w:br/>
            </w:r>
          </w:p>
        </w:tc>
        <w:tc>
          <w:tcPr>
            <w:tcW w:w="1276"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66FA1FCD"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Platform</w:t>
            </w:r>
            <w:r w:rsidRPr="00385050">
              <w:rPr>
                <w:rFonts w:ascii="Calibri" w:eastAsia="Times New Roman" w:hAnsi="Calibri" w:cs="Times New Roman"/>
                <w:b/>
                <w:bCs/>
                <w:color w:val="000000"/>
                <w:sz w:val="16"/>
                <w:szCs w:val="16"/>
                <w:lang w:eastAsia="en-GB"/>
              </w:rPr>
              <w:br/>
            </w:r>
            <w:r w:rsidRPr="00385050">
              <w:rPr>
                <w:rFonts w:ascii="Calibri" w:eastAsia="Times New Roman" w:hAnsi="Calibri" w:cs="Times New Roman"/>
                <w:color w:val="000000"/>
                <w:sz w:val="16"/>
                <w:szCs w:val="16"/>
                <w:lang w:eastAsia="en-GB"/>
              </w:rPr>
              <w:t>(choose more than one only when necessary)</w:t>
            </w:r>
          </w:p>
        </w:tc>
        <w:tc>
          <w:tcPr>
            <w:tcW w:w="2268"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24A2DCE2"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Population</w:t>
            </w:r>
            <w:r w:rsidRPr="00385050">
              <w:rPr>
                <w:rFonts w:ascii="Calibri" w:eastAsia="Times New Roman" w:hAnsi="Calibri" w:cs="Times New Roman"/>
                <w:b/>
                <w:bCs/>
                <w:color w:val="000000"/>
                <w:sz w:val="16"/>
                <w:szCs w:val="16"/>
                <w:lang w:eastAsia="en-GB"/>
              </w:rPr>
              <w:br/>
            </w:r>
            <w:r w:rsidRPr="00385050">
              <w:rPr>
                <w:rFonts w:ascii="Calibri" w:eastAsia="Times New Roman" w:hAnsi="Calibri" w:cs="Times New Roman"/>
                <w:color w:val="000000"/>
                <w:sz w:val="16"/>
                <w:szCs w:val="16"/>
                <w:lang w:eastAsia="en-GB"/>
              </w:rPr>
              <w:t>(choose more than one only when necessary)</w:t>
            </w:r>
          </w:p>
        </w:tc>
        <w:tc>
          <w:tcPr>
            <w:tcW w:w="1701"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170082AD" w14:textId="0E572BF1"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INTERVENTION                                                (</w:t>
            </w:r>
            <w:r w:rsidRPr="00385050">
              <w:rPr>
                <w:rFonts w:ascii="Calibri" w:eastAsia="Times New Roman" w:hAnsi="Calibri" w:cs="Times New Roman"/>
                <w:b/>
                <w:bCs/>
                <w:i/>
                <w:iCs/>
                <w:color w:val="000000"/>
                <w:sz w:val="16"/>
                <w:szCs w:val="16"/>
                <w:lang w:eastAsia="en-GB"/>
              </w:rPr>
              <w:t>quality</w:t>
            </w:r>
            <w:r w:rsidR="00250291">
              <w:rPr>
                <w:rFonts w:ascii="Calibri" w:eastAsia="Times New Roman" w:hAnsi="Calibri" w:cs="Times New Roman"/>
                <w:b/>
                <w:bCs/>
                <w:i/>
                <w:iCs/>
                <w:color w:val="000000"/>
                <w:sz w:val="16"/>
                <w:szCs w:val="16"/>
                <w:lang w:eastAsia="en-GB"/>
              </w:rPr>
              <w:t>-</w:t>
            </w:r>
            <w:r w:rsidRPr="00385050">
              <w:rPr>
                <w:rFonts w:ascii="Calibri" w:eastAsia="Times New Roman" w:hAnsi="Calibri" w:cs="Times New Roman"/>
                <w:b/>
                <w:bCs/>
                <w:i/>
                <w:iCs/>
                <w:color w:val="000000"/>
                <w:sz w:val="16"/>
                <w:szCs w:val="16"/>
                <w:lang w:eastAsia="en-GB"/>
              </w:rPr>
              <w:t>adjusted unit cost</w:t>
            </w:r>
            <w:r w:rsidRPr="00385050">
              <w:rPr>
                <w:rFonts w:ascii="Calibri" w:eastAsia="Times New Roman" w:hAnsi="Calibri" w:cs="Times New Roman"/>
                <w:b/>
                <w:bCs/>
                <w:color w:val="000000"/>
                <w:sz w:val="16"/>
                <w:szCs w:val="16"/>
                <w:lang w:eastAsia="en-GB"/>
              </w:rPr>
              <w:t>)</w:t>
            </w: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09A1DFA6"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DIRECT</w:t>
            </w:r>
          </w:p>
        </w:tc>
        <w:tc>
          <w:tcPr>
            <w:tcW w:w="170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220D8AA5"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ANCILLARY</w:t>
            </w:r>
          </w:p>
        </w:tc>
      </w:tr>
      <w:tr w:rsidR="003400FA" w:rsidRPr="00385050" w14:paraId="25133B7B" w14:textId="77777777" w:rsidTr="00A07CA8">
        <w:trPr>
          <w:trHeight w:val="288"/>
          <w:tblHeader/>
        </w:trPr>
        <w:tc>
          <w:tcPr>
            <w:tcW w:w="1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7A959E"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TB i</w:t>
            </w:r>
            <w:r w:rsidRPr="00385050">
              <w:rPr>
                <w:rFonts w:ascii="Calibri" w:eastAsia="Times New Roman" w:hAnsi="Calibri" w:cs="Times New Roman"/>
                <w:color w:val="000000"/>
                <w:sz w:val="16"/>
                <w:szCs w:val="16"/>
                <w:lang w:eastAsia="en-GB"/>
              </w:rPr>
              <w:t>nfection control</w:t>
            </w:r>
          </w:p>
        </w:tc>
        <w:tc>
          <w:tcPr>
            <w:tcW w:w="1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CAACBC"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TB i</w:t>
            </w:r>
            <w:r w:rsidRPr="00385050">
              <w:rPr>
                <w:rFonts w:ascii="Calibri" w:eastAsia="Times New Roman" w:hAnsi="Calibri" w:cs="Times New Roman"/>
                <w:color w:val="000000"/>
                <w:sz w:val="16"/>
                <w:szCs w:val="16"/>
                <w:lang w:eastAsia="en-GB"/>
              </w:rPr>
              <w:t>nfection control</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517613"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Administrative, e</w:t>
            </w:r>
            <w:r w:rsidRPr="00624CB9">
              <w:rPr>
                <w:rFonts w:ascii="Calibri" w:eastAsia="Times New Roman" w:hAnsi="Calibri" w:cs="Times New Roman"/>
                <w:color w:val="000000"/>
                <w:sz w:val="16"/>
                <w:szCs w:val="16"/>
                <w:lang w:eastAsia="en-GB"/>
              </w:rPr>
              <w:t>nvironmental and personal protection to prevent infection</w:t>
            </w:r>
            <w:r>
              <w:rPr>
                <w:rFonts w:ascii="Calibri" w:eastAsia="Times New Roman" w:hAnsi="Calibri" w:cs="Times New Roman"/>
                <w:color w:val="000000"/>
                <w:sz w:val="16"/>
                <w:szCs w:val="16"/>
                <w:lang w:eastAsia="en-GB"/>
              </w:rPr>
              <w:t xml:space="preserve"> in health facilities and laboratories</w:t>
            </w:r>
          </w:p>
        </w:tc>
        <w:tc>
          <w:tcPr>
            <w:tcW w:w="21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2B7F35"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Protective equipment</w:t>
            </w:r>
            <w:r>
              <w:rPr>
                <w:rFonts w:ascii="Calibri" w:eastAsia="Times New Roman" w:hAnsi="Calibri" w:cs="Times New Roman"/>
                <w:color w:val="000000"/>
                <w:sz w:val="16"/>
                <w:szCs w:val="16"/>
                <w:lang w:eastAsia="en-GB"/>
              </w:rPr>
              <w:t xml:space="preserve"> and supplies</w:t>
            </w:r>
          </w:p>
          <w:p w14:paraId="5FBBF8F5"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Biosafety in lab</w:t>
            </w:r>
            <w:r>
              <w:rPr>
                <w:rFonts w:ascii="Calibri" w:eastAsia="Times New Roman" w:hAnsi="Calibri" w:cs="Times New Roman"/>
                <w:color w:val="000000"/>
                <w:sz w:val="16"/>
                <w:szCs w:val="16"/>
                <w:lang w:eastAsia="en-GB"/>
              </w:rPr>
              <w:t>oratories</w:t>
            </w:r>
          </w:p>
          <w:p w14:paraId="494AADA3"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Environmental (ventilation</w:t>
            </w:r>
            <w:r>
              <w:rPr>
                <w:rFonts w:ascii="Calibri" w:eastAsia="Times New Roman" w:hAnsi="Calibri" w:cs="Times New Roman"/>
                <w:color w:val="000000"/>
                <w:sz w:val="16"/>
                <w:szCs w:val="16"/>
                <w:lang w:eastAsia="en-GB"/>
              </w:rPr>
              <w:t>/UV lights</w:t>
            </w:r>
            <w:r w:rsidRPr="00385050">
              <w:rPr>
                <w:rFonts w:ascii="Calibri" w:eastAsia="Times New Roman" w:hAnsi="Calibri" w:cs="Times New Roman"/>
                <w:color w:val="000000"/>
                <w:sz w:val="16"/>
                <w:szCs w:val="16"/>
                <w:lang w:eastAsia="en-GB"/>
              </w:rPr>
              <w:t>)</w:t>
            </w:r>
          </w:p>
          <w:p w14:paraId="50F42FDD"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Administration/ patient</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DD0F78"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Public facility</w:t>
            </w:r>
          </w:p>
          <w:p w14:paraId="35A754CC"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Private facility</w:t>
            </w:r>
          </w:p>
          <w:p w14:paraId="6F6CE6A8"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Hospital general</w:t>
            </w:r>
          </w:p>
          <w:p w14:paraId="3FD99EFC"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Hospital TB</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B50F61" w14:textId="1552199B" w:rsidR="003400FA" w:rsidRDefault="004A0C63"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Health care</w:t>
            </w:r>
            <w:r w:rsidR="003400FA">
              <w:rPr>
                <w:rFonts w:ascii="Calibri" w:eastAsia="Times New Roman" w:hAnsi="Calibri" w:cs="Times New Roman"/>
                <w:color w:val="000000"/>
                <w:sz w:val="16"/>
                <w:szCs w:val="16"/>
                <w:lang w:eastAsia="en-GB"/>
              </w:rPr>
              <w:t xml:space="preserve"> workers</w:t>
            </w:r>
          </w:p>
          <w:p w14:paraId="2F1BA9F2"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w:t>
            </w:r>
            <w:r w:rsidRPr="005E652B">
              <w:rPr>
                <w:rFonts w:ascii="Calibri" w:eastAsia="Times New Roman" w:hAnsi="Calibri" w:cs="Times New Roman"/>
                <w:color w:val="000000"/>
                <w:sz w:val="16"/>
                <w:szCs w:val="16"/>
                <w:lang w:eastAsia="en-GB"/>
              </w:rPr>
              <w:t>atients</w:t>
            </w:r>
          </w:p>
          <w:p w14:paraId="53537B1C"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Accompanying family/friend/supporter/DOT observer</w:t>
            </w:r>
          </w:p>
          <w:p w14:paraId="44A6C4FA"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Laboratory staff</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DF8290"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facility</w:t>
            </w:r>
          </w:p>
          <w:p w14:paraId="35A09CB0"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laboratory</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A7E5A0"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 </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211539"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 </w:t>
            </w:r>
          </w:p>
          <w:p w14:paraId="59380D56" w14:textId="77777777" w:rsidR="003400FA" w:rsidRDefault="003400FA" w:rsidP="00A07CA8">
            <w:pPr>
              <w:spacing w:after="0" w:line="240" w:lineRule="auto"/>
              <w:rPr>
                <w:rFonts w:ascii="Calibri" w:eastAsia="Times New Roman" w:hAnsi="Calibri" w:cs="Times New Roman"/>
                <w:i/>
                <w:iCs/>
                <w:color w:val="000000"/>
                <w:sz w:val="16"/>
                <w:szCs w:val="16"/>
                <w:lang w:eastAsia="en-GB"/>
              </w:rPr>
            </w:pPr>
            <w:r w:rsidRPr="00385050">
              <w:rPr>
                <w:rFonts w:ascii="Calibri" w:eastAsia="Times New Roman" w:hAnsi="Calibri" w:cs="Times New Roman"/>
                <w:i/>
                <w:iCs/>
                <w:color w:val="000000"/>
                <w:sz w:val="16"/>
                <w:szCs w:val="16"/>
                <w:lang w:eastAsia="en-GB"/>
              </w:rPr>
              <w:t>Activity unit costs</w:t>
            </w:r>
          </w:p>
          <w:p w14:paraId="56649015" w14:textId="77777777" w:rsidR="003400FA" w:rsidRDefault="003400FA" w:rsidP="00A07CA8">
            <w:pPr>
              <w:spacing w:after="0" w:line="240" w:lineRule="auto"/>
              <w:rPr>
                <w:rFonts w:ascii="Calibri" w:eastAsia="Times New Roman" w:hAnsi="Calibri" w:cs="Times New Roman"/>
                <w:i/>
                <w:iCs/>
                <w:color w:val="000000"/>
                <w:sz w:val="16"/>
                <w:szCs w:val="16"/>
                <w:lang w:eastAsia="en-GB"/>
              </w:rPr>
            </w:pPr>
          </w:p>
          <w:p w14:paraId="6AF8486C"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Costs per laboratory specification</w:t>
            </w:r>
          </w:p>
          <w:p w14:paraId="51FF4C6C"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of safety equipment</w:t>
            </w:r>
          </w:p>
          <w:p w14:paraId="4A23A85F"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of personal protective equipment</w:t>
            </w:r>
          </w:p>
          <w:p w14:paraId="54FF15E2"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of waste handling</w:t>
            </w:r>
          </w:p>
          <w:p w14:paraId="58F762FB"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per safety training</w:t>
            </w:r>
          </w:p>
          <w:p w14:paraId="259D15E5" w14:textId="77777777" w:rsidR="003400FA"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Cost of codes and SOPs</w:t>
            </w:r>
            <w:r w:rsidRPr="00385050">
              <w:rPr>
                <w:rFonts w:ascii="Calibri" w:eastAsia="Times New Roman" w:hAnsi="Calibri" w:cs="Times New Roman"/>
                <w:color w:val="000000"/>
                <w:sz w:val="16"/>
                <w:szCs w:val="16"/>
                <w:lang w:eastAsia="en-GB"/>
              </w:rPr>
              <w:t> </w:t>
            </w:r>
          </w:p>
          <w:p w14:paraId="165DBC73"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p>
        </w:tc>
      </w:tr>
    </w:tbl>
    <w:p w14:paraId="6DDD9DE5" w14:textId="09AD082F" w:rsidR="003400FA" w:rsidRPr="004866D0" w:rsidRDefault="003400FA" w:rsidP="003400FA">
      <w:pPr>
        <w:rPr>
          <w:sz w:val="16"/>
          <w:szCs w:val="16"/>
        </w:rPr>
      </w:pPr>
      <w:r w:rsidRPr="004866D0">
        <w:rPr>
          <w:sz w:val="16"/>
          <w:szCs w:val="16"/>
        </w:rPr>
        <w:t>UV: ultraviolet</w:t>
      </w:r>
      <w:r w:rsidR="00250291">
        <w:rPr>
          <w:sz w:val="16"/>
          <w:szCs w:val="16"/>
        </w:rPr>
        <w:t>;</w:t>
      </w:r>
      <w:r w:rsidRPr="004866D0">
        <w:rPr>
          <w:sz w:val="16"/>
          <w:szCs w:val="16"/>
        </w:rPr>
        <w:t xml:space="preserve"> SOP: standard operating procedure</w:t>
      </w:r>
      <w:r w:rsidRPr="004866D0">
        <w:rPr>
          <w:sz w:val="16"/>
          <w:szCs w:val="16"/>
        </w:rPr>
        <w:br w:type="page"/>
      </w:r>
    </w:p>
    <w:tbl>
      <w:tblPr>
        <w:tblW w:w="14267" w:type="dxa"/>
        <w:tblInd w:w="113" w:type="dxa"/>
        <w:tblLook w:val="04A0" w:firstRow="1" w:lastRow="0" w:firstColumn="1" w:lastColumn="0" w:noHBand="0" w:noVBand="1"/>
      </w:tblPr>
      <w:tblGrid>
        <w:gridCol w:w="1082"/>
        <w:gridCol w:w="1082"/>
        <w:gridCol w:w="1418"/>
        <w:gridCol w:w="2180"/>
        <w:gridCol w:w="1276"/>
        <w:gridCol w:w="2268"/>
        <w:gridCol w:w="1701"/>
        <w:gridCol w:w="1559"/>
        <w:gridCol w:w="1701"/>
      </w:tblGrid>
      <w:tr w:rsidR="003400FA" w:rsidRPr="00385050" w14:paraId="2153FE5D" w14:textId="77777777" w:rsidTr="00A07CA8">
        <w:trPr>
          <w:trHeight w:val="312"/>
          <w:tblHeader/>
        </w:trPr>
        <w:tc>
          <w:tcPr>
            <w:tcW w:w="10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9FF4D94"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b/>
                <w:bCs/>
                <w:color w:val="000000"/>
                <w:sz w:val="16"/>
                <w:szCs w:val="16"/>
                <w:lang w:eastAsia="en-GB"/>
              </w:rPr>
              <w:lastRenderedPageBreak/>
              <w:t>Intervention class</w:t>
            </w:r>
          </w:p>
        </w:tc>
        <w:tc>
          <w:tcPr>
            <w:tcW w:w="10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2501C7B"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Intervention</w:t>
            </w:r>
            <w:r w:rsidRPr="00385050">
              <w:rPr>
                <w:rFonts w:ascii="Calibri" w:eastAsia="Times New Roman" w:hAnsi="Calibri" w:cs="Times New Roman"/>
                <w:b/>
                <w:bCs/>
                <w:color w:val="000000"/>
                <w:sz w:val="16"/>
                <w:szCs w:val="16"/>
                <w:lang w:eastAsia="en-GB"/>
              </w:rPr>
              <w:br/>
            </w: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6615BDF"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Intervention Details</w:t>
            </w:r>
            <w:r w:rsidRPr="00385050">
              <w:rPr>
                <w:rFonts w:ascii="Calibri" w:eastAsia="Times New Roman" w:hAnsi="Calibri" w:cs="Times New Roman"/>
                <w:b/>
                <w:bCs/>
                <w:color w:val="000000"/>
                <w:sz w:val="16"/>
                <w:szCs w:val="16"/>
                <w:lang w:eastAsia="en-GB"/>
              </w:rPr>
              <w:br/>
            </w:r>
          </w:p>
        </w:tc>
        <w:tc>
          <w:tcPr>
            <w:tcW w:w="2180"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700E54E6"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Technology</w:t>
            </w:r>
            <w:r w:rsidRPr="00385050">
              <w:rPr>
                <w:rFonts w:ascii="Calibri" w:eastAsia="Times New Roman" w:hAnsi="Calibri" w:cs="Times New Roman"/>
                <w:b/>
                <w:bCs/>
                <w:color w:val="000000"/>
                <w:sz w:val="16"/>
                <w:szCs w:val="16"/>
                <w:lang w:eastAsia="en-GB"/>
              </w:rPr>
              <w:br/>
            </w:r>
          </w:p>
        </w:tc>
        <w:tc>
          <w:tcPr>
            <w:tcW w:w="1276"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70DBF90F"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Platform</w:t>
            </w:r>
            <w:r w:rsidRPr="00385050">
              <w:rPr>
                <w:rFonts w:ascii="Calibri" w:eastAsia="Times New Roman" w:hAnsi="Calibri" w:cs="Times New Roman"/>
                <w:b/>
                <w:bCs/>
                <w:color w:val="000000"/>
                <w:sz w:val="16"/>
                <w:szCs w:val="16"/>
                <w:lang w:eastAsia="en-GB"/>
              </w:rPr>
              <w:br/>
            </w:r>
            <w:r w:rsidRPr="00385050">
              <w:rPr>
                <w:rFonts w:ascii="Calibri" w:eastAsia="Times New Roman" w:hAnsi="Calibri" w:cs="Times New Roman"/>
                <w:color w:val="000000"/>
                <w:sz w:val="16"/>
                <w:szCs w:val="16"/>
                <w:lang w:eastAsia="en-GB"/>
              </w:rPr>
              <w:t>(choose more than one only when necessary)</w:t>
            </w:r>
          </w:p>
        </w:tc>
        <w:tc>
          <w:tcPr>
            <w:tcW w:w="2268"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41EE97E1"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Population</w:t>
            </w:r>
            <w:r w:rsidRPr="00385050">
              <w:rPr>
                <w:rFonts w:ascii="Calibri" w:eastAsia="Times New Roman" w:hAnsi="Calibri" w:cs="Times New Roman"/>
                <w:b/>
                <w:bCs/>
                <w:color w:val="000000"/>
                <w:sz w:val="16"/>
                <w:szCs w:val="16"/>
                <w:lang w:eastAsia="en-GB"/>
              </w:rPr>
              <w:br/>
            </w:r>
            <w:r w:rsidRPr="00385050">
              <w:rPr>
                <w:rFonts w:ascii="Calibri" w:eastAsia="Times New Roman" w:hAnsi="Calibri" w:cs="Times New Roman"/>
                <w:color w:val="000000"/>
                <w:sz w:val="16"/>
                <w:szCs w:val="16"/>
                <w:lang w:eastAsia="en-GB"/>
              </w:rPr>
              <w:t>(choose more than one only when necessary)</w:t>
            </w:r>
          </w:p>
        </w:tc>
        <w:tc>
          <w:tcPr>
            <w:tcW w:w="1701"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79456E13" w14:textId="32E6EE59"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INTERVENTION                                                (</w:t>
            </w:r>
            <w:r w:rsidRPr="00385050">
              <w:rPr>
                <w:rFonts w:ascii="Calibri" w:eastAsia="Times New Roman" w:hAnsi="Calibri" w:cs="Times New Roman"/>
                <w:b/>
                <w:bCs/>
                <w:i/>
                <w:iCs/>
                <w:color w:val="000000"/>
                <w:sz w:val="16"/>
                <w:szCs w:val="16"/>
                <w:lang w:eastAsia="en-GB"/>
              </w:rPr>
              <w:t>quality</w:t>
            </w:r>
            <w:r w:rsidR="00250291">
              <w:rPr>
                <w:rFonts w:ascii="Calibri" w:eastAsia="Times New Roman" w:hAnsi="Calibri" w:cs="Times New Roman"/>
                <w:b/>
                <w:bCs/>
                <w:i/>
                <w:iCs/>
                <w:color w:val="000000"/>
                <w:sz w:val="16"/>
                <w:szCs w:val="16"/>
                <w:lang w:eastAsia="en-GB"/>
              </w:rPr>
              <w:t>-</w:t>
            </w:r>
            <w:r w:rsidRPr="00385050">
              <w:rPr>
                <w:rFonts w:ascii="Calibri" w:eastAsia="Times New Roman" w:hAnsi="Calibri" w:cs="Times New Roman"/>
                <w:b/>
                <w:bCs/>
                <w:i/>
                <w:iCs/>
                <w:color w:val="000000"/>
                <w:sz w:val="16"/>
                <w:szCs w:val="16"/>
                <w:lang w:eastAsia="en-GB"/>
              </w:rPr>
              <w:t>adjusted unit cost</w:t>
            </w:r>
            <w:r w:rsidRPr="00385050">
              <w:rPr>
                <w:rFonts w:ascii="Calibri" w:eastAsia="Times New Roman" w:hAnsi="Calibri" w:cs="Times New Roman"/>
                <w:b/>
                <w:bCs/>
                <w:color w:val="000000"/>
                <w:sz w:val="16"/>
                <w:szCs w:val="16"/>
                <w:lang w:eastAsia="en-GB"/>
              </w:rPr>
              <w:t>)</w:t>
            </w: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779CB8D9"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DIRECT</w:t>
            </w:r>
          </w:p>
        </w:tc>
        <w:tc>
          <w:tcPr>
            <w:tcW w:w="170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526C570A"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b/>
                <w:bCs/>
                <w:color w:val="000000"/>
                <w:sz w:val="16"/>
                <w:szCs w:val="16"/>
                <w:lang w:eastAsia="en-GB"/>
              </w:rPr>
              <w:t>STANDARD UNIT COST SERVICE ANCILLARY</w:t>
            </w:r>
          </w:p>
        </w:tc>
      </w:tr>
      <w:tr w:rsidR="003400FA" w:rsidRPr="00385050" w14:paraId="78990104" w14:textId="77777777" w:rsidTr="00A07CA8">
        <w:trPr>
          <w:trHeight w:val="288"/>
          <w:tblHeader/>
        </w:trPr>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2068F"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TB p</w:t>
            </w:r>
            <w:r w:rsidRPr="00385050">
              <w:rPr>
                <w:rFonts w:ascii="Calibri" w:eastAsia="Times New Roman" w:hAnsi="Calibri" w:cs="Times New Roman"/>
                <w:color w:val="000000"/>
                <w:sz w:val="16"/>
                <w:szCs w:val="16"/>
                <w:lang w:eastAsia="en-GB"/>
              </w:rPr>
              <w:t>olicy, planning, coordination and management</w:t>
            </w: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D26E73" w14:textId="77777777" w:rsidR="003400FA" w:rsidRPr="00385050" w:rsidRDefault="003400FA" w:rsidP="00A07CA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TB p</w:t>
            </w:r>
            <w:r w:rsidRPr="00385050">
              <w:rPr>
                <w:rFonts w:ascii="Calibri" w:eastAsia="Times New Roman" w:hAnsi="Calibri" w:cs="Times New Roman"/>
                <w:color w:val="000000"/>
                <w:sz w:val="16"/>
                <w:szCs w:val="16"/>
                <w:lang w:eastAsia="en-GB"/>
              </w:rPr>
              <w:t>olicy, planning, coordination and management</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E3E4BA"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CA2A2A">
              <w:rPr>
                <w:rFonts w:ascii="Calibri" w:eastAsia="Times New Roman" w:hAnsi="Calibri" w:cs="Times New Roman"/>
                <w:color w:val="000000"/>
                <w:sz w:val="16"/>
                <w:szCs w:val="16"/>
                <w:lang w:eastAsia="en-GB"/>
              </w:rPr>
              <w:t>Policy, planning, coordination and management for TB services</w:t>
            </w:r>
          </w:p>
        </w:tc>
        <w:tc>
          <w:tcPr>
            <w:tcW w:w="21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CAA131" w14:textId="77777777" w:rsidR="003400FA" w:rsidRDefault="003400FA" w:rsidP="00A07CA8">
            <w:pPr>
              <w:spacing w:after="0" w:line="240" w:lineRule="auto"/>
              <w:rPr>
                <w:rFonts w:ascii="Calibri" w:eastAsia="Times New Roman" w:hAnsi="Calibri" w:cs="Times New Roman"/>
                <w:color w:val="000000"/>
                <w:sz w:val="16"/>
                <w:szCs w:val="16"/>
                <w:lang w:eastAsia="en-GB"/>
              </w:rPr>
            </w:pPr>
          </w:p>
          <w:p w14:paraId="1796A4C1"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National meetings</w:t>
            </w:r>
          </w:p>
          <w:p w14:paraId="093B2C53"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Regional meetings</w:t>
            </w:r>
          </w:p>
          <w:p w14:paraId="3E202613"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Supervision</w:t>
            </w:r>
          </w:p>
          <w:p w14:paraId="72616A09"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Management and Information Systems</w:t>
            </w:r>
          </w:p>
          <w:p w14:paraId="1E2DD1E2"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Surveys</w:t>
            </w:r>
          </w:p>
          <w:p w14:paraId="5ED99342"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Procurement and supply chain management</w:t>
            </w:r>
          </w:p>
          <w:p w14:paraId="5BF321BE"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Advocacy</w:t>
            </w:r>
          </w:p>
          <w:p w14:paraId="19625CE7"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Technical assistance</w:t>
            </w:r>
          </w:p>
          <w:p w14:paraId="6D92CC74"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Training</w:t>
            </w:r>
          </w:p>
          <w:p w14:paraId="33BA635F"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Accreditation and QA for labs</w:t>
            </w:r>
          </w:p>
          <w:p w14:paraId="1082F647"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Transport for specimens</w:t>
            </w:r>
          </w:p>
          <w:p w14:paraId="0B2EAF34"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Community Media/ IEC</w:t>
            </w:r>
          </w:p>
          <w:p w14:paraId="19041437"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Partnership Activities</w:t>
            </w:r>
          </w:p>
          <w:p w14:paraId="4C884FE8"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6E4D87" w14:textId="59A766BB" w:rsidR="003400FA" w:rsidRPr="00CE4D4D" w:rsidRDefault="003400FA" w:rsidP="00A07CA8">
            <w:pPr>
              <w:spacing w:after="0" w:line="240" w:lineRule="auto"/>
              <w:rPr>
                <w:rFonts w:ascii="Calibri" w:eastAsia="Times New Roman" w:hAnsi="Calibri" w:cs="Times New Roman"/>
                <w:color w:val="000000"/>
                <w:sz w:val="16"/>
                <w:szCs w:val="16"/>
                <w:lang w:eastAsia="en-GB"/>
              </w:rPr>
            </w:pPr>
            <w:r w:rsidRPr="00CE4D4D">
              <w:rPr>
                <w:rFonts w:ascii="Calibri" w:eastAsia="Times New Roman" w:hAnsi="Calibri" w:cs="Times New Roman"/>
                <w:color w:val="000000"/>
                <w:sz w:val="16"/>
                <w:szCs w:val="16"/>
                <w:lang w:eastAsia="en-GB"/>
              </w:rPr>
              <w:t>National TB Program</w:t>
            </w:r>
          </w:p>
          <w:p w14:paraId="36A0EA24" w14:textId="77777777" w:rsidR="003400FA" w:rsidRPr="00CE4D4D" w:rsidRDefault="003400FA" w:rsidP="00A07CA8">
            <w:pPr>
              <w:spacing w:after="0" w:line="240" w:lineRule="auto"/>
              <w:rPr>
                <w:rFonts w:ascii="Calibri" w:eastAsia="Times New Roman" w:hAnsi="Calibri" w:cs="Times New Roman"/>
                <w:color w:val="000000"/>
                <w:sz w:val="16"/>
                <w:szCs w:val="16"/>
                <w:lang w:eastAsia="en-GB"/>
              </w:rPr>
            </w:pPr>
            <w:r w:rsidRPr="00CE4D4D">
              <w:rPr>
                <w:rFonts w:ascii="Calibri" w:eastAsia="Times New Roman" w:hAnsi="Calibri" w:cs="Times New Roman"/>
                <w:color w:val="000000"/>
                <w:sz w:val="16"/>
                <w:szCs w:val="16"/>
                <w:lang w:eastAsia="en-GB"/>
              </w:rPr>
              <w:t>Ministry of Health</w:t>
            </w:r>
          </w:p>
          <w:p w14:paraId="56434676" w14:textId="77777777" w:rsidR="003400FA" w:rsidRPr="00CE4D4D" w:rsidRDefault="003400FA" w:rsidP="00A07CA8">
            <w:pPr>
              <w:spacing w:after="0" w:line="240" w:lineRule="auto"/>
              <w:rPr>
                <w:rFonts w:ascii="Calibri" w:eastAsia="Times New Roman" w:hAnsi="Calibri" w:cs="Times New Roman"/>
                <w:color w:val="000000"/>
                <w:sz w:val="16"/>
                <w:szCs w:val="16"/>
                <w:lang w:eastAsia="en-GB"/>
              </w:rPr>
            </w:pPr>
            <w:r w:rsidRPr="00CE4D4D">
              <w:rPr>
                <w:rFonts w:ascii="Calibri" w:eastAsia="Times New Roman" w:hAnsi="Calibri" w:cs="Times New Roman"/>
                <w:color w:val="000000"/>
                <w:sz w:val="16"/>
                <w:szCs w:val="16"/>
                <w:lang w:eastAsia="en-GB"/>
              </w:rPr>
              <w:t>Public health facilities and laboratories</w:t>
            </w:r>
          </w:p>
          <w:p w14:paraId="6DF2FF78" w14:textId="77777777" w:rsidR="003400FA" w:rsidRPr="00CE4D4D" w:rsidRDefault="003400FA" w:rsidP="00A07CA8">
            <w:pPr>
              <w:spacing w:after="0" w:line="240" w:lineRule="auto"/>
              <w:rPr>
                <w:rFonts w:ascii="Calibri" w:eastAsia="Times New Roman" w:hAnsi="Calibri" w:cs="Times New Roman"/>
                <w:color w:val="000000"/>
                <w:sz w:val="16"/>
                <w:szCs w:val="16"/>
                <w:lang w:eastAsia="en-GB"/>
              </w:rPr>
            </w:pPr>
            <w:r w:rsidRPr="00CE4D4D">
              <w:rPr>
                <w:rFonts w:ascii="Calibri" w:eastAsia="Times New Roman" w:hAnsi="Calibri" w:cs="Times New Roman"/>
                <w:color w:val="000000"/>
                <w:sz w:val="16"/>
                <w:szCs w:val="16"/>
                <w:lang w:eastAsia="en-GB"/>
              </w:rPr>
              <w:t>Private health facilities and laboratories</w:t>
            </w:r>
          </w:p>
          <w:p w14:paraId="1E3FA04C" w14:textId="061CF139" w:rsidR="003400FA" w:rsidRPr="00CE4D4D" w:rsidRDefault="003400FA" w:rsidP="00A07CA8">
            <w:pPr>
              <w:spacing w:after="0" w:line="240" w:lineRule="auto"/>
              <w:rPr>
                <w:rFonts w:ascii="Calibri" w:eastAsia="Times New Roman" w:hAnsi="Calibri" w:cs="Times New Roman"/>
                <w:color w:val="000000"/>
                <w:sz w:val="16"/>
                <w:szCs w:val="16"/>
                <w:lang w:eastAsia="en-GB"/>
              </w:rPr>
            </w:pPr>
            <w:r w:rsidRPr="00CE4D4D">
              <w:rPr>
                <w:rFonts w:ascii="Calibri" w:eastAsia="Times New Roman" w:hAnsi="Calibri" w:cs="Times New Roman"/>
                <w:color w:val="000000"/>
                <w:sz w:val="16"/>
                <w:szCs w:val="16"/>
                <w:lang w:eastAsia="en-GB"/>
              </w:rPr>
              <w:t>Non-governmental organi</w:t>
            </w:r>
            <w:r w:rsidR="00CE4D4D" w:rsidRPr="00CE4D4D">
              <w:rPr>
                <w:rFonts w:ascii="Calibri" w:eastAsia="Times New Roman" w:hAnsi="Calibri" w:cs="Times New Roman"/>
                <w:color w:val="000000"/>
                <w:sz w:val="16"/>
                <w:szCs w:val="16"/>
                <w:lang w:eastAsia="en-GB"/>
              </w:rPr>
              <w:t>z</w:t>
            </w:r>
            <w:r w:rsidRPr="00CE4D4D">
              <w:rPr>
                <w:rFonts w:ascii="Calibri" w:eastAsia="Times New Roman" w:hAnsi="Calibri" w:cs="Times New Roman"/>
                <w:color w:val="000000"/>
                <w:sz w:val="16"/>
                <w:szCs w:val="16"/>
                <w:lang w:eastAsia="en-GB"/>
              </w:rPr>
              <w:t>ations</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F54746" w14:textId="77777777" w:rsidR="003400FA" w:rsidRPr="00CE4D4D" w:rsidRDefault="003400FA" w:rsidP="00A07CA8">
            <w:pPr>
              <w:spacing w:after="0" w:line="240" w:lineRule="auto"/>
              <w:rPr>
                <w:rFonts w:ascii="Calibri" w:eastAsia="Times New Roman" w:hAnsi="Calibri" w:cs="Times New Roman"/>
                <w:color w:val="000000"/>
                <w:sz w:val="16"/>
                <w:szCs w:val="16"/>
                <w:lang w:eastAsia="en-GB"/>
              </w:rPr>
            </w:pPr>
          </w:p>
          <w:p w14:paraId="21BBFCBB" w14:textId="1F5ED0A8" w:rsidR="003400FA" w:rsidRPr="00CE4D4D" w:rsidRDefault="003400FA" w:rsidP="00A07CA8">
            <w:pPr>
              <w:spacing w:after="0" w:line="240" w:lineRule="auto"/>
              <w:rPr>
                <w:rFonts w:ascii="Calibri" w:eastAsia="Times New Roman" w:hAnsi="Calibri" w:cs="Times New Roman"/>
                <w:color w:val="000000"/>
                <w:sz w:val="16"/>
                <w:szCs w:val="16"/>
                <w:lang w:eastAsia="en-GB"/>
              </w:rPr>
            </w:pPr>
            <w:r w:rsidRPr="00CE4D4D">
              <w:rPr>
                <w:rFonts w:ascii="Calibri" w:eastAsia="Times New Roman" w:hAnsi="Calibri" w:cs="Times New Roman"/>
                <w:color w:val="000000"/>
                <w:sz w:val="16"/>
                <w:szCs w:val="16"/>
                <w:lang w:eastAsia="en-GB"/>
              </w:rPr>
              <w:t>Health</w:t>
            </w:r>
            <w:r w:rsidR="00250291" w:rsidRPr="00CE4D4D">
              <w:rPr>
                <w:rFonts w:ascii="Calibri" w:eastAsia="Times New Roman" w:hAnsi="Calibri" w:cs="Times New Roman"/>
                <w:color w:val="000000"/>
                <w:sz w:val="16"/>
                <w:szCs w:val="16"/>
                <w:lang w:eastAsia="en-GB"/>
              </w:rPr>
              <w:t>-</w:t>
            </w:r>
            <w:r w:rsidRPr="00CE4D4D">
              <w:rPr>
                <w:rFonts w:ascii="Calibri" w:eastAsia="Times New Roman" w:hAnsi="Calibri" w:cs="Times New Roman"/>
                <w:color w:val="000000"/>
                <w:sz w:val="16"/>
                <w:szCs w:val="16"/>
                <w:lang w:eastAsia="en-GB"/>
              </w:rPr>
              <w:t>care workers</w:t>
            </w:r>
          </w:p>
          <w:p w14:paraId="43DB6388" w14:textId="77777777" w:rsidR="003400FA" w:rsidRPr="00CE4D4D" w:rsidRDefault="003400FA" w:rsidP="00A07CA8">
            <w:pPr>
              <w:spacing w:after="0" w:line="240" w:lineRule="auto"/>
              <w:rPr>
                <w:rFonts w:ascii="Calibri" w:eastAsia="Times New Roman" w:hAnsi="Calibri" w:cs="Times New Roman"/>
                <w:color w:val="000000"/>
                <w:sz w:val="16"/>
                <w:szCs w:val="16"/>
                <w:lang w:eastAsia="en-GB"/>
              </w:rPr>
            </w:pPr>
            <w:r w:rsidRPr="00CE4D4D">
              <w:rPr>
                <w:rFonts w:ascii="Calibri" w:eastAsia="Times New Roman" w:hAnsi="Calibri" w:cs="Times New Roman"/>
                <w:color w:val="000000"/>
                <w:sz w:val="16"/>
                <w:szCs w:val="16"/>
                <w:lang w:eastAsia="en-GB"/>
              </w:rPr>
              <w:t>Laboratory staff</w:t>
            </w:r>
          </w:p>
          <w:p w14:paraId="52862AD4" w14:textId="77777777" w:rsidR="003400FA" w:rsidRPr="00CE4D4D" w:rsidRDefault="003400FA" w:rsidP="00A07CA8">
            <w:pPr>
              <w:spacing w:after="0" w:line="240" w:lineRule="auto"/>
              <w:rPr>
                <w:rFonts w:ascii="Calibri" w:eastAsia="Times New Roman" w:hAnsi="Calibri" w:cs="Times New Roman"/>
                <w:color w:val="000000"/>
                <w:sz w:val="16"/>
                <w:szCs w:val="16"/>
                <w:lang w:eastAsia="en-GB"/>
              </w:rPr>
            </w:pPr>
            <w:r w:rsidRPr="00CE4D4D">
              <w:rPr>
                <w:rFonts w:ascii="Calibri" w:eastAsia="Times New Roman" w:hAnsi="Calibri" w:cs="Times New Roman"/>
                <w:color w:val="000000"/>
                <w:sz w:val="16"/>
                <w:szCs w:val="16"/>
                <w:lang w:eastAsia="en-GB"/>
              </w:rPr>
              <w:t>Management</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25D95E" w14:textId="6868F9CB" w:rsidR="003400FA" w:rsidRPr="00CE4D4D" w:rsidRDefault="003400FA" w:rsidP="00A07CA8">
            <w:pPr>
              <w:spacing w:after="0" w:line="240" w:lineRule="auto"/>
              <w:rPr>
                <w:rFonts w:ascii="Calibri" w:eastAsia="Times New Roman" w:hAnsi="Calibri" w:cs="Times New Roman"/>
                <w:color w:val="000000"/>
                <w:sz w:val="16"/>
                <w:szCs w:val="16"/>
                <w:lang w:eastAsia="en-GB"/>
              </w:rPr>
            </w:pPr>
            <w:r w:rsidRPr="00CE4D4D">
              <w:rPr>
                <w:rFonts w:ascii="Calibri" w:eastAsia="Times New Roman" w:hAnsi="Calibri" w:cs="Times New Roman"/>
                <w:color w:val="000000"/>
                <w:sz w:val="16"/>
                <w:szCs w:val="16"/>
                <w:lang w:eastAsia="en-GB"/>
              </w:rPr>
              <w:t>Cost per program</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10902A" w14:textId="77777777" w:rsidR="003400FA" w:rsidRPr="00385050"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1776AC2" w14:textId="77777777" w:rsidR="003400FA" w:rsidRDefault="003400FA" w:rsidP="00A07CA8">
            <w:pPr>
              <w:spacing w:after="0" w:line="240" w:lineRule="auto"/>
              <w:rPr>
                <w:rFonts w:ascii="Calibri" w:eastAsia="Times New Roman" w:hAnsi="Calibri" w:cs="Times New Roman"/>
                <w:i/>
                <w:iCs/>
                <w:color w:val="000000"/>
                <w:sz w:val="16"/>
                <w:szCs w:val="16"/>
                <w:lang w:eastAsia="en-GB"/>
              </w:rPr>
            </w:pPr>
            <w:r w:rsidRPr="00385050">
              <w:rPr>
                <w:rFonts w:ascii="Calibri" w:eastAsia="Times New Roman" w:hAnsi="Calibri" w:cs="Times New Roman"/>
                <w:i/>
                <w:iCs/>
                <w:color w:val="000000"/>
                <w:sz w:val="16"/>
                <w:szCs w:val="16"/>
                <w:lang w:eastAsia="en-GB"/>
              </w:rPr>
              <w:t>Activity unit costs</w:t>
            </w:r>
          </w:p>
          <w:p w14:paraId="3D4771FD" w14:textId="77777777" w:rsidR="003400FA" w:rsidRDefault="003400FA" w:rsidP="00A07CA8">
            <w:pPr>
              <w:spacing w:after="0" w:line="240" w:lineRule="auto"/>
              <w:rPr>
                <w:rFonts w:ascii="Calibri" w:eastAsia="Times New Roman" w:hAnsi="Calibri" w:cs="Times New Roman"/>
                <w:i/>
                <w:iCs/>
                <w:color w:val="000000"/>
                <w:sz w:val="16"/>
                <w:szCs w:val="16"/>
                <w:lang w:eastAsia="en-GB"/>
              </w:rPr>
            </w:pPr>
          </w:p>
          <w:p w14:paraId="78ECC4C2"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Costs per training</w:t>
            </w:r>
          </w:p>
          <w:p w14:paraId="2E453C1E"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Costs per software development</w:t>
            </w:r>
          </w:p>
          <w:p w14:paraId="31200545"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event</w:t>
            </w:r>
          </w:p>
          <w:p w14:paraId="3476EEA6"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workshop</w:t>
            </w:r>
          </w:p>
          <w:p w14:paraId="51AE3430" w14:textId="77777777" w:rsidR="003400FA" w:rsidRDefault="003400FA" w:rsidP="00A07CA8">
            <w:pPr>
              <w:spacing w:after="0" w:line="240" w:lineRule="auto"/>
              <w:rPr>
                <w:rFonts w:ascii="Calibri" w:eastAsia="Times New Roman" w:hAnsi="Calibri" w:cs="Times New Roman"/>
                <w:color w:val="000000"/>
                <w:sz w:val="16"/>
                <w:szCs w:val="16"/>
                <w:lang w:eastAsia="en-GB"/>
              </w:rPr>
            </w:pPr>
            <w:r w:rsidRPr="00385050">
              <w:rPr>
                <w:rFonts w:ascii="Calibri" w:eastAsia="Times New Roman" w:hAnsi="Calibri" w:cs="Times New Roman"/>
                <w:color w:val="000000"/>
                <w:sz w:val="16"/>
                <w:szCs w:val="16"/>
                <w:lang w:eastAsia="en-GB"/>
              </w:rPr>
              <w:t>Cost per supervisory visit</w:t>
            </w:r>
          </w:p>
          <w:p w14:paraId="23150622" w14:textId="77777777" w:rsidR="003400FA" w:rsidRPr="00385050" w:rsidRDefault="003400FA" w:rsidP="00A07CA8">
            <w:pPr>
              <w:spacing w:after="0" w:line="240" w:lineRule="auto"/>
              <w:rPr>
                <w:rFonts w:ascii="Calibri" w:eastAsia="Times New Roman" w:hAnsi="Calibri" w:cs="Times New Roman"/>
                <w:i/>
                <w:iCs/>
                <w:color w:val="000000"/>
                <w:sz w:val="16"/>
                <w:szCs w:val="16"/>
                <w:lang w:eastAsia="en-GB"/>
              </w:rPr>
            </w:pPr>
            <w:r w:rsidRPr="00385050">
              <w:rPr>
                <w:rFonts w:ascii="Calibri" w:eastAsia="Times New Roman" w:hAnsi="Calibri" w:cs="Times New Roman"/>
                <w:color w:val="000000"/>
                <w:sz w:val="16"/>
                <w:szCs w:val="16"/>
                <w:lang w:eastAsia="en-GB"/>
              </w:rPr>
              <w:t>Cost per item transported</w:t>
            </w:r>
          </w:p>
        </w:tc>
      </w:tr>
    </w:tbl>
    <w:p w14:paraId="20C8FF46" w14:textId="29B58302" w:rsidR="003400FA" w:rsidRPr="004866D0" w:rsidRDefault="003400FA" w:rsidP="003400FA">
      <w:pPr>
        <w:rPr>
          <w:sz w:val="16"/>
          <w:szCs w:val="16"/>
        </w:rPr>
      </w:pPr>
      <w:r w:rsidRPr="004866D0">
        <w:rPr>
          <w:sz w:val="16"/>
          <w:szCs w:val="16"/>
        </w:rPr>
        <w:t>QA:</w:t>
      </w:r>
      <w:r>
        <w:rPr>
          <w:sz w:val="16"/>
          <w:szCs w:val="16"/>
        </w:rPr>
        <w:t xml:space="preserve"> quality assurance</w:t>
      </w:r>
      <w:r w:rsidR="00967066">
        <w:rPr>
          <w:sz w:val="16"/>
          <w:szCs w:val="16"/>
        </w:rPr>
        <w:t xml:space="preserve">; </w:t>
      </w:r>
      <w:r>
        <w:rPr>
          <w:sz w:val="16"/>
          <w:szCs w:val="16"/>
        </w:rPr>
        <w:t>IEC: information</w:t>
      </w:r>
      <w:r w:rsidR="00967066">
        <w:rPr>
          <w:sz w:val="16"/>
          <w:szCs w:val="16"/>
        </w:rPr>
        <w:t xml:space="preserve">; </w:t>
      </w:r>
      <w:r>
        <w:rPr>
          <w:sz w:val="16"/>
          <w:szCs w:val="16"/>
        </w:rPr>
        <w:t>education and communication</w:t>
      </w:r>
    </w:p>
    <w:p w14:paraId="59F5EDFB" w14:textId="77777777" w:rsidR="003400FA" w:rsidRPr="00786226" w:rsidRDefault="003400FA" w:rsidP="003400FA"/>
    <w:p w14:paraId="4AB78FF3" w14:textId="77777777" w:rsidR="003400FA" w:rsidRPr="0014756F" w:rsidRDefault="003400FA" w:rsidP="003400FA">
      <w:pPr>
        <w:rPr>
          <w:rFonts w:asciiTheme="majorHAnsi" w:eastAsiaTheme="majorEastAsia" w:hAnsiTheme="majorHAnsi" w:cstheme="majorBidi"/>
          <w:b/>
          <w:bCs/>
          <w:smallCaps/>
          <w:color w:val="000000" w:themeColor="text1"/>
          <w:sz w:val="36"/>
          <w:szCs w:val="28"/>
          <w:lang w:val="en-US"/>
        </w:rPr>
      </w:pPr>
      <w:r w:rsidRPr="00A00243">
        <w:rPr>
          <w:lang w:val="en-US"/>
        </w:rPr>
        <w:br w:type="page"/>
      </w:r>
    </w:p>
    <w:p w14:paraId="7F1A27FA" w14:textId="77777777" w:rsidR="003400FA" w:rsidRDefault="003400FA" w:rsidP="003400FA">
      <w:pPr>
        <w:pStyle w:val="Heading2"/>
        <w:rPr>
          <w:lang w:val="en-US"/>
        </w:rPr>
        <w:sectPr w:rsidR="003400FA" w:rsidSect="00D361B3">
          <w:footerReference w:type="default" r:id="rId19"/>
          <w:pgSz w:w="16838" w:h="11906" w:orient="landscape"/>
          <w:pgMar w:top="1440" w:right="1440" w:bottom="1440" w:left="1440" w:header="708" w:footer="708" w:gutter="0"/>
          <w:pgNumType w:fmt="lowerLetter"/>
          <w:cols w:space="708"/>
          <w:docGrid w:linePitch="360"/>
        </w:sectPr>
      </w:pPr>
    </w:p>
    <w:p w14:paraId="297CA5B2" w14:textId="501C1E13" w:rsidR="003400FA" w:rsidRPr="00C80085" w:rsidRDefault="003400FA" w:rsidP="003400FA">
      <w:pPr>
        <w:pStyle w:val="Heading3"/>
        <w:rPr>
          <w:lang w:val="en-US"/>
        </w:rPr>
      </w:pPr>
      <w:r w:rsidRPr="00C80085">
        <w:rPr>
          <w:lang w:val="en-US"/>
        </w:rPr>
        <w:lastRenderedPageBreak/>
        <w:t>Figure</w:t>
      </w:r>
      <w:r w:rsidR="00967066">
        <w:rPr>
          <w:lang w:val="en-US"/>
        </w:rPr>
        <w:t>: O</w:t>
      </w:r>
      <w:r>
        <w:rPr>
          <w:lang w:val="en-US"/>
        </w:rPr>
        <w:t xml:space="preserve">utline </w:t>
      </w:r>
      <w:r w:rsidR="00967066">
        <w:rPr>
          <w:lang w:val="en-US"/>
        </w:rPr>
        <w:t xml:space="preserve">of </w:t>
      </w:r>
      <w:r>
        <w:rPr>
          <w:lang w:val="en-US"/>
        </w:rPr>
        <w:t xml:space="preserve">how </w:t>
      </w:r>
      <w:r w:rsidRPr="00C80085">
        <w:rPr>
          <w:lang w:val="en-US"/>
        </w:rPr>
        <w:t>standardized TB unit costs</w:t>
      </w:r>
      <w:r>
        <w:rPr>
          <w:lang w:val="en-US"/>
        </w:rPr>
        <w:t xml:space="preserve"> related to one another (and relevant P’s and Q’s) by intervention</w:t>
      </w:r>
    </w:p>
    <w:p w14:paraId="2DED6B84" w14:textId="77777777" w:rsidR="003400FA" w:rsidRPr="003400FA" w:rsidRDefault="003400FA" w:rsidP="003400FA">
      <w:pPr>
        <w:pStyle w:val="Heading4"/>
        <w:rPr>
          <w:sz w:val="24"/>
          <w:szCs w:val="24"/>
          <w:lang w:val="en-US"/>
        </w:rPr>
      </w:pPr>
      <w:r w:rsidRPr="003400FA">
        <w:rPr>
          <w:sz w:val="24"/>
          <w:szCs w:val="24"/>
          <w:lang w:val="en-US"/>
        </w:rPr>
        <w:t>Passive case finding</w:t>
      </w:r>
    </w:p>
    <w:p w14:paraId="0842763B" w14:textId="77777777" w:rsidR="003400FA" w:rsidRPr="00FF340F" w:rsidRDefault="003400FA" w:rsidP="003400FA">
      <w:pPr>
        <w:rPr>
          <w:rFonts w:ascii="Calibri" w:eastAsiaTheme="majorEastAsia" w:hAnsi="Calibri" w:cs="Calibri"/>
          <w:b/>
          <w:bCs/>
          <w:smallCaps/>
          <w:color w:val="000000" w:themeColor="text1"/>
          <w:sz w:val="52"/>
          <w:szCs w:val="28"/>
          <w:lang w:val="en-US"/>
        </w:rPr>
      </w:pPr>
      <w:r>
        <w:rPr>
          <w:rFonts w:ascii="Calibri" w:eastAsiaTheme="majorEastAsia" w:hAnsi="Calibri" w:cs="Calibri"/>
          <w:b/>
          <w:bCs/>
          <w:smallCaps/>
          <w:noProof/>
          <w:color w:val="000000" w:themeColor="text1"/>
          <w:sz w:val="52"/>
          <w:szCs w:val="28"/>
          <w:lang w:val="en-US"/>
        </w:rPr>
        <w:drawing>
          <wp:inline distT="0" distB="0" distL="0" distR="0" wp14:anchorId="0D7AE35E" wp14:editId="3E7140ED">
            <wp:extent cx="8463646" cy="4762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4555" cy="4763012"/>
                    </a:xfrm>
                    <a:prstGeom prst="rect">
                      <a:avLst/>
                    </a:prstGeom>
                    <a:noFill/>
                  </pic:spPr>
                </pic:pic>
              </a:graphicData>
            </a:graphic>
          </wp:inline>
        </w:drawing>
      </w:r>
      <w:r w:rsidRPr="00FF340F">
        <w:rPr>
          <w:rFonts w:ascii="Calibri" w:eastAsiaTheme="majorEastAsia" w:hAnsi="Calibri" w:cs="Calibri"/>
          <w:b/>
          <w:bCs/>
          <w:smallCaps/>
          <w:color w:val="000000" w:themeColor="text1"/>
          <w:sz w:val="52"/>
          <w:szCs w:val="28"/>
          <w:lang w:val="en-US"/>
        </w:rPr>
        <w:br w:type="page"/>
      </w:r>
    </w:p>
    <w:p w14:paraId="78BE6FA6" w14:textId="77777777" w:rsidR="003400FA" w:rsidRPr="003400FA" w:rsidRDefault="003400FA" w:rsidP="003400FA">
      <w:pPr>
        <w:pStyle w:val="Heading4"/>
        <w:rPr>
          <w:sz w:val="24"/>
          <w:szCs w:val="24"/>
          <w:lang w:val="en-US"/>
        </w:rPr>
      </w:pPr>
      <w:r w:rsidRPr="003400FA">
        <w:rPr>
          <w:sz w:val="24"/>
          <w:szCs w:val="24"/>
          <w:lang w:val="en-US"/>
        </w:rPr>
        <w:lastRenderedPageBreak/>
        <w:t>Intensified case finding</w:t>
      </w:r>
    </w:p>
    <w:p w14:paraId="3CCE38AD" w14:textId="77777777" w:rsidR="003400FA" w:rsidRDefault="003400FA" w:rsidP="003400FA">
      <w:pPr>
        <w:rPr>
          <w:rFonts w:ascii="Calibri" w:eastAsiaTheme="majorEastAsia" w:hAnsi="Calibri" w:cs="Calibri"/>
          <w:b/>
          <w:bCs/>
          <w:smallCaps/>
          <w:color w:val="000000" w:themeColor="text1"/>
          <w:sz w:val="52"/>
          <w:szCs w:val="28"/>
          <w:lang w:val="en-US"/>
        </w:rPr>
      </w:pPr>
      <w:r>
        <w:rPr>
          <w:rFonts w:ascii="Calibri" w:eastAsiaTheme="majorEastAsia" w:hAnsi="Calibri" w:cs="Calibri"/>
          <w:b/>
          <w:bCs/>
          <w:smallCaps/>
          <w:noProof/>
          <w:color w:val="000000" w:themeColor="text1"/>
          <w:sz w:val="52"/>
          <w:szCs w:val="28"/>
          <w:lang w:val="en-US"/>
        </w:rPr>
        <w:drawing>
          <wp:inline distT="0" distB="0" distL="0" distR="0" wp14:anchorId="19D48B48" wp14:editId="09F01211">
            <wp:extent cx="8115300" cy="506303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19036" cy="5065362"/>
                    </a:xfrm>
                    <a:prstGeom prst="rect">
                      <a:avLst/>
                    </a:prstGeom>
                    <a:noFill/>
                  </pic:spPr>
                </pic:pic>
              </a:graphicData>
            </a:graphic>
          </wp:inline>
        </w:drawing>
      </w:r>
      <w:r>
        <w:rPr>
          <w:rFonts w:ascii="Calibri" w:eastAsiaTheme="majorEastAsia" w:hAnsi="Calibri" w:cs="Calibri"/>
          <w:b/>
          <w:bCs/>
          <w:smallCaps/>
          <w:color w:val="000000" w:themeColor="text1"/>
          <w:sz w:val="52"/>
          <w:szCs w:val="28"/>
          <w:lang w:val="en-US"/>
        </w:rPr>
        <w:br w:type="page"/>
      </w:r>
    </w:p>
    <w:p w14:paraId="4E612AF9" w14:textId="77777777" w:rsidR="003400FA" w:rsidRPr="003400FA" w:rsidRDefault="003400FA" w:rsidP="003400FA">
      <w:pPr>
        <w:pStyle w:val="Heading4"/>
        <w:rPr>
          <w:sz w:val="24"/>
          <w:szCs w:val="24"/>
          <w:lang w:val="en-US"/>
        </w:rPr>
      </w:pPr>
      <w:r w:rsidRPr="003400FA">
        <w:rPr>
          <w:sz w:val="24"/>
          <w:szCs w:val="24"/>
          <w:lang w:val="en-US"/>
        </w:rPr>
        <w:lastRenderedPageBreak/>
        <w:t>Active case finding</w:t>
      </w:r>
    </w:p>
    <w:p w14:paraId="00BA8267" w14:textId="77777777" w:rsidR="003400FA" w:rsidRDefault="003400FA" w:rsidP="003400FA">
      <w:pPr>
        <w:spacing w:after="0"/>
        <w:rPr>
          <w:rFonts w:ascii="Calibri" w:eastAsiaTheme="majorEastAsia" w:hAnsi="Calibri" w:cs="Calibri"/>
          <w:b/>
          <w:bCs/>
          <w:smallCaps/>
          <w:noProof/>
          <w:color w:val="000000" w:themeColor="text1"/>
          <w:sz w:val="24"/>
          <w:szCs w:val="28"/>
          <w:lang w:eastAsia="en-GB"/>
        </w:rPr>
      </w:pPr>
      <w:r>
        <w:rPr>
          <w:rFonts w:ascii="Calibri" w:eastAsiaTheme="majorEastAsia" w:hAnsi="Calibri" w:cs="Calibri"/>
          <w:b/>
          <w:bCs/>
          <w:smallCaps/>
          <w:noProof/>
          <w:color w:val="000000" w:themeColor="text1"/>
          <w:sz w:val="52"/>
          <w:szCs w:val="28"/>
          <w:lang w:val="en-US"/>
        </w:rPr>
        <w:drawing>
          <wp:inline distT="0" distB="0" distL="0" distR="0" wp14:anchorId="59F1BF89" wp14:editId="2A4DCECD">
            <wp:extent cx="7915275" cy="4984021"/>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23358" cy="4989111"/>
                    </a:xfrm>
                    <a:prstGeom prst="rect">
                      <a:avLst/>
                    </a:prstGeom>
                    <a:noFill/>
                  </pic:spPr>
                </pic:pic>
              </a:graphicData>
            </a:graphic>
          </wp:inline>
        </w:drawing>
      </w:r>
    </w:p>
    <w:p w14:paraId="0E296B22" w14:textId="40B237BB" w:rsidR="003400FA" w:rsidRPr="003400FA" w:rsidRDefault="003400FA" w:rsidP="003400FA">
      <w:pPr>
        <w:spacing w:after="0"/>
        <w:rPr>
          <w:rFonts w:ascii="Calibri" w:eastAsiaTheme="majorEastAsia" w:hAnsi="Calibri" w:cs="Calibri"/>
          <w:b/>
          <w:bCs/>
          <w:smallCaps/>
          <w:color w:val="000000" w:themeColor="text1"/>
          <w:sz w:val="16"/>
          <w:szCs w:val="16"/>
          <w:lang w:val="en-US"/>
        </w:rPr>
      </w:pPr>
      <w:r w:rsidRPr="003400FA">
        <w:rPr>
          <w:rFonts w:ascii="Calibri" w:eastAsiaTheme="majorEastAsia" w:hAnsi="Calibri" w:cs="Calibri"/>
          <w:b/>
          <w:bCs/>
          <w:smallCaps/>
          <w:color w:val="000000" w:themeColor="text1"/>
          <w:sz w:val="16"/>
          <w:szCs w:val="16"/>
          <w:lang w:val="en-US"/>
        </w:rPr>
        <w:t>*</w:t>
      </w:r>
      <w:r w:rsidRPr="003400FA">
        <w:rPr>
          <w:rFonts w:ascii="Calibri" w:eastAsia="+mn-ea" w:hAnsi="Calibri" w:cs="+mn-cs"/>
          <w:i/>
          <w:iCs/>
          <w:color w:val="000000"/>
          <w:kern w:val="24"/>
          <w:sz w:val="16"/>
          <w:szCs w:val="16"/>
        </w:rPr>
        <w:t xml:space="preserve"> Activities can occur at health facilities, as outreach, mobile or household visits</w:t>
      </w:r>
      <w:r w:rsidR="00967066">
        <w:rPr>
          <w:rFonts w:ascii="Calibri" w:eastAsia="+mn-ea" w:hAnsi="Calibri" w:cs="+mn-cs"/>
          <w:i/>
          <w:iCs/>
          <w:color w:val="000000"/>
          <w:kern w:val="24"/>
          <w:sz w:val="16"/>
          <w:szCs w:val="16"/>
        </w:rPr>
        <w:t>.</w:t>
      </w:r>
    </w:p>
    <w:p w14:paraId="65FFB64A" w14:textId="74126CBF" w:rsidR="003400FA" w:rsidRPr="003400FA" w:rsidRDefault="003400FA" w:rsidP="003400FA">
      <w:pPr>
        <w:pStyle w:val="Heading4"/>
        <w:rPr>
          <w:sz w:val="24"/>
          <w:szCs w:val="24"/>
          <w:lang w:val="en-US"/>
        </w:rPr>
      </w:pPr>
      <w:r w:rsidRPr="003400FA">
        <w:rPr>
          <w:sz w:val="24"/>
          <w:szCs w:val="24"/>
          <w:lang w:val="en-US"/>
        </w:rPr>
        <w:lastRenderedPageBreak/>
        <w:t>TB treatment: first</w:t>
      </w:r>
      <w:r w:rsidR="00CE4D4D">
        <w:rPr>
          <w:sz w:val="24"/>
          <w:szCs w:val="24"/>
          <w:lang w:val="en-US"/>
        </w:rPr>
        <w:t>-</w:t>
      </w:r>
      <w:r w:rsidRPr="003400FA">
        <w:rPr>
          <w:sz w:val="24"/>
          <w:szCs w:val="24"/>
          <w:lang w:val="en-US"/>
        </w:rPr>
        <w:t>line and retreatment</w:t>
      </w:r>
    </w:p>
    <w:p w14:paraId="1E013068" w14:textId="77777777" w:rsidR="003400FA" w:rsidRDefault="003400FA" w:rsidP="003400FA">
      <w:pPr>
        <w:rPr>
          <w:rFonts w:ascii="Calibri" w:eastAsiaTheme="majorEastAsia" w:hAnsi="Calibri" w:cs="Calibri"/>
          <w:b/>
          <w:bCs/>
          <w:smallCaps/>
          <w:color w:val="000000" w:themeColor="text1"/>
          <w:sz w:val="52"/>
          <w:szCs w:val="28"/>
          <w:lang w:val="en-US"/>
        </w:rPr>
      </w:pPr>
      <w:r>
        <w:rPr>
          <w:rFonts w:ascii="Calibri" w:eastAsiaTheme="majorEastAsia" w:hAnsi="Calibri" w:cs="Calibri"/>
          <w:b/>
          <w:bCs/>
          <w:smallCaps/>
          <w:noProof/>
          <w:color w:val="000000" w:themeColor="text1"/>
          <w:sz w:val="52"/>
          <w:szCs w:val="28"/>
          <w:lang w:val="en-US"/>
        </w:rPr>
        <w:drawing>
          <wp:inline distT="0" distB="0" distL="0" distR="0" wp14:anchorId="060354C2" wp14:editId="48D7587D">
            <wp:extent cx="8729980" cy="5090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29980" cy="5090795"/>
                    </a:xfrm>
                    <a:prstGeom prst="rect">
                      <a:avLst/>
                    </a:prstGeom>
                    <a:noFill/>
                  </pic:spPr>
                </pic:pic>
              </a:graphicData>
            </a:graphic>
          </wp:inline>
        </w:drawing>
      </w:r>
      <w:r>
        <w:rPr>
          <w:rFonts w:ascii="Calibri" w:eastAsiaTheme="majorEastAsia" w:hAnsi="Calibri" w:cs="Calibri"/>
          <w:b/>
          <w:bCs/>
          <w:smallCaps/>
          <w:color w:val="000000" w:themeColor="text1"/>
          <w:sz w:val="52"/>
          <w:szCs w:val="28"/>
          <w:lang w:val="en-US"/>
        </w:rPr>
        <w:br w:type="page"/>
      </w:r>
    </w:p>
    <w:p w14:paraId="2EAAB6C9" w14:textId="17C4F30D" w:rsidR="003400FA" w:rsidRPr="003400FA" w:rsidRDefault="003400FA" w:rsidP="003400FA">
      <w:pPr>
        <w:pStyle w:val="Heading4"/>
        <w:rPr>
          <w:sz w:val="24"/>
          <w:szCs w:val="24"/>
          <w:lang w:val="en-US"/>
        </w:rPr>
      </w:pPr>
      <w:r w:rsidRPr="003400FA">
        <w:rPr>
          <w:sz w:val="24"/>
          <w:szCs w:val="24"/>
          <w:lang w:val="en-US"/>
        </w:rPr>
        <w:lastRenderedPageBreak/>
        <w:t>TB treatment: second and third</w:t>
      </w:r>
      <w:r w:rsidR="00CE4D4D">
        <w:rPr>
          <w:sz w:val="24"/>
          <w:szCs w:val="24"/>
          <w:lang w:val="en-US"/>
        </w:rPr>
        <w:t>-</w:t>
      </w:r>
      <w:r w:rsidRPr="003400FA">
        <w:rPr>
          <w:sz w:val="24"/>
          <w:szCs w:val="24"/>
          <w:lang w:val="en-US"/>
        </w:rPr>
        <w:t>line (facility based)</w:t>
      </w:r>
    </w:p>
    <w:p w14:paraId="66330EEA" w14:textId="77777777" w:rsidR="003400FA" w:rsidRDefault="003400FA" w:rsidP="003400FA">
      <w:pPr>
        <w:rPr>
          <w:rFonts w:ascii="Calibri" w:eastAsiaTheme="majorEastAsia" w:hAnsi="Calibri" w:cs="Calibri"/>
          <w:b/>
          <w:bCs/>
          <w:smallCaps/>
          <w:color w:val="000000" w:themeColor="text1"/>
          <w:sz w:val="52"/>
          <w:szCs w:val="28"/>
          <w:lang w:val="en-US"/>
        </w:rPr>
      </w:pPr>
      <w:r>
        <w:rPr>
          <w:rFonts w:ascii="Calibri" w:eastAsiaTheme="majorEastAsia" w:hAnsi="Calibri" w:cs="Calibri"/>
          <w:b/>
          <w:bCs/>
          <w:smallCaps/>
          <w:noProof/>
          <w:color w:val="000000" w:themeColor="text1"/>
          <w:sz w:val="52"/>
          <w:szCs w:val="28"/>
          <w:lang w:val="en-US"/>
        </w:rPr>
        <w:drawing>
          <wp:inline distT="0" distB="0" distL="0" distR="0" wp14:anchorId="086A8E3A" wp14:editId="7ADF003D">
            <wp:extent cx="8742680" cy="516382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42680" cy="5163820"/>
                    </a:xfrm>
                    <a:prstGeom prst="rect">
                      <a:avLst/>
                    </a:prstGeom>
                    <a:noFill/>
                  </pic:spPr>
                </pic:pic>
              </a:graphicData>
            </a:graphic>
          </wp:inline>
        </w:drawing>
      </w:r>
      <w:r>
        <w:rPr>
          <w:rFonts w:ascii="Calibri" w:eastAsiaTheme="majorEastAsia" w:hAnsi="Calibri" w:cs="Calibri"/>
          <w:b/>
          <w:bCs/>
          <w:smallCaps/>
          <w:color w:val="000000" w:themeColor="text1"/>
          <w:sz w:val="52"/>
          <w:szCs w:val="28"/>
          <w:lang w:val="en-US"/>
        </w:rPr>
        <w:br w:type="page"/>
      </w:r>
    </w:p>
    <w:p w14:paraId="4FD0154D" w14:textId="6904BC05" w:rsidR="003400FA" w:rsidRPr="003400FA" w:rsidRDefault="003400FA" w:rsidP="003400FA">
      <w:pPr>
        <w:pStyle w:val="Heading4"/>
        <w:rPr>
          <w:sz w:val="24"/>
          <w:szCs w:val="24"/>
          <w:lang w:val="en-US"/>
        </w:rPr>
      </w:pPr>
      <w:r w:rsidRPr="003400FA">
        <w:rPr>
          <w:sz w:val="24"/>
          <w:szCs w:val="24"/>
          <w:lang w:val="en-US"/>
        </w:rPr>
        <w:lastRenderedPageBreak/>
        <w:t>TB treatment: second and third</w:t>
      </w:r>
      <w:r w:rsidR="00CE4D4D">
        <w:rPr>
          <w:sz w:val="24"/>
          <w:szCs w:val="24"/>
          <w:lang w:val="en-US"/>
        </w:rPr>
        <w:t>-</w:t>
      </w:r>
      <w:r w:rsidRPr="003400FA">
        <w:rPr>
          <w:sz w:val="24"/>
          <w:szCs w:val="24"/>
          <w:lang w:val="en-US"/>
        </w:rPr>
        <w:t>line (community based)</w:t>
      </w:r>
    </w:p>
    <w:p w14:paraId="7CCE1332" w14:textId="77777777" w:rsidR="003400FA" w:rsidRPr="003400FA" w:rsidRDefault="003400FA" w:rsidP="003400FA">
      <w:pPr>
        <w:rPr>
          <w:rFonts w:ascii="Calibri" w:eastAsiaTheme="majorEastAsia" w:hAnsi="Calibri" w:cs="Calibri"/>
          <w:b/>
          <w:bCs/>
          <w:smallCaps/>
          <w:color w:val="000000" w:themeColor="text1"/>
          <w:sz w:val="24"/>
          <w:szCs w:val="24"/>
          <w:lang w:val="en-US"/>
        </w:rPr>
      </w:pPr>
      <w:r>
        <w:rPr>
          <w:rFonts w:ascii="Calibri" w:eastAsiaTheme="majorEastAsia" w:hAnsi="Calibri" w:cs="Calibri"/>
          <w:b/>
          <w:bCs/>
          <w:smallCaps/>
          <w:noProof/>
          <w:color w:val="000000" w:themeColor="text1"/>
          <w:sz w:val="52"/>
          <w:szCs w:val="28"/>
          <w:lang w:val="en-US"/>
        </w:rPr>
        <w:drawing>
          <wp:inline distT="0" distB="0" distL="0" distR="0" wp14:anchorId="581914B4" wp14:editId="553C10A3">
            <wp:extent cx="8542920" cy="510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87132" cy="5131822"/>
                    </a:xfrm>
                    <a:prstGeom prst="rect">
                      <a:avLst/>
                    </a:prstGeom>
                    <a:noFill/>
                  </pic:spPr>
                </pic:pic>
              </a:graphicData>
            </a:graphic>
          </wp:inline>
        </w:drawing>
      </w:r>
      <w:r>
        <w:rPr>
          <w:rFonts w:ascii="Calibri" w:eastAsiaTheme="majorEastAsia" w:hAnsi="Calibri" w:cs="Calibri"/>
          <w:b/>
          <w:bCs/>
          <w:smallCaps/>
          <w:color w:val="000000" w:themeColor="text1"/>
          <w:sz w:val="52"/>
          <w:szCs w:val="28"/>
          <w:lang w:val="en-US"/>
        </w:rPr>
        <w:br w:type="page"/>
      </w:r>
    </w:p>
    <w:p w14:paraId="08C35868" w14:textId="77777777" w:rsidR="003400FA" w:rsidRPr="003400FA" w:rsidRDefault="003400FA" w:rsidP="003400FA">
      <w:pPr>
        <w:pStyle w:val="Heading4"/>
        <w:rPr>
          <w:sz w:val="24"/>
          <w:szCs w:val="24"/>
          <w:lang w:val="en-US"/>
        </w:rPr>
      </w:pPr>
      <w:r w:rsidRPr="003400FA">
        <w:rPr>
          <w:sz w:val="24"/>
          <w:szCs w:val="24"/>
          <w:lang w:val="en-US"/>
        </w:rPr>
        <w:lastRenderedPageBreak/>
        <w:t>Prevention: active TB</w:t>
      </w:r>
    </w:p>
    <w:p w14:paraId="49234F58" w14:textId="77777777" w:rsidR="003400FA" w:rsidRDefault="003400FA" w:rsidP="003400FA">
      <w:pPr>
        <w:rPr>
          <w:rFonts w:ascii="Calibri" w:eastAsiaTheme="majorEastAsia" w:hAnsi="Calibri" w:cs="Calibri"/>
          <w:b/>
          <w:bCs/>
          <w:smallCaps/>
          <w:color w:val="000000" w:themeColor="text1"/>
          <w:sz w:val="52"/>
          <w:szCs w:val="28"/>
          <w:lang w:val="en-US"/>
        </w:rPr>
      </w:pPr>
      <w:r>
        <w:rPr>
          <w:rFonts w:ascii="Calibri" w:eastAsiaTheme="majorEastAsia" w:hAnsi="Calibri" w:cs="Calibri"/>
          <w:b/>
          <w:bCs/>
          <w:smallCaps/>
          <w:noProof/>
          <w:color w:val="000000" w:themeColor="text1"/>
          <w:sz w:val="52"/>
          <w:szCs w:val="28"/>
          <w:lang w:val="en-US"/>
        </w:rPr>
        <w:drawing>
          <wp:inline distT="0" distB="0" distL="0" distR="0" wp14:anchorId="7C570F7C" wp14:editId="32F9F2D2">
            <wp:extent cx="8803640" cy="5187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3640" cy="5187950"/>
                    </a:xfrm>
                    <a:prstGeom prst="rect">
                      <a:avLst/>
                    </a:prstGeom>
                    <a:noFill/>
                  </pic:spPr>
                </pic:pic>
              </a:graphicData>
            </a:graphic>
          </wp:inline>
        </w:drawing>
      </w:r>
      <w:r>
        <w:rPr>
          <w:rFonts w:ascii="Calibri" w:eastAsiaTheme="majorEastAsia" w:hAnsi="Calibri" w:cs="Calibri"/>
          <w:b/>
          <w:bCs/>
          <w:smallCaps/>
          <w:color w:val="000000" w:themeColor="text1"/>
          <w:sz w:val="52"/>
          <w:szCs w:val="28"/>
          <w:lang w:val="en-US"/>
        </w:rPr>
        <w:br w:type="page"/>
      </w:r>
    </w:p>
    <w:p w14:paraId="6AA7BA55" w14:textId="77777777" w:rsidR="003400FA" w:rsidRPr="003400FA" w:rsidRDefault="003400FA" w:rsidP="003400FA">
      <w:pPr>
        <w:pStyle w:val="Heading4"/>
        <w:rPr>
          <w:sz w:val="24"/>
          <w:szCs w:val="24"/>
          <w:lang w:val="en-US"/>
        </w:rPr>
      </w:pPr>
      <w:r w:rsidRPr="003400FA">
        <w:rPr>
          <w:sz w:val="24"/>
          <w:szCs w:val="24"/>
          <w:lang w:val="en-US"/>
        </w:rPr>
        <w:lastRenderedPageBreak/>
        <w:t>Infection control: health facility</w:t>
      </w:r>
    </w:p>
    <w:p w14:paraId="3FA44724" w14:textId="77777777" w:rsidR="003400FA" w:rsidRDefault="003400FA" w:rsidP="003400FA">
      <w:pPr>
        <w:rPr>
          <w:rFonts w:ascii="Calibri" w:eastAsiaTheme="majorEastAsia" w:hAnsi="Calibri" w:cs="Calibri"/>
          <w:b/>
          <w:bCs/>
          <w:smallCaps/>
          <w:color w:val="000000" w:themeColor="text1"/>
          <w:sz w:val="52"/>
          <w:szCs w:val="28"/>
          <w:lang w:val="en-US"/>
        </w:rPr>
      </w:pPr>
      <w:r>
        <w:rPr>
          <w:rFonts w:ascii="Calibri" w:eastAsiaTheme="majorEastAsia" w:hAnsi="Calibri" w:cs="Calibri"/>
          <w:b/>
          <w:bCs/>
          <w:smallCaps/>
          <w:noProof/>
          <w:color w:val="000000" w:themeColor="text1"/>
          <w:sz w:val="52"/>
          <w:szCs w:val="28"/>
          <w:lang w:val="en-US"/>
        </w:rPr>
        <w:drawing>
          <wp:inline distT="0" distB="0" distL="0" distR="0" wp14:anchorId="39E535FC" wp14:editId="2954DA44">
            <wp:extent cx="8785225" cy="50907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85225" cy="5090795"/>
                    </a:xfrm>
                    <a:prstGeom prst="rect">
                      <a:avLst/>
                    </a:prstGeom>
                    <a:noFill/>
                  </pic:spPr>
                </pic:pic>
              </a:graphicData>
            </a:graphic>
          </wp:inline>
        </w:drawing>
      </w:r>
      <w:r>
        <w:rPr>
          <w:rFonts w:ascii="Calibri" w:eastAsiaTheme="majorEastAsia" w:hAnsi="Calibri" w:cs="Calibri"/>
          <w:b/>
          <w:bCs/>
          <w:smallCaps/>
          <w:color w:val="000000" w:themeColor="text1"/>
          <w:sz w:val="52"/>
          <w:szCs w:val="28"/>
          <w:lang w:val="en-US"/>
        </w:rPr>
        <w:br w:type="page"/>
      </w:r>
    </w:p>
    <w:p w14:paraId="1C49F803" w14:textId="77777777" w:rsidR="003400FA" w:rsidRPr="003400FA" w:rsidRDefault="003400FA" w:rsidP="003400FA">
      <w:pPr>
        <w:pStyle w:val="Heading4"/>
        <w:rPr>
          <w:sz w:val="24"/>
          <w:szCs w:val="24"/>
          <w:lang w:val="en-US"/>
        </w:rPr>
      </w:pPr>
      <w:r w:rsidRPr="003400FA">
        <w:rPr>
          <w:sz w:val="24"/>
          <w:szCs w:val="24"/>
          <w:lang w:val="en-US"/>
        </w:rPr>
        <w:lastRenderedPageBreak/>
        <w:t>Infection control: laboratory</w:t>
      </w:r>
    </w:p>
    <w:p w14:paraId="5CBC4CF3" w14:textId="77777777" w:rsidR="003400FA" w:rsidRDefault="003400FA" w:rsidP="003400FA">
      <w:pPr>
        <w:rPr>
          <w:rFonts w:ascii="Calibri" w:eastAsiaTheme="majorEastAsia" w:hAnsi="Calibri" w:cs="Calibri"/>
          <w:b/>
          <w:bCs/>
          <w:smallCaps/>
          <w:color w:val="000000" w:themeColor="text1"/>
          <w:sz w:val="52"/>
          <w:szCs w:val="28"/>
          <w:lang w:val="en-US"/>
        </w:rPr>
      </w:pPr>
      <w:r>
        <w:rPr>
          <w:rFonts w:ascii="Calibri" w:eastAsiaTheme="majorEastAsia" w:hAnsi="Calibri" w:cs="Calibri"/>
          <w:b/>
          <w:bCs/>
          <w:smallCaps/>
          <w:noProof/>
          <w:color w:val="000000" w:themeColor="text1"/>
          <w:sz w:val="52"/>
          <w:szCs w:val="28"/>
          <w:lang w:val="en-US"/>
        </w:rPr>
        <w:drawing>
          <wp:inline distT="0" distB="0" distL="0" distR="0" wp14:anchorId="374634C0" wp14:editId="1B627F9F">
            <wp:extent cx="8785225" cy="4279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85225" cy="4279900"/>
                    </a:xfrm>
                    <a:prstGeom prst="rect">
                      <a:avLst/>
                    </a:prstGeom>
                    <a:noFill/>
                  </pic:spPr>
                </pic:pic>
              </a:graphicData>
            </a:graphic>
          </wp:inline>
        </w:drawing>
      </w:r>
      <w:r>
        <w:rPr>
          <w:rFonts w:ascii="Calibri" w:eastAsiaTheme="majorEastAsia" w:hAnsi="Calibri" w:cs="Calibri"/>
          <w:b/>
          <w:bCs/>
          <w:smallCaps/>
          <w:color w:val="000000" w:themeColor="text1"/>
          <w:sz w:val="52"/>
          <w:szCs w:val="28"/>
          <w:lang w:val="en-US"/>
        </w:rPr>
        <w:br w:type="page"/>
      </w:r>
    </w:p>
    <w:p w14:paraId="3EE0F984" w14:textId="77777777" w:rsidR="003400FA" w:rsidRPr="003400FA" w:rsidRDefault="003400FA" w:rsidP="003400FA">
      <w:pPr>
        <w:pStyle w:val="Heading4"/>
        <w:rPr>
          <w:sz w:val="24"/>
          <w:szCs w:val="24"/>
          <w:lang w:val="en-US"/>
        </w:rPr>
      </w:pPr>
      <w:r w:rsidRPr="003400FA">
        <w:rPr>
          <w:sz w:val="24"/>
          <w:szCs w:val="24"/>
          <w:lang w:val="en-US"/>
        </w:rPr>
        <w:lastRenderedPageBreak/>
        <w:t>Policy, planning, coordination and management</w:t>
      </w:r>
    </w:p>
    <w:p w14:paraId="57D124BA" w14:textId="77777777" w:rsidR="003400FA" w:rsidRPr="00EA005B" w:rsidRDefault="003400FA" w:rsidP="003400FA">
      <w:pPr>
        <w:rPr>
          <w:lang w:val="en-US"/>
        </w:rPr>
        <w:sectPr w:rsidR="003400FA" w:rsidRPr="00EA005B" w:rsidSect="00A07CA8">
          <w:headerReference w:type="default" r:id="rId29"/>
          <w:footerReference w:type="default" r:id="rId30"/>
          <w:pgSz w:w="16838" w:h="11906" w:orient="landscape"/>
          <w:pgMar w:top="1440" w:right="1440" w:bottom="1440" w:left="1440" w:header="708" w:footer="708" w:gutter="0"/>
          <w:pgNumType w:fmt="lowerLetter"/>
          <w:cols w:space="708"/>
          <w:docGrid w:linePitch="360"/>
        </w:sectPr>
      </w:pPr>
      <w:r>
        <w:rPr>
          <w:noProof/>
          <w:lang w:val="en-US"/>
        </w:rPr>
        <w:drawing>
          <wp:inline distT="0" distB="0" distL="0" distR="0" wp14:anchorId="2CC6B062" wp14:editId="5D696D3A">
            <wp:extent cx="8522970" cy="42856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2970" cy="4285615"/>
                    </a:xfrm>
                    <a:prstGeom prst="rect">
                      <a:avLst/>
                    </a:prstGeom>
                    <a:noFill/>
                  </pic:spPr>
                </pic:pic>
              </a:graphicData>
            </a:graphic>
          </wp:inline>
        </w:drawing>
      </w:r>
    </w:p>
    <w:p w14:paraId="742845A6" w14:textId="45B98702" w:rsidR="00F50F5D" w:rsidRPr="00A00243" w:rsidRDefault="00E64802" w:rsidP="005046E5">
      <w:pPr>
        <w:pStyle w:val="Heading2"/>
        <w:rPr>
          <w:lang w:val="en-US"/>
        </w:rPr>
      </w:pPr>
      <w:bookmarkStart w:id="48" w:name="_Toc486526548"/>
      <w:bookmarkEnd w:id="47"/>
      <w:r>
        <w:rPr>
          <w:lang w:val="en-US"/>
        </w:rPr>
        <w:lastRenderedPageBreak/>
        <w:t>Appendix 4</w:t>
      </w:r>
      <w:r w:rsidR="00F50F5D" w:rsidRPr="00A00243">
        <w:rPr>
          <w:lang w:val="en-US"/>
        </w:rPr>
        <w:t xml:space="preserve"> – Advisors </w:t>
      </w:r>
      <w:r w:rsidR="005046E5" w:rsidRPr="00A00243">
        <w:rPr>
          <w:lang w:val="en-US"/>
        </w:rPr>
        <w:t>and stakeholders</w:t>
      </w:r>
      <w:bookmarkEnd w:id="48"/>
      <w:r w:rsidR="005046E5" w:rsidRPr="00A00243">
        <w:rPr>
          <w:lang w:val="en-US"/>
        </w:rPr>
        <w:t xml:space="preserve"> </w:t>
      </w:r>
    </w:p>
    <w:tbl>
      <w:tblPr>
        <w:tblW w:w="9242" w:type="dxa"/>
        <w:tblLook w:val="04A0" w:firstRow="1" w:lastRow="0" w:firstColumn="1" w:lastColumn="0" w:noHBand="0" w:noVBand="1"/>
      </w:tblPr>
      <w:tblGrid>
        <w:gridCol w:w="534"/>
        <w:gridCol w:w="2083"/>
        <w:gridCol w:w="1287"/>
        <w:gridCol w:w="5338"/>
      </w:tblGrid>
      <w:tr w:rsidR="00D2785E" w:rsidRPr="00A00243" w14:paraId="6CB5A74C" w14:textId="77777777" w:rsidTr="00257161">
        <w:trPr>
          <w:trHeight w:val="320"/>
        </w:trPr>
        <w:tc>
          <w:tcPr>
            <w:tcW w:w="2617" w:type="dxa"/>
            <w:gridSpan w:val="2"/>
            <w:tcBorders>
              <w:top w:val="nil"/>
              <w:left w:val="nil"/>
              <w:bottom w:val="nil"/>
              <w:right w:val="nil"/>
            </w:tcBorders>
            <w:shd w:val="clear" w:color="auto" w:fill="auto"/>
            <w:noWrap/>
            <w:vAlign w:val="center"/>
            <w:hideMark/>
          </w:tcPr>
          <w:p w14:paraId="130DAAE7" w14:textId="77777777" w:rsidR="00F50F5D" w:rsidRPr="00A535C7" w:rsidRDefault="00F50F5D" w:rsidP="00825FDC">
            <w:pPr>
              <w:spacing w:after="0" w:line="240" w:lineRule="auto"/>
              <w:rPr>
                <w:rFonts w:asciiTheme="majorHAnsi" w:eastAsia="Times New Roman" w:hAnsiTheme="majorHAnsi" w:cs="Times New Roman"/>
                <w:b/>
                <w:bCs/>
                <w:color w:val="000000"/>
                <w:sz w:val="24"/>
                <w:szCs w:val="24"/>
                <w:lang w:val="en-US"/>
              </w:rPr>
            </w:pPr>
            <w:r w:rsidRPr="00A535C7">
              <w:rPr>
                <w:rFonts w:asciiTheme="majorHAnsi" w:eastAsia="Times New Roman" w:hAnsiTheme="majorHAnsi" w:cs="Times New Roman"/>
                <w:b/>
                <w:bCs/>
                <w:color w:val="000000"/>
                <w:sz w:val="24"/>
                <w:szCs w:val="24"/>
                <w:lang w:val="en-US"/>
              </w:rPr>
              <w:t>ADVISORY GROUP</w:t>
            </w:r>
          </w:p>
        </w:tc>
        <w:tc>
          <w:tcPr>
            <w:tcW w:w="1287" w:type="dxa"/>
            <w:tcBorders>
              <w:top w:val="nil"/>
              <w:left w:val="nil"/>
              <w:bottom w:val="nil"/>
              <w:right w:val="nil"/>
            </w:tcBorders>
            <w:shd w:val="clear" w:color="auto" w:fill="auto"/>
            <w:noWrap/>
            <w:vAlign w:val="bottom"/>
            <w:hideMark/>
          </w:tcPr>
          <w:p w14:paraId="0E6213FF" w14:textId="77777777" w:rsidR="00F50F5D" w:rsidRPr="00A535C7" w:rsidRDefault="00F50F5D" w:rsidP="00825FDC">
            <w:pPr>
              <w:spacing w:after="0" w:line="240" w:lineRule="auto"/>
              <w:rPr>
                <w:rFonts w:asciiTheme="majorHAnsi" w:eastAsia="Times New Roman" w:hAnsiTheme="majorHAnsi" w:cs="Times New Roman"/>
                <w:b/>
                <w:bCs/>
                <w:color w:val="000000"/>
                <w:sz w:val="24"/>
                <w:szCs w:val="24"/>
                <w:lang w:val="en-US"/>
              </w:rPr>
            </w:pPr>
          </w:p>
        </w:tc>
        <w:tc>
          <w:tcPr>
            <w:tcW w:w="5338" w:type="dxa"/>
            <w:tcBorders>
              <w:top w:val="nil"/>
              <w:left w:val="nil"/>
              <w:bottom w:val="nil"/>
              <w:right w:val="nil"/>
            </w:tcBorders>
            <w:shd w:val="clear" w:color="auto" w:fill="auto"/>
            <w:noWrap/>
            <w:vAlign w:val="bottom"/>
            <w:hideMark/>
          </w:tcPr>
          <w:p w14:paraId="63A5DA54" w14:textId="77777777" w:rsidR="00F50F5D" w:rsidRPr="00A535C7" w:rsidRDefault="00F50F5D" w:rsidP="00825FDC">
            <w:pPr>
              <w:spacing w:after="0" w:line="240" w:lineRule="auto"/>
              <w:rPr>
                <w:rFonts w:asciiTheme="majorHAnsi" w:eastAsia="Times New Roman" w:hAnsiTheme="majorHAnsi" w:cs="Times New Roman"/>
                <w:sz w:val="20"/>
                <w:szCs w:val="20"/>
                <w:lang w:val="en-US"/>
              </w:rPr>
            </w:pPr>
          </w:p>
        </w:tc>
      </w:tr>
      <w:tr w:rsidR="00D4060A" w:rsidRPr="00A00243" w14:paraId="03F55714" w14:textId="77777777" w:rsidTr="00257161">
        <w:trPr>
          <w:trHeight w:val="320"/>
        </w:trPr>
        <w:tc>
          <w:tcPr>
            <w:tcW w:w="534" w:type="dxa"/>
            <w:tcBorders>
              <w:top w:val="nil"/>
              <w:left w:val="nil"/>
              <w:bottom w:val="nil"/>
              <w:right w:val="nil"/>
            </w:tcBorders>
            <w:shd w:val="clear" w:color="000000" w:fill="9CC2E5"/>
            <w:noWrap/>
            <w:vAlign w:val="center"/>
            <w:hideMark/>
          </w:tcPr>
          <w:p w14:paraId="0FE00633" w14:textId="77777777" w:rsidR="00F50F5D" w:rsidRPr="00A535C7" w:rsidRDefault="00F50F5D" w:rsidP="00825FDC">
            <w:pPr>
              <w:spacing w:after="0" w:line="240" w:lineRule="auto"/>
              <w:jc w:val="right"/>
              <w:rPr>
                <w:rFonts w:asciiTheme="majorHAnsi" w:eastAsia="Times New Roman" w:hAnsiTheme="majorHAnsi" w:cs="Times New Roman"/>
                <w:color w:val="000000"/>
                <w:sz w:val="24"/>
                <w:szCs w:val="24"/>
                <w:lang w:val="en-US"/>
              </w:rPr>
            </w:pPr>
            <w:r w:rsidRPr="00A535C7">
              <w:rPr>
                <w:rFonts w:asciiTheme="majorHAnsi" w:eastAsia="Times New Roman" w:hAnsiTheme="majorHAnsi" w:cs="Times New Roman"/>
                <w:color w:val="000000"/>
                <w:sz w:val="24"/>
                <w:szCs w:val="24"/>
                <w:lang w:val="en-US"/>
              </w:rPr>
              <w:t> </w:t>
            </w:r>
          </w:p>
        </w:tc>
        <w:tc>
          <w:tcPr>
            <w:tcW w:w="2083" w:type="dxa"/>
            <w:tcBorders>
              <w:top w:val="nil"/>
              <w:left w:val="nil"/>
              <w:bottom w:val="nil"/>
              <w:right w:val="nil"/>
            </w:tcBorders>
            <w:shd w:val="clear" w:color="000000" w:fill="9CC2E5"/>
            <w:noWrap/>
            <w:vAlign w:val="center"/>
            <w:hideMark/>
          </w:tcPr>
          <w:p w14:paraId="205A821C" w14:textId="77777777" w:rsidR="00F50F5D" w:rsidRPr="00A535C7" w:rsidRDefault="00F50F5D" w:rsidP="00825FDC">
            <w:pPr>
              <w:spacing w:after="0" w:line="240" w:lineRule="auto"/>
              <w:rPr>
                <w:rFonts w:asciiTheme="majorHAnsi" w:eastAsia="Times New Roman" w:hAnsiTheme="majorHAnsi" w:cs="Times New Roman"/>
                <w:b/>
                <w:bCs/>
                <w:color w:val="000000"/>
                <w:sz w:val="24"/>
                <w:szCs w:val="24"/>
                <w:lang w:val="en-US"/>
              </w:rPr>
            </w:pPr>
            <w:r w:rsidRPr="00A535C7">
              <w:rPr>
                <w:rFonts w:asciiTheme="majorHAnsi" w:eastAsia="Times New Roman" w:hAnsiTheme="majorHAnsi" w:cs="Times New Roman"/>
                <w:b/>
                <w:bCs/>
                <w:color w:val="000000"/>
                <w:sz w:val="24"/>
                <w:szCs w:val="24"/>
                <w:lang w:val="en-US"/>
              </w:rPr>
              <w:t xml:space="preserve">Last </w:t>
            </w:r>
          </w:p>
        </w:tc>
        <w:tc>
          <w:tcPr>
            <w:tcW w:w="1287" w:type="dxa"/>
            <w:tcBorders>
              <w:top w:val="nil"/>
              <w:left w:val="nil"/>
              <w:bottom w:val="nil"/>
              <w:right w:val="nil"/>
            </w:tcBorders>
            <w:shd w:val="clear" w:color="000000" w:fill="9CC2E5"/>
            <w:noWrap/>
            <w:vAlign w:val="center"/>
            <w:hideMark/>
          </w:tcPr>
          <w:p w14:paraId="4B3E2CC2" w14:textId="77777777" w:rsidR="00F50F5D" w:rsidRPr="00A535C7" w:rsidRDefault="00F50F5D" w:rsidP="00825FDC">
            <w:pPr>
              <w:spacing w:after="0" w:line="240" w:lineRule="auto"/>
              <w:rPr>
                <w:rFonts w:asciiTheme="majorHAnsi" w:eastAsia="Times New Roman" w:hAnsiTheme="majorHAnsi" w:cs="Times New Roman"/>
                <w:b/>
                <w:bCs/>
                <w:color w:val="000000"/>
                <w:sz w:val="24"/>
                <w:szCs w:val="24"/>
                <w:lang w:val="en-US"/>
              </w:rPr>
            </w:pPr>
            <w:r w:rsidRPr="00A535C7">
              <w:rPr>
                <w:rFonts w:asciiTheme="majorHAnsi" w:eastAsia="Times New Roman" w:hAnsiTheme="majorHAnsi" w:cs="Times New Roman"/>
                <w:b/>
                <w:bCs/>
                <w:color w:val="000000"/>
                <w:sz w:val="24"/>
                <w:szCs w:val="24"/>
                <w:lang w:val="en-US"/>
              </w:rPr>
              <w:t xml:space="preserve">First </w:t>
            </w:r>
          </w:p>
        </w:tc>
        <w:tc>
          <w:tcPr>
            <w:tcW w:w="5338" w:type="dxa"/>
            <w:tcBorders>
              <w:top w:val="nil"/>
              <w:left w:val="nil"/>
              <w:bottom w:val="nil"/>
              <w:right w:val="nil"/>
            </w:tcBorders>
            <w:shd w:val="clear" w:color="000000" w:fill="9CC2E5"/>
            <w:noWrap/>
            <w:vAlign w:val="center"/>
            <w:hideMark/>
          </w:tcPr>
          <w:p w14:paraId="2B47FE59" w14:textId="77777777" w:rsidR="00F50F5D" w:rsidRPr="00A535C7" w:rsidRDefault="00F50F5D" w:rsidP="00825FDC">
            <w:pPr>
              <w:spacing w:after="0" w:line="240" w:lineRule="auto"/>
              <w:rPr>
                <w:rFonts w:asciiTheme="majorHAnsi" w:eastAsia="Times New Roman" w:hAnsiTheme="majorHAnsi" w:cs="Times New Roman"/>
                <w:b/>
                <w:bCs/>
                <w:color w:val="000000"/>
                <w:sz w:val="24"/>
                <w:szCs w:val="24"/>
                <w:lang w:val="en-US"/>
              </w:rPr>
            </w:pPr>
            <w:r w:rsidRPr="00A535C7">
              <w:rPr>
                <w:rFonts w:asciiTheme="majorHAnsi" w:eastAsia="Times New Roman" w:hAnsiTheme="majorHAnsi" w:cs="Times New Roman"/>
                <w:b/>
                <w:bCs/>
                <w:color w:val="000000"/>
                <w:sz w:val="24"/>
                <w:szCs w:val="24"/>
                <w:lang w:val="en-US"/>
              </w:rPr>
              <w:t>Association</w:t>
            </w:r>
          </w:p>
        </w:tc>
      </w:tr>
      <w:tr w:rsidR="00D2785E" w:rsidRPr="00A00243" w14:paraId="4713E938" w14:textId="77777777" w:rsidTr="00257161">
        <w:trPr>
          <w:trHeight w:val="280"/>
        </w:trPr>
        <w:tc>
          <w:tcPr>
            <w:tcW w:w="534" w:type="dxa"/>
            <w:tcBorders>
              <w:top w:val="nil"/>
              <w:left w:val="nil"/>
              <w:bottom w:val="nil"/>
              <w:right w:val="nil"/>
            </w:tcBorders>
            <w:shd w:val="clear" w:color="auto" w:fill="auto"/>
            <w:noWrap/>
            <w:vAlign w:val="center"/>
            <w:hideMark/>
          </w:tcPr>
          <w:p w14:paraId="761A5D53"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w:t>
            </w:r>
          </w:p>
        </w:tc>
        <w:tc>
          <w:tcPr>
            <w:tcW w:w="2083" w:type="dxa"/>
            <w:tcBorders>
              <w:top w:val="nil"/>
              <w:left w:val="nil"/>
              <w:bottom w:val="nil"/>
              <w:right w:val="nil"/>
            </w:tcBorders>
            <w:shd w:val="clear" w:color="auto" w:fill="auto"/>
            <w:noWrap/>
            <w:vAlign w:val="center"/>
            <w:hideMark/>
          </w:tcPr>
          <w:p w14:paraId="6C7B28CB"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Barasa</w:t>
            </w:r>
          </w:p>
        </w:tc>
        <w:tc>
          <w:tcPr>
            <w:tcW w:w="1287" w:type="dxa"/>
            <w:tcBorders>
              <w:top w:val="nil"/>
              <w:left w:val="nil"/>
              <w:bottom w:val="nil"/>
              <w:right w:val="nil"/>
            </w:tcBorders>
            <w:shd w:val="clear" w:color="auto" w:fill="auto"/>
            <w:noWrap/>
            <w:vAlign w:val="center"/>
            <w:hideMark/>
          </w:tcPr>
          <w:p w14:paraId="4BD8E67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Edwine</w:t>
            </w:r>
          </w:p>
        </w:tc>
        <w:tc>
          <w:tcPr>
            <w:tcW w:w="5338" w:type="dxa"/>
            <w:tcBorders>
              <w:top w:val="nil"/>
              <w:left w:val="nil"/>
              <w:bottom w:val="nil"/>
              <w:right w:val="nil"/>
            </w:tcBorders>
            <w:shd w:val="clear" w:color="auto" w:fill="auto"/>
            <w:noWrap/>
            <w:vAlign w:val="center"/>
            <w:hideMark/>
          </w:tcPr>
          <w:p w14:paraId="5B0E1A4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Kenya Medical Research Institute</w:t>
            </w:r>
          </w:p>
        </w:tc>
      </w:tr>
      <w:tr w:rsidR="00D2785E" w:rsidRPr="00A00243" w14:paraId="1E963735" w14:textId="77777777" w:rsidTr="00257161">
        <w:trPr>
          <w:trHeight w:val="280"/>
        </w:trPr>
        <w:tc>
          <w:tcPr>
            <w:tcW w:w="534" w:type="dxa"/>
            <w:tcBorders>
              <w:top w:val="nil"/>
              <w:left w:val="nil"/>
              <w:bottom w:val="nil"/>
              <w:right w:val="nil"/>
            </w:tcBorders>
            <w:shd w:val="clear" w:color="auto" w:fill="auto"/>
            <w:noWrap/>
            <w:vAlign w:val="center"/>
            <w:hideMark/>
          </w:tcPr>
          <w:p w14:paraId="61E6DCBD"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w:t>
            </w:r>
          </w:p>
        </w:tc>
        <w:tc>
          <w:tcPr>
            <w:tcW w:w="2083" w:type="dxa"/>
            <w:tcBorders>
              <w:top w:val="nil"/>
              <w:left w:val="nil"/>
              <w:bottom w:val="nil"/>
              <w:right w:val="nil"/>
            </w:tcBorders>
            <w:shd w:val="clear" w:color="auto" w:fill="auto"/>
            <w:noWrap/>
            <w:vAlign w:val="center"/>
            <w:hideMark/>
          </w:tcPr>
          <w:p w14:paraId="70AF1EDE"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Bertram</w:t>
            </w:r>
          </w:p>
        </w:tc>
        <w:tc>
          <w:tcPr>
            <w:tcW w:w="1287" w:type="dxa"/>
            <w:tcBorders>
              <w:top w:val="nil"/>
              <w:left w:val="nil"/>
              <w:bottom w:val="nil"/>
              <w:right w:val="nil"/>
            </w:tcBorders>
            <w:shd w:val="clear" w:color="auto" w:fill="auto"/>
            <w:noWrap/>
            <w:vAlign w:val="center"/>
            <w:hideMark/>
          </w:tcPr>
          <w:p w14:paraId="09400D2F"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Melanie</w:t>
            </w:r>
          </w:p>
        </w:tc>
        <w:tc>
          <w:tcPr>
            <w:tcW w:w="5338" w:type="dxa"/>
            <w:tcBorders>
              <w:top w:val="nil"/>
              <w:left w:val="nil"/>
              <w:bottom w:val="nil"/>
              <w:right w:val="nil"/>
            </w:tcBorders>
            <w:shd w:val="clear" w:color="auto" w:fill="auto"/>
            <w:noWrap/>
            <w:vAlign w:val="center"/>
            <w:hideMark/>
          </w:tcPr>
          <w:p w14:paraId="79467227"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World Health Organization</w:t>
            </w:r>
          </w:p>
        </w:tc>
      </w:tr>
      <w:tr w:rsidR="00D2785E" w:rsidRPr="00A00243" w14:paraId="2C86C894" w14:textId="77777777" w:rsidTr="00257161">
        <w:trPr>
          <w:trHeight w:val="280"/>
        </w:trPr>
        <w:tc>
          <w:tcPr>
            <w:tcW w:w="534" w:type="dxa"/>
            <w:tcBorders>
              <w:top w:val="nil"/>
              <w:left w:val="nil"/>
              <w:bottom w:val="nil"/>
              <w:right w:val="nil"/>
            </w:tcBorders>
            <w:shd w:val="clear" w:color="auto" w:fill="auto"/>
            <w:noWrap/>
            <w:vAlign w:val="center"/>
            <w:hideMark/>
          </w:tcPr>
          <w:p w14:paraId="03D0BB9B"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3</w:t>
            </w:r>
          </w:p>
        </w:tc>
        <w:tc>
          <w:tcPr>
            <w:tcW w:w="2083" w:type="dxa"/>
            <w:tcBorders>
              <w:top w:val="nil"/>
              <w:left w:val="nil"/>
              <w:bottom w:val="nil"/>
              <w:right w:val="nil"/>
            </w:tcBorders>
            <w:shd w:val="clear" w:color="auto" w:fill="auto"/>
            <w:noWrap/>
            <w:vAlign w:val="center"/>
            <w:hideMark/>
          </w:tcPr>
          <w:p w14:paraId="79B9EA7E"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Bistline</w:t>
            </w:r>
          </w:p>
        </w:tc>
        <w:tc>
          <w:tcPr>
            <w:tcW w:w="1287" w:type="dxa"/>
            <w:tcBorders>
              <w:top w:val="nil"/>
              <w:left w:val="nil"/>
              <w:bottom w:val="nil"/>
              <w:right w:val="nil"/>
            </w:tcBorders>
            <w:shd w:val="clear" w:color="auto" w:fill="auto"/>
            <w:noWrap/>
            <w:vAlign w:val="center"/>
            <w:hideMark/>
          </w:tcPr>
          <w:p w14:paraId="6C65E50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Kate</w:t>
            </w:r>
          </w:p>
        </w:tc>
        <w:tc>
          <w:tcPr>
            <w:tcW w:w="5338" w:type="dxa"/>
            <w:tcBorders>
              <w:top w:val="nil"/>
              <w:left w:val="nil"/>
              <w:bottom w:val="nil"/>
              <w:right w:val="nil"/>
            </w:tcBorders>
            <w:shd w:val="clear" w:color="auto" w:fill="auto"/>
            <w:noWrap/>
            <w:vAlign w:val="center"/>
            <w:hideMark/>
          </w:tcPr>
          <w:p w14:paraId="1C0FFDC2"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PEPFAR-OGAC</w:t>
            </w:r>
          </w:p>
        </w:tc>
      </w:tr>
      <w:tr w:rsidR="00D2785E" w:rsidRPr="00A00243" w14:paraId="14FC7EFA" w14:textId="77777777" w:rsidTr="00257161">
        <w:trPr>
          <w:trHeight w:val="280"/>
        </w:trPr>
        <w:tc>
          <w:tcPr>
            <w:tcW w:w="534" w:type="dxa"/>
            <w:tcBorders>
              <w:top w:val="nil"/>
              <w:left w:val="nil"/>
              <w:bottom w:val="nil"/>
              <w:right w:val="nil"/>
            </w:tcBorders>
            <w:shd w:val="clear" w:color="auto" w:fill="auto"/>
            <w:noWrap/>
            <w:vAlign w:val="center"/>
            <w:hideMark/>
          </w:tcPr>
          <w:p w14:paraId="49C9AC15"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4</w:t>
            </w:r>
          </w:p>
        </w:tc>
        <w:tc>
          <w:tcPr>
            <w:tcW w:w="2083" w:type="dxa"/>
            <w:tcBorders>
              <w:top w:val="nil"/>
              <w:left w:val="nil"/>
              <w:bottom w:val="nil"/>
              <w:right w:val="nil"/>
            </w:tcBorders>
            <w:shd w:val="clear" w:color="auto" w:fill="auto"/>
            <w:noWrap/>
            <w:vAlign w:val="center"/>
            <w:hideMark/>
          </w:tcPr>
          <w:p w14:paraId="58DB850F"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Borowitz</w:t>
            </w:r>
          </w:p>
        </w:tc>
        <w:tc>
          <w:tcPr>
            <w:tcW w:w="1287" w:type="dxa"/>
            <w:tcBorders>
              <w:top w:val="nil"/>
              <w:left w:val="nil"/>
              <w:bottom w:val="nil"/>
              <w:right w:val="nil"/>
            </w:tcBorders>
            <w:shd w:val="clear" w:color="auto" w:fill="auto"/>
            <w:noWrap/>
            <w:vAlign w:val="center"/>
            <w:hideMark/>
          </w:tcPr>
          <w:p w14:paraId="788C6BB5"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Michael</w:t>
            </w:r>
          </w:p>
        </w:tc>
        <w:tc>
          <w:tcPr>
            <w:tcW w:w="5338" w:type="dxa"/>
            <w:tcBorders>
              <w:top w:val="nil"/>
              <w:left w:val="nil"/>
              <w:bottom w:val="nil"/>
              <w:right w:val="nil"/>
            </w:tcBorders>
            <w:shd w:val="clear" w:color="auto" w:fill="auto"/>
            <w:noWrap/>
            <w:vAlign w:val="center"/>
            <w:hideMark/>
          </w:tcPr>
          <w:p w14:paraId="3E0D0819"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 xml:space="preserve">Global Fund </w:t>
            </w:r>
          </w:p>
        </w:tc>
      </w:tr>
      <w:tr w:rsidR="00D2785E" w:rsidRPr="00A00243" w14:paraId="6BD1D3EC" w14:textId="77777777" w:rsidTr="00257161">
        <w:trPr>
          <w:trHeight w:val="280"/>
        </w:trPr>
        <w:tc>
          <w:tcPr>
            <w:tcW w:w="534" w:type="dxa"/>
            <w:tcBorders>
              <w:top w:val="nil"/>
              <w:left w:val="nil"/>
              <w:bottom w:val="nil"/>
              <w:right w:val="nil"/>
            </w:tcBorders>
            <w:shd w:val="clear" w:color="auto" w:fill="auto"/>
            <w:noWrap/>
            <w:vAlign w:val="center"/>
            <w:hideMark/>
          </w:tcPr>
          <w:p w14:paraId="359FF2C5"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5</w:t>
            </w:r>
          </w:p>
        </w:tc>
        <w:tc>
          <w:tcPr>
            <w:tcW w:w="2083" w:type="dxa"/>
            <w:tcBorders>
              <w:top w:val="nil"/>
              <w:left w:val="nil"/>
              <w:bottom w:val="nil"/>
              <w:right w:val="nil"/>
            </w:tcBorders>
            <w:shd w:val="clear" w:color="auto" w:fill="auto"/>
            <w:noWrap/>
            <w:vAlign w:val="center"/>
            <w:hideMark/>
          </w:tcPr>
          <w:p w14:paraId="54314103"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Dandona</w:t>
            </w:r>
          </w:p>
        </w:tc>
        <w:tc>
          <w:tcPr>
            <w:tcW w:w="1287" w:type="dxa"/>
            <w:tcBorders>
              <w:top w:val="nil"/>
              <w:left w:val="nil"/>
              <w:bottom w:val="nil"/>
              <w:right w:val="nil"/>
            </w:tcBorders>
            <w:shd w:val="clear" w:color="auto" w:fill="auto"/>
            <w:noWrap/>
            <w:vAlign w:val="center"/>
            <w:hideMark/>
          </w:tcPr>
          <w:p w14:paraId="0097FAF1"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Lalit</w:t>
            </w:r>
          </w:p>
        </w:tc>
        <w:tc>
          <w:tcPr>
            <w:tcW w:w="5338" w:type="dxa"/>
            <w:tcBorders>
              <w:top w:val="nil"/>
              <w:left w:val="nil"/>
              <w:bottom w:val="nil"/>
              <w:right w:val="nil"/>
            </w:tcBorders>
            <w:shd w:val="clear" w:color="auto" w:fill="auto"/>
            <w:noWrap/>
            <w:vAlign w:val="center"/>
            <w:hideMark/>
          </w:tcPr>
          <w:p w14:paraId="6182A3C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Public Health Foundation of India</w:t>
            </w:r>
          </w:p>
        </w:tc>
      </w:tr>
      <w:tr w:rsidR="00D2785E" w:rsidRPr="00A00243" w14:paraId="4FE446D3" w14:textId="77777777" w:rsidTr="00257161">
        <w:trPr>
          <w:trHeight w:val="280"/>
        </w:trPr>
        <w:tc>
          <w:tcPr>
            <w:tcW w:w="534" w:type="dxa"/>
            <w:tcBorders>
              <w:top w:val="nil"/>
              <w:left w:val="nil"/>
              <w:bottom w:val="nil"/>
              <w:right w:val="nil"/>
            </w:tcBorders>
            <w:shd w:val="clear" w:color="auto" w:fill="auto"/>
            <w:noWrap/>
            <w:vAlign w:val="center"/>
            <w:hideMark/>
          </w:tcPr>
          <w:p w14:paraId="6BBBE6BD"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6</w:t>
            </w:r>
          </w:p>
        </w:tc>
        <w:tc>
          <w:tcPr>
            <w:tcW w:w="2083" w:type="dxa"/>
            <w:tcBorders>
              <w:top w:val="nil"/>
              <w:left w:val="nil"/>
              <w:bottom w:val="nil"/>
              <w:right w:val="nil"/>
            </w:tcBorders>
            <w:shd w:val="clear" w:color="auto" w:fill="auto"/>
            <w:noWrap/>
            <w:vAlign w:val="center"/>
            <w:hideMark/>
          </w:tcPr>
          <w:p w14:paraId="228FD0FB"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Garcia Baena</w:t>
            </w:r>
          </w:p>
        </w:tc>
        <w:tc>
          <w:tcPr>
            <w:tcW w:w="1287" w:type="dxa"/>
            <w:tcBorders>
              <w:top w:val="nil"/>
              <w:left w:val="nil"/>
              <w:bottom w:val="nil"/>
              <w:right w:val="nil"/>
            </w:tcBorders>
            <w:shd w:val="clear" w:color="auto" w:fill="auto"/>
            <w:noWrap/>
            <w:vAlign w:val="center"/>
            <w:hideMark/>
          </w:tcPr>
          <w:p w14:paraId="0250EB74"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Ines</w:t>
            </w:r>
          </w:p>
        </w:tc>
        <w:tc>
          <w:tcPr>
            <w:tcW w:w="5338" w:type="dxa"/>
            <w:tcBorders>
              <w:top w:val="nil"/>
              <w:left w:val="nil"/>
              <w:bottom w:val="nil"/>
              <w:right w:val="nil"/>
            </w:tcBorders>
            <w:shd w:val="clear" w:color="auto" w:fill="auto"/>
            <w:noWrap/>
            <w:vAlign w:val="center"/>
            <w:hideMark/>
          </w:tcPr>
          <w:p w14:paraId="75657271"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World Health Organization</w:t>
            </w:r>
          </w:p>
        </w:tc>
      </w:tr>
      <w:tr w:rsidR="00D2785E" w:rsidRPr="00A00243" w14:paraId="111A4D7B" w14:textId="77777777" w:rsidTr="00257161">
        <w:trPr>
          <w:trHeight w:val="280"/>
        </w:trPr>
        <w:tc>
          <w:tcPr>
            <w:tcW w:w="534" w:type="dxa"/>
            <w:tcBorders>
              <w:top w:val="nil"/>
              <w:left w:val="nil"/>
              <w:bottom w:val="nil"/>
              <w:right w:val="nil"/>
            </w:tcBorders>
            <w:shd w:val="clear" w:color="auto" w:fill="auto"/>
            <w:noWrap/>
            <w:vAlign w:val="center"/>
            <w:hideMark/>
          </w:tcPr>
          <w:p w14:paraId="037DDB1B"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7</w:t>
            </w:r>
          </w:p>
        </w:tc>
        <w:tc>
          <w:tcPr>
            <w:tcW w:w="2083" w:type="dxa"/>
            <w:tcBorders>
              <w:top w:val="nil"/>
              <w:left w:val="nil"/>
              <w:bottom w:val="nil"/>
              <w:right w:val="nil"/>
            </w:tcBorders>
            <w:shd w:val="clear" w:color="auto" w:fill="auto"/>
            <w:noWrap/>
            <w:vAlign w:val="center"/>
            <w:hideMark/>
          </w:tcPr>
          <w:p w14:paraId="0E4B551B"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Glassman</w:t>
            </w:r>
          </w:p>
        </w:tc>
        <w:tc>
          <w:tcPr>
            <w:tcW w:w="1287" w:type="dxa"/>
            <w:tcBorders>
              <w:top w:val="nil"/>
              <w:left w:val="nil"/>
              <w:bottom w:val="nil"/>
              <w:right w:val="nil"/>
            </w:tcBorders>
            <w:shd w:val="clear" w:color="auto" w:fill="auto"/>
            <w:noWrap/>
            <w:vAlign w:val="center"/>
            <w:hideMark/>
          </w:tcPr>
          <w:p w14:paraId="7B0CAC6B"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Amanda</w:t>
            </w:r>
          </w:p>
        </w:tc>
        <w:tc>
          <w:tcPr>
            <w:tcW w:w="5338" w:type="dxa"/>
            <w:tcBorders>
              <w:top w:val="nil"/>
              <w:left w:val="nil"/>
              <w:bottom w:val="nil"/>
              <w:right w:val="nil"/>
            </w:tcBorders>
            <w:shd w:val="clear" w:color="auto" w:fill="auto"/>
            <w:noWrap/>
            <w:vAlign w:val="center"/>
            <w:hideMark/>
          </w:tcPr>
          <w:p w14:paraId="303F8D3E"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Center for Global Development</w:t>
            </w:r>
          </w:p>
        </w:tc>
      </w:tr>
      <w:tr w:rsidR="00D2785E" w:rsidRPr="00A00243" w14:paraId="2CDB47F0" w14:textId="77777777" w:rsidTr="00257161">
        <w:trPr>
          <w:trHeight w:val="280"/>
        </w:trPr>
        <w:tc>
          <w:tcPr>
            <w:tcW w:w="534" w:type="dxa"/>
            <w:tcBorders>
              <w:top w:val="nil"/>
              <w:left w:val="nil"/>
              <w:bottom w:val="nil"/>
              <w:right w:val="nil"/>
            </w:tcBorders>
            <w:shd w:val="clear" w:color="auto" w:fill="auto"/>
            <w:noWrap/>
            <w:vAlign w:val="center"/>
            <w:hideMark/>
          </w:tcPr>
          <w:p w14:paraId="391B25E0"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8</w:t>
            </w:r>
          </w:p>
        </w:tc>
        <w:tc>
          <w:tcPr>
            <w:tcW w:w="2083" w:type="dxa"/>
            <w:tcBorders>
              <w:top w:val="nil"/>
              <w:left w:val="nil"/>
              <w:bottom w:val="nil"/>
              <w:right w:val="nil"/>
            </w:tcBorders>
            <w:shd w:val="clear" w:color="auto" w:fill="auto"/>
            <w:noWrap/>
            <w:vAlign w:val="center"/>
            <w:hideMark/>
          </w:tcPr>
          <w:p w14:paraId="6188D312"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Gorgens</w:t>
            </w:r>
          </w:p>
        </w:tc>
        <w:tc>
          <w:tcPr>
            <w:tcW w:w="1287" w:type="dxa"/>
            <w:tcBorders>
              <w:top w:val="nil"/>
              <w:left w:val="nil"/>
              <w:bottom w:val="nil"/>
              <w:right w:val="nil"/>
            </w:tcBorders>
            <w:shd w:val="clear" w:color="auto" w:fill="auto"/>
            <w:noWrap/>
            <w:vAlign w:val="center"/>
            <w:hideMark/>
          </w:tcPr>
          <w:p w14:paraId="59164B6E"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Marelize</w:t>
            </w:r>
          </w:p>
        </w:tc>
        <w:tc>
          <w:tcPr>
            <w:tcW w:w="5338" w:type="dxa"/>
            <w:tcBorders>
              <w:top w:val="nil"/>
              <w:left w:val="nil"/>
              <w:bottom w:val="nil"/>
              <w:right w:val="nil"/>
            </w:tcBorders>
            <w:shd w:val="clear" w:color="auto" w:fill="auto"/>
            <w:noWrap/>
            <w:vAlign w:val="center"/>
            <w:hideMark/>
          </w:tcPr>
          <w:p w14:paraId="47589865"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World Bank</w:t>
            </w:r>
          </w:p>
        </w:tc>
      </w:tr>
      <w:tr w:rsidR="00D2785E" w:rsidRPr="00A00243" w14:paraId="5AC527D4" w14:textId="77777777" w:rsidTr="00257161">
        <w:trPr>
          <w:trHeight w:val="280"/>
        </w:trPr>
        <w:tc>
          <w:tcPr>
            <w:tcW w:w="534" w:type="dxa"/>
            <w:tcBorders>
              <w:top w:val="nil"/>
              <w:left w:val="nil"/>
              <w:bottom w:val="nil"/>
              <w:right w:val="nil"/>
            </w:tcBorders>
            <w:shd w:val="clear" w:color="auto" w:fill="auto"/>
            <w:noWrap/>
            <w:vAlign w:val="center"/>
            <w:hideMark/>
          </w:tcPr>
          <w:p w14:paraId="73639594"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9</w:t>
            </w:r>
          </w:p>
        </w:tc>
        <w:tc>
          <w:tcPr>
            <w:tcW w:w="2083" w:type="dxa"/>
            <w:tcBorders>
              <w:top w:val="nil"/>
              <w:left w:val="nil"/>
              <w:bottom w:val="nil"/>
              <w:right w:val="nil"/>
            </w:tcBorders>
            <w:shd w:val="clear" w:color="auto" w:fill="auto"/>
            <w:noWrap/>
            <w:vAlign w:val="center"/>
            <w:hideMark/>
          </w:tcPr>
          <w:p w14:paraId="4E6E555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Guinness</w:t>
            </w:r>
          </w:p>
        </w:tc>
        <w:tc>
          <w:tcPr>
            <w:tcW w:w="1287" w:type="dxa"/>
            <w:tcBorders>
              <w:top w:val="nil"/>
              <w:left w:val="nil"/>
              <w:bottom w:val="nil"/>
              <w:right w:val="nil"/>
            </w:tcBorders>
            <w:shd w:val="clear" w:color="auto" w:fill="auto"/>
            <w:noWrap/>
            <w:vAlign w:val="center"/>
            <w:hideMark/>
          </w:tcPr>
          <w:p w14:paraId="79CCA6C5"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Lorna</w:t>
            </w:r>
          </w:p>
        </w:tc>
        <w:tc>
          <w:tcPr>
            <w:tcW w:w="5338" w:type="dxa"/>
            <w:tcBorders>
              <w:top w:val="nil"/>
              <w:left w:val="nil"/>
              <w:bottom w:val="nil"/>
              <w:right w:val="nil"/>
            </w:tcBorders>
            <w:shd w:val="clear" w:color="auto" w:fill="auto"/>
            <w:noWrap/>
            <w:vAlign w:val="center"/>
            <w:hideMark/>
          </w:tcPr>
          <w:p w14:paraId="3B26CE4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 xml:space="preserve">London School of Hygiene and Tropical Medicine </w:t>
            </w:r>
          </w:p>
        </w:tc>
      </w:tr>
      <w:tr w:rsidR="00D2785E" w:rsidRPr="00A00243" w14:paraId="77E88105" w14:textId="77777777" w:rsidTr="00257161">
        <w:trPr>
          <w:trHeight w:val="280"/>
        </w:trPr>
        <w:tc>
          <w:tcPr>
            <w:tcW w:w="534" w:type="dxa"/>
            <w:tcBorders>
              <w:top w:val="nil"/>
              <w:left w:val="nil"/>
              <w:bottom w:val="nil"/>
              <w:right w:val="nil"/>
            </w:tcBorders>
            <w:shd w:val="clear" w:color="auto" w:fill="auto"/>
            <w:noWrap/>
            <w:vAlign w:val="center"/>
            <w:hideMark/>
          </w:tcPr>
          <w:p w14:paraId="5895D145"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10</w:t>
            </w:r>
          </w:p>
        </w:tc>
        <w:tc>
          <w:tcPr>
            <w:tcW w:w="2083" w:type="dxa"/>
            <w:tcBorders>
              <w:top w:val="nil"/>
              <w:left w:val="nil"/>
              <w:bottom w:val="nil"/>
              <w:right w:val="nil"/>
            </w:tcBorders>
            <w:shd w:val="clear" w:color="auto" w:fill="auto"/>
            <w:noWrap/>
            <w:vAlign w:val="center"/>
            <w:hideMark/>
          </w:tcPr>
          <w:p w14:paraId="068A3B6E"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Hunger</w:t>
            </w:r>
          </w:p>
        </w:tc>
        <w:tc>
          <w:tcPr>
            <w:tcW w:w="1287" w:type="dxa"/>
            <w:tcBorders>
              <w:top w:val="nil"/>
              <w:left w:val="nil"/>
              <w:bottom w:val="nil"/>
              <w:right w:val="nil"/>
            </w:tcBorders>
            <w:shd w:val="clear" w:color="auto" w:fill="auto"/>
            <w:noWrap/>
            <w:vAlign w:val="center"/>
            <w:hideMark/>
          </w:tcPr>
          <w:p w14:paraId="0016AC01"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Johannes</w:t>
            </w:r>
          </w:p>
        </w:tc>
        <w:tc>
          <w:tcPr>
            <w:tcW w:w="5338" w:type="dxa"/>
            <w:tcBorders>
              <w:top w:val="nil"/>
              <w:left w:val="nil"/>
              <w:bottom w:val="nil"/>
              <w:right w:val="nil"/>
            </w:tcBorders>
            <w:shd w:val="clear" w:color="auto" w:fill="auto"/>
            <w:noWrap/>
            <w:vAlign w:val="center"/>
            <w:hideMark/>
          </w:tcPr>
          <w:p w14:paraId="00D148F5"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Global Fund</w:t>
            </w:r>
          </w:p>
        </w:tc>
      </w:tr>
      <w:tr w:rsidR="00D2785E" w:rsidRPr="00A00243" w14:paraId="6D4B6F36" w14:textId="77777777" w:rsidTr="00257161">
        <w:trPr>
          <w:trHeight w:val="280"/>
        </w:trPr>
        <w:tc>
          <w:tcPr>
            <w:tcW w:w="534" w:type="dxa"/>
            <w:tcBorders>
              <w:top w:val="nil"/>
              <w:left w:val="nil"/>
              <w:bottom w:val="nil"/>
              <w:right w:val="nil"/>
            </w:tcBorders>
            <w:shd w:val="clear" w:color="auto" w:fill="auto"/>
            <w:noWrap/>
            <w:vAlign w:val="center"/>
            <w:hideMark/>
          </w:tcPr>
          <w:p w14:paraId="2DAA9625"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11</w:t>
            </w:r>
          </w:p>
        </w:tc>
        <w:tc>
          <w:tcPr>
            <w:tcW w:w="2083" w:type="dxa"/>
            <w:tcBorders>
              <w:top w:val="nil"/>
              <w:left w:val="nil"/>
              <w:bottom w:val="nil"/>
              <w:right w:val="nil"/>
            </w:tcBorders>
            <w:shd w:val="clear" w:color="auto" w:fill="auto"/>
            <w:noWrap/>
            <w:vAlign w:val="center"/>
            <w:hideMark/>
          </w:tcPr>
          <w:p w14:paraId="044ED8A5"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Izazola</w:t>
            </w:r>
          </w:p>
        </w:tc>
        <w:tc>
          <w:tcPr>
            <w:tcW w:w="1287" w:type="dxa"/>
            <w:tcBorders>
              <w:top w:val="nil"/>
              <w:left w:val="nil"/>
              <w:bottom w:val="nil"/>
              <w:right w:val="nil"/>
            </w:tcBorders>
            <w:shd w:val="clear" w:color="auto" w:fill="auto"/>
            <w:noWrap/>
            <w:vAlign w:val="center"/>
            <w:hideMark/>
          </w:tcPr>
          <w:p w14:paraId="5FD9E531" w14:textId="6C13B7CD" w:rsidR="00F50F5D" w:rsidRPr="00A535C7" w:rsidRDefault="00F50F5D" w:rsidP="00825FDC">
            <w:pPr>
              <w:spacing w:after="0" w:line="240" w:lineRule="auto"/>
              <w:rPr>
                <w:rFonts w:asciiTheme="majorHAnsi" w:eastAsia="Times New Roman" w:hAnsiTheme="majorHAnsi" w:cs="Times New Roman"/>
                <w:color w:val="000000"/>
                <w:lang w:val="en-US"/>
              </w:rPr>
            </w:pPr>
            <w:r w:rsidRPr="009969C7">
              <w:rPr>
                <w:rFonts w:asciiTheme="majorHAnsi" w:eastAsia="Times New Roman" w:hAnsiTheme="majorHAnsi" w:cs="Times New Roman"/>
                <w:color w:val="000000"/>
                <w:lang w:val="en-US"/>
              </w:rPr>
              <w:t>Jos</w:t>
            </w:r>
            <w:r w:rsidR="009969C7" w:rsidRPr="00E579B6">
              <w:rPr>
                <w:rFonts w:asciiTheme="majorHAnsi" w:eastAsia="Times New Roman" w:hAnsiTheme="majorHAnsi" w:cs="Arial"/>
                <w:color w:val="000000"/>
                <w:lang w:val="en-US"/>
              </w:rPr>
              <w:t>é</w:t>
            </w:r>
            <w:r w:rsidRPr="00A535C7">
              <w:rPr>
                <w:rFonts w:asciiTheme="majorHAnsi" w:eastAsia="Times New Roman" w:hAnsiTheme="majorHAnsi" w:cs="Times New Roman"/>
                <w:color w:val="000000"/>
                <w:lang w:val="en-US"/>
              </w:rPr>
              <w:t xml:space="preserve"> Antoio</w:t>
            </w:r>
          </w:p>
        </w:tc>
        <w:tc>
          <w:tcPr>
            <w:tcW w:w="5338" w:type="dxa"/>
            <w:tcBorders>
              <w:top w:val="nil"/>
              <w:left w:val="nil"/>
              <w:bottom w:val="nil"/>
              <w:right w:val="nil"/>
            </w:tcBorders>
            <w:shd w:val="clear" w:color="auto" w:fill="auto"/>
            <w:noWrap/>
            <w:vAlign w:val="center"/>
            <w:hideMark/>
          </w:tcPr>
          <w:p w14:paraId="453A6BEE"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UNAIDS</w:t>
            </w:r>
          </w:p>
        </w:tc>
      </w:tr>
      <w:tr w:rsidR="00D2785E" w:rsidRPr="00A00243" w14:paraId="72ABC5E9" w14:textId="77777777" w:rsidTr="00257161">
        <w:trPr>
          <w:trHeight w:val="280"/>
        </w:trPr>
        <w:tc>
          <w:tcPr>
            <w:tcW w:w="534" w:type="dxa"/>
            <w:tcBorders>
              <w:top w:val="nil"/>
              <w:left w:val="nil"/>
              <w:bottom w:val="nil"/>
              <w:right w:val="nil"/>
            </w:tcBorders>
            <w:shd w:val="clear" w:color="auto" w:fill="auto"/>
            <w:noWrap/>
            <w:vAlign w:val="center"/>
            <w:hideMark/>
          </w:tcPr>
          <w:p w14:paraId="01F65E16"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12</w:t>
            </w:r>
          </w:p>
        </w:tc>
        <w:tc>
          <w:tcPr>
            <w:tcW w:w="2083" w:type="dxa"/>
            <w:tcBorders>
              <w:top w:val="nil"/>
              <w:left w:val="nil"/>
              <w:bottom w:val="nil"/>
              <w:right w:val="nil"/>
            </w:tcBorders>
            <w:shd w:val="clear" w:color="auto" w:fill="auto"/>
            <w:noWrap/>
            <w:vAlign w:val="center"/>
            <w:hideMark/>
          </w:tcPr>
          <w:p w14:paraId="63842205"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Manca</w:t>
            </w:r>
          </w:p>
        </w:tc>
        <w:tc>
          <w:tcPr>
            <w:tcW w:w="1287" w:type="dxa"/>
            <w:tcBorders>
              <w:top w:val="nil"/>
              <w:left w:val="nil"/>
              <w:bottom w:val="nil"/>
              <w:right w:val="nil"/>
            </w:tcBorders>
            <w:shd w:val="clear" w:color="auto" w:fill="auto"/>
            <w:noWrap/>
            <w:vAlign w:val="center"/>
            <w:hideMark/>
          </w:tcPr>
          <w:p w14:paraId="5F1A0437"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Andrea</w:t>
            </w:r>
          </w:p>
        </w:tc>
        <w:tc>
          <w:tcPr>
            <w:tcW w:w="5338" w:type="dxa"/>
            <w:tcBorders>
              <w:top w:val="nil"/>
              <w:left w:val="nil"/>
              <w:bottom w:val="nil"/>
              <w:right w:val="nil"/>
            </w:tcBorders>
            <w:shd w:val="clear" w:color="auto" w:fill="auto"/>
            <w:noWrap/>
            <w:vAlign w:val="center"/>
            <w:hideMark/>
          </w:tcPr>
          <w:p w14:paraId="0420A021"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University of York</w:t>
            </w:r>
          </w:p>
        </w:tc>
      </w:tr>
      <w:tr w:rsidR="00D2785E" w:rsidRPr="00A00243" w14:paraId="4BB2795A" w14:textId="77777777" w:rsidTr="00257161">
        <w:trPr>
          <w:trHeight w:val="280"/>
        </w:trPr>
        <w:tc>
          <w:tcPr>
            <w:tcW w:w="534" w:type="dxa"/>
            <w:tcBorders>
              <w:top w:val="nil"/>
              <w:left w:val="nil"/>
              <w:bottom w:val="nil"/>
              <w:right w:val="nil"/>
            </w:tcBorders>
            <w:shd w:val="clear" w:color="auto" w:fill="auto"/>
            <w:noWrap/>
            <w:vAlign w:val="center"/>
            <w:hideMark/>
          </w:tcPr>
          <w:p w14:paraId="42D47720"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13</w:t>
            </w:r>
          </w:p>
        </w:tc>
        <w:tc>
          <w:tcPr>
            <w:tcW w:w="2083" w:type="dxa"/>
            <w:tcBorders>
              <w:top w:val="nil"/>
              <w:left w:val="nil"/>
              <w:bottom w:val="nil"/>
              <w:right w:val="nil"/>
            </w:tcBorders>
            <w:shd w:val="clear" w:color="auto" w:fill="auto"/>
            <w:noWrap/>
            <w:vAlign w:val="center"/>
            <w:hideMark/>
          </w:tcPr>
          <w:p w14:paraId="6BEAEDA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Martinelli</w:t>
            </w:r>
          </w:p>
        </w:tc>
        <w:tc>
          <w:tcPr>
            <w:tcW w:w="1287" w:type="dxa"/>
            <w:tcBorders>
              <w:top w:val="nil"/>
              <w:left w:val="nil"/>
              <w:bottom w:val="nil"/>
              <w:right w:val="nil"/>
            </w:tcBorders>
            <w:shd w:val="clear" w:color="auto" w:fill="auto"/>
            <w:noWrap/>
            <w:vAlign w:val="center"/>
            <w:hideMark/>
          </w:tcPr>
          <w:p w14:paraId="2EABF024"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Silvio</w:t>
            </w:r>
          </w:p>
        </w:tc>
        <w:tc>
          <w:tcPr>
            <w:tcW w:w="5338" w:type="dxa"/>
            <w:tcBorders>
              <w:top w:val="nil"/>
              <w:left w:val="nil"/>
              <w:bottom w:val="nil"/>
              <w:right w:val="nil"/>
            </w:tcBorders>
            <w:shd w:val="clear" w:color="auto" w:fill="auto"/>
            <w:noWrap/>
            <w:vAlign w:val="center"/>
            <w:hideMark/>
          </w:tcPr>
          <w:p w14:paraId="15287238"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Global Fund</w:t>
            </w:r>
          </w:p>
        </w:tc>
      </w:tr>
      <w:tr w:rsidR="00D2785E" w:rsidRPr="00A00243" w14:paraId="228CD3FE" w14:textId="77777777" w:rsidTr="00257161">
        <w:trPr>
          <w:trHeight w:val="280"/>
        </w:trPr>
        <w:tc>
          <w:tcPr>
            <w:tcW w:w="534" w:type="dxa"/>
            <w:tcBorders>
              <w:top w:val="nil"/>
              <w:left w:val="nil"/>
              <w:bottom w:val="nil"/>
              <w:right w:val="nil"/>
            </w:tcBorders>
            <w:shd w:val="clear" w:color="auto" w:fill="auto"/>
            <w:noWrap/>
            <w:vAlign w:val="center"/>
            <w:hideMark/>
          </w:tcPr>
          <w:p w14:paraId="18E65594"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14</w:t>
            </w:r>
          </w:p>
        </w:tc>
        <w:tc>
          <w:tcPr>
            <w:tcW w:w="2083" w:type="dxa"/>
            <w:tcBorders>
              <w:top w:val="nil"/>
              <w:left w:val="nil"/>
              <w:bottom w:val="nil"/>
              <w:right w:val="nil"/>
            </w:tcBorders>
            <w:shd w:val="clear" w:color="auto" w:fill="auto"/>
            <w:noWrap/>
            <w:vAlign w:val="center"/>
            <w:hideMark/>
          </w:tcPr>
          <w:p w14:paraId="576DC71C"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Masiye</w:t>
            </w:r>
          </w:p>
        </w:tc>
        <w:tc>
          <w:tcPr>
            <w:tcW w:w="1287" w:type="dxa"/>
            <w:tcBorders>
              <w:top w:val="nil"/>
              <w:left w:val="nil"/>
              <w:bottom w:val="nil"/>
              <w:right w:val="nil"/>
            </w:tcBorders>
            <w:shd w:val="clear" w:color="auto" w:fill="auto"/>
            <w:noWrap/>
            <w:vAlign w:val="center"/>
            <w:hideMark/>
          </w:tcPr>
          <w:p w14:paraId="297C6DCA"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Felix</w:t>
            </w:r>
          </w:p>
        </w:tc>
        <w:tc>
          <w:tcPr>
            <w:tcW w:w="5338" w:type="dxa"/>
            <w:tcBorders>
              <w:top w:val="nil"/>
              <w:left w:val="nil"/>
              <w:bottom w:val="nil"/>
              <w:right w:val="nil"/>
            </w:tcBorders>
            <w:shd w:val="clear" w:color="auto" w:fill="auto"/>
            <w:noWrap/>
            <w:vAlign w:val="center"/>
            <w:hideMark/>
          </w:tcPr>
          <w:p w14:paraId="258CB873"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University of Zambia</w:t>
            </w:r>
          </w:p>
        </w:tc>
      </w:tr>
      <w:tr w:rsidR="00D2785E" w:rsidRPr="00A00243" w14:paraId="3F1A965A" w14:textId="77777777" w:rsidTr="00257161">
        <w:trPr>
          <w:trHeight w:val="280"/>
        </w:trPr>
        <w:tc>
          <w:tcPr>
            <w:tcW w:w="534" w:type="dxa"/>
            <w:tcBorders>
              <w:top w:val="nil"/>
              <w:left w:val="nil"/>
              <w:bottom w:val="nil"/>
              <w:right w:val="nil"/>
            </w:tcBorders>
            <w:shd w:val="clear" w:color="auto" w:fill="auto"/>
            <w:noWrap/>
            <w:vAlign w:val="center"/>
            <w:hideMark/>
          </w:tcPr>
          <w:p w14:paraId="0FAD844E"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15</w:t>
            </w:r>
          </w:p>
        </w:tc>
        <w:tc>
          <w:tcPr>
            <w:tcW w:w="2083" w:type="dxa"/>
            <w:tcBorders>
              <w:top w:val="nil"/>
              <w:left w:val="nil"/>
              <w:bottom w:val="nil"/>
              <w:right w:val="nil"/>
            </w:tcBorders>
            <w:shd w:val="clear" w:color="auto" w:fill="auto"/>
            <w:noWrap/>
            <w:vAlign w:val="center"/>
            <w:hideMark/>
          </w:tcPr>
          <w:p w14:paraId="0EB94D53"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Menzies</w:t>
            </w:r>
          </w:p>
        </w:tc>
        <w:tc>
          <w:tcPr>
            <w:tcW w:w="1287" w:type="dxa"/>
            <w:tcBorders>
              <w:top w:val="nil"/>
              <w:left w:val="nil"/>
              <w:bottom w:val="nil"/>
              <w:right w:val="nil"/>
            </w:tcBorders>
            <w:shd w:val="clear" w:color="auto" w:fill="auto"/>
            <w:noWrap/>
            <w:vAlign w:val="center"/>
            <w:hideMark/>
          </w:tcPr>
          <w:p w14:paraId="75D82A5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Nicolas</w:t>
            </w:r>
          </w:p>
        </w:tc>
        <w:tc>
          <w:tcPr>
            <w:tcW w:w="5338" w:type="dxa"/>
            <w:tcBorders>
              <w:top w:val="nil"/>
              <w:left w:val="nil"/>
              <w:bottom w:val="nil"/>
              <w:right w:val="nil"/>
            </w:tcBorders>
            <w:shd w:val="clear" w:color="auto" w:fill="auto"/>
            <w:noWrap/>
            <w:vAlign w:val="center"/>
            <w:hideMark/>
          </w:tcPr>
          <w:p w14:paraId="00DD267F"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Harvard University</w:t>
            </w:r>
          </w:p>
        </w:tc>
      </w:tr>
      <w:tr w:rsidR="00D2785E" w:rsidRPr="00A00243" w14:paraId="3839E458" w14:textId="77777777" w:rsidTr="00257161">
        <w:trPr>
          <w:trHeight w:val="280"/>
        </w:trPr>
        <w:tc>
          <w:tcPr>
            <w:tcW w:w="534" w:type="dxa"/>
            <w:tcBorders>
              <w:top w:val="nil"/>
              <w:left w:val="nil"/>
              <w:bottom w:val="nil"/>
              <w:right w:val="nil"/>
            </w:tcBorders>
            <w:shd w:val="clear" w:color="auto" w:fill="auto"/>
            <w:noWrap/>
            <w:vAlign w:val="center"/>
            <w:hideMark/>
          </w:tcPr>
          <w:p w14:paraId="7A06C7B8"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16</w:t>
            </w:r>
          </w:p>
        </w:tc>
        <w:tc>
          <w:tcPr>
            <w:tcW w:w="2083" w:type="dxa"/>
            <w:tcBorders>
              <w:top w:val="nil"/>
              <w:left w:val="nil"/>
              <w:bottom w:val="nil"/>
              <w:right w:val="nil"/>
            </w:tcBorders>
            <w:shd w:val="clear" w:color="auto" w:fill="auto"/>
            <w:noWrap/>
            <w:vAlign w:val="center"/>
            <w:hideMark/>
          </w:tcPr>
          <w:p w14:paraId="7128DF04"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Meyer-Rath</w:t>
            </w:r>
          </w:p>
        </w:tc>
        <w:tc>
          <w:tcPr>
            <w:tcW w:w="1287" w:type="dxa"/>
            <w:tcBorders>
              <w:top w:val="nil"/>
              <w:left w:val="nil"/>
              <w:bottom w:val="nil"/>
              <w:right w:val="nil"/>
            </w:tcBorders>
            <w:shd w:val="clear" w:color="auto" w:fill="auto"/>
            <w:noWrap/>
            <w:vAlign w:val="center"/>
            <w:hideMark/>
          </w:tcPr>
          <w:p w14:paraId="4800A25A"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 xml:space="preserve">Gesine </w:t>
            </w:r>
          </w:p>
        </w:tc>
        <w:tc>
          <w:tcPr>
            <w:tcW w:w="5338" w:type="dxa"/>
            <w:tcBorders>
              <w:top w:val="nil"/>
              <w:left w:val="nil"/>
              <w:bottom w:val="nil"/>
              <w:right w:val="nil"/>
            </w:tcBorders>
            <w:shd w:val="clear" w:color="auto" w:fill="auto"/>
            <w:noWrap/>
            <w:vAlign w:val="center"/>
            <w:hideMark/>
          </w:tcPr>
          <w:p w14:paraId="5B6120F3"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Boston University</w:t>
            </w:r>
          </w:p>
        </w:tc>
      </w:tr>
      <w:tr w:rsidR="00D2785E" w:rsidRPr="00A00243" w14:paraId="7210F57F" w14:textId="77777777" w:rsidTr="00257161">
        <w:trPr>
          <w:trHeight w:val="280"/>
        </w:trPr>
        <w:tc>
          <w:tcPr>
            <w:tcW w:w="534" w:type="dxa"/>
            <w:tcBorders>
              <w:top w:val="nil"/>
              <w:left w:val="nil"/>
              <w:bottom w:val="nil"/>
              <w:right w:val="nil"/>
            </w:tcBorders>
            <w:shd w:val="clear" w:color="auto" w:fill="auto"/>
            <w:noWrap/>
            <w:vAlign w:val="center"/>
            <w:hideMark/>
          </w:tcPr>
          <w:p w14:paraId="1FF9C42F"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17</w:t>
            </w:r>
          </w:p>
        </w:tc>
        <w:tc>
          <w:tcPr>
            <w:tcW w:w="2083" w:type="dxa"/>
            <w:tcBorders>
              <w:top w:val="nil"/>
              <w:left w:val="nil"/>
              <w:bottom w:val="nil"/>
              <w:right w:val="nil"/>
            </w:tcBorders>
            <w:shd w:val="clear" w:color="auto" w:fill="auto"/>
            <w:noWrap/>
            <w:vAlign w:val="center"/>
            <w:hideMark/>
          </w:tcPr>
          <w:p w14:paraId="4BE80C1A"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Minh</w:t>
            </w:r>
          </w:p>
        </w:tc>
        <w:tc>
          <w:tcPr>
            <w:tcW w:w="1287" w:type="dxa"/>
            <w:tcBorders>
              <w:top w:val="nil"/>
              <w:left w:val="nil"/>
              <w:bottom w:val="nil"/>
              <w:right w:val="nil"/>
            </w:tcBorders>
            <w:shd w:val="clear" w:color="auto" w:fill="auto"/>
            <w:noWrap/>
            <w:vAlign w:val="center"/>
            <w:hideMark/>
          </w:tcPr>
          <w:p w14:paraId="202510CC"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van Hoang</w:t>
            </w:r>
          </w:p>
        </w:tc>
        <w:tc>
          <w:tcPr>
            <w:tcW w:w="5338" w:type="dxa"/>
            <w:tcBorders>
              <w:top w:val="nil"/>
              <w:left w:val="nil"/>
              <w:bottom w:val="nil"/>
              <w:right w:val="nil"/>
            </w:tcBorders>
            <w:shd w:val="clear" w:color="auto" w:fill="auto"/>
            <w:noWrap/>
            <w:vAlign w:val="center"/>
            <w:hideMark/>
          </w:tcPr>
          <w:p w14:paraId="4902234C"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Hanoi Medical University</w:t>
            </w:r>
          </w:p>
        </w:tc>
      </w:tr>
      <w:tr w:rsidR="00D2785E" w:rsidRPr="00A00243" w14:paraId="39546029" w14:textId="77777777" w:rsidTr="00257161">
        <w:trPr>
          <w:trHeight w:val="280"/>
        </w:trPr>
        <w:tc>
          <w:tcPr>
            <w:tcW w:w="534" w:type="dxa"/>
            <w:tcBorders>
              <w:top w:val="nil"/>
              <w:left w:val="nil"/>
              <w:bottom w:val="nil"/>
              <w:right w:val="nil"/>
            </w:tcBorders>
            <w:shd w:val="clear" w:color="auto" w:fill="auto"/>
            <w:noWrap/>
            <w:vAlign w:val="center"/>
            <w:hideMark/>
          </w:tcPr>
          <w:p w14:paraId="0FA6EFA4"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18</w:t>
            </w:r>
          </w:p>
        </w:tc>
        <w:tc>
          <w:tcPr>
            <w:tcW w:w="2083" w:type="dxa"/>
            <w:tcBorders>
              <w:top w:val="nil"/>
              <w:left w:val="nil"/>
              <w:bottom w:val="nil"/>
              <w:right w:val="nil"/>
            </w:tcBorders>
            <w:shd w:val="clear" w:color="auto" w:fill="auto"/>
            <w:noWrap/>
            <w:vAlign w:val="center"/>
            <w:hideMark/>
          </w:tcPr>
          <w:p w14:paraId="12442CA4"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Nandakumar</w:t>
            </w:r>
          </w:p>
        </w:tc>
        <w:tc>
          <w:tcPr>
            <w:tcW w:w="1287" w:type="dxa"/>
            <w:tcBorders>
              <w:top w:val="nil"/>
              <w:left w:val="nil"/>
              <w:bottom w:val="nil"/>
              <w:right w:val="nil"/>
            </w:tcBorders>
            <w:shd w:val="clear" w:color="auto" w:fill="auto"/>
            <w:noWrap/>
            <w:vAlign w:val="center"/>
            <w:hideMark/>
          </w:tcPr>
          <w:p w14:paraId="5C713CAF"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Allyala</w:t>
            </w:r>
          </w:p>
        </w:tc>
        <w:tc>
          <w:tcPr>
            <w:tcW w:w="5338" w:type="dxa"/>
            <w:tcBorders>
              <w:top w:val="nil"/>
              <w:left w:val="nil"/>
              <w:bottom w:val="nil"/>
              <w:right w:val="nil"/>
            </w:tcBorders>
            <w:shd w:val="clear" w:color="auto" w:fill="auto"/>
            <w:noWrap/>
            <w:vAlign w:val="center"/>
            <w:hideMark/>
          </w:tcPr>
          <w:p w14:paraId="7F31ECBF"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PEPFAR</w:t>
            </w:r>
          </w:p>
        </w:tc>
      </w:tr>
      <w:tr w:rsidR="00D2785E" w:rsidRPr="00A00243" w14:paraId="184468E0" w14:textId="77777777" w:rsidTr="00257161">
        <w:trPr>
          <w:trHeight w:val="280"/>
        </w:trPr>
        <w:tc>
          <w:tcPr>
            <w:tcW w:w="534" w:type="dxa"/>
            <w:tcBorders>
              <w:top w:val="nil"/>
              <w:left w:val="nil"/>
              <w:bottom w:val="nil"/>
              <w:right w:val="nil"/>
            </w:tcBorders>
            <w:shd w:val="clear" w:color="auto" w:fill="auto"/>
            <w:noWrap/>
            <w:vAlign w:val="center"/>
            <w:hideMark/>
          </w:tcPr>
          <w:p w14:paraId="74F9D9A3"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19</w:t>
            </w:r>
          </w:p>
        </w:tc>
        <w:tc>
          <w:tcPr>
            <w:tcW w:w="2083" w:type="dxa"/>
            <w:tcBorders>
              <w:top w:val="nil"/>
              <w:left w:val="nil"/>
              <w:bottom w:val="nil"/>
              <w:right w:val="nil"/>
            </w:tcBorders>
            <w:shd w:val="clear" w:color="auto" w:fill="auto"/>
            <w:noWrap/>
            <w:vAlign w:val="center"/>
            <w:hideMark/>
          </w:tcPr>
          <w:p w14:paraId="301F2CC4"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Ombam</w:t>
            </w:r>
          </w:p>
        </w:tc>
        <w:tc>
          <w:tcPr>
            <w:tcW w:w="1287" w:type="dxa"/>
            <w:tcBorders>
              <w:top w:val="nil"/>
              <w:left w:val="nil"/>
              <w:bottom w:val="nil"/>
              <w:right w:val="nil"/>
            </w:tcBorders>
            <w:shd w:val="clear" w:color="auto" w:fill="auto"/>
            <w:noWrap/>
            <w:vAlign w:val="center"/>
            <w:hideMark/>
          </w:tcPr>
          <w:p w14:paraId="37051A12"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Regina</w:t>
            </w:r>
          </w:p>
        </w:tc>
        <w:tc>
          <w:tcPr>
            <w:tcW w:w="5338" w:type="dxa"/>
            <w:tcBorders>
              <w:top w:val="nil"/>
              <w:left w:val="nil"/>
              <w:bottom w:val="nil"/>
              <w:right w:val="nil"/>
            </w:tcBorders>
            <w:shd w:val="clear" w:color="auto" w:fill="auto"/>
            <w:noWrap/>
            <w:vAlign w:val="center"/>
            <w:hideMark/>
          </w:tcPr>
          <w:p w14:paraId="59C5E739"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NACC Kenya</w:t>
            </w:r>
          </w:p>
        </w:tc>
      </w:tr>
      <w:tr w:rsidR="00D2785E" w:rsidRPr="00A00243" w14:paraId="3330CB7E" w14:textId="77777777" w:rsidTr="00257161">
        <w:trPr>
          <w:trHeight w:val="280"/>
        </w:trPr>
        <w:tc>
          <w:tcPr>
            <w:tcW w:w="534" w:type="dxa"/>
            <w:tcBorders>
              <w:top w:val="nil"/>
              <w:left w:val="nil"/>
              <w:bottom w:val="nil"/>
              <w:right w:val="nil"/>
            </w:tcBorders>
            <w:shd w:val="clear" w:color="auto" w:fill="auto"/>
            <w:noWrap/>
            <w:vAlign w:val="center"/>
            <w:hideMark/>
          </w:tcPr>
          <w:p w14:paraId="137813D2"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20</w:t>
            </w:r>
          </w:p>
        </w:tc>
        <w:tc>
          <w:tcPr>
            <w:tcW w:w="2083" w:type="dxa"/>
            <w:tcBorders>
              <w:top w:val="nil"/>
              <w:left w:val="nil"/>
              <w:bottom w:val="nil"/>
              <w:right w:val="nil"/>
            </w:tcBorders>
            <w:shd w:val="clear" w:color="auto" w:fill="auto"/>
            <w:noWrap/>
            <w:vAlign w:val="center"/>
            <w:hideMark/>
          </w:tcPr>
          <w:p w14:paraId="009D2CD8"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Over</w:t>
            </w:r>
          </w:p>
        </w:tc>
        <w:tc>
          <w:tcPr>
            <w:tcW w:w="1287" w:type="dxa"/>
            <w:tcBorders>
              <w:top w:val="nil"/>
              <w:left w:val="nil"/>
              <w:bottom w:val="nil"/>
              <w:right w:val="nil"/>
            </w:tcBorders>
            <w:shd w:val="clear" w:color="auto" w:fill="auto"/>
            <w:noWrap/>
            <w:vAlign w:val="center"/>
            <w:hideMark/>
          </w:tcPr>
          <w:p w14:paraId="28CE0DDF"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Mead</w:t>
            </w:r>
          </w:p>
        </w:tc>
        <w:tc>
          <w:tcPr>
            <w:tcW w:w="5338" w:type="dxa"/>
            <w:tcBorders>
              <w:top w:val="nil"/>
              <w:left w:val="nil"/>
              <w:bottom w:val="nil"/>
              <w:right w:val="nil"/>
            </w:tcBorders>
            <w:shd w:val="clear" w:color="auto" w:fill="auto"/>
            <w:noWrap/>
            <w:vAlign w:val="center"/>
            <w:hideMark/>
          </w:tcPr>
          <w:p w14:paraId="03F6EEB8"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Center for Global Development</w:t>
            </w:r>
          </w:p>
        </w:tc>
      </w:tr>
      <w:tr w:rsidR="00D2785E" w:rsidRPr="00A00243" w14:paraId="5989A66B" w14:textId="77777777" w:rsidTr="00257161">
        <w:trPr>
          <w:trHeight w:val="280"/>
        </w:trPr>
        <w:tc>
          <w:tcPr>
            <w:tcW w:w="534" w:type="dxa"/>
            <w:tcBorders>
              <w:top w:val="nil"/>
              <w:left w:val="nil"/>
              <w:bottom w:val="nil"/>
              <w:right w:val="nil"/>
            </w:tcBorders>
            <w:shd w:val="clear" w:color="auto" w:fill="auto"/>
            <w:noWrap/>
            <w:vAlign w:val="center"/>
            <w:hideMark/>
          </w:tcPr>
          <w:p w14:paraId="71FB7D45"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21</w:t>
            </w:r>
          </w:p>
        </w:tc>
        <w:tc>
          <w:tcPr>
            <w:tcW w:w="2083" w:type="dxa"/>
            <w:tcBorders>
              <w:top w:val="nil"/>
              <w:left w:val="nil"/>
              <w:bottom w:val="nil"/>
              <w:right w:val="nil"/>
            </w:tcBorders>
            <w:shd w:val="clear" w:color="auto" w:fill="auto"/>
            <w:noWrap/>
            <w:vAlign w:val="center"/>
            <w:hideMark/>
          </w:tcPr>
          <w:p w14:paraId="5801B61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Reuben</w:t>
            </w:r>
          </w:p>
        </w:tc>
        <w:tc>
          <w:tcPr>
            <w:tcW w:w="1287" w:type="dxa"/>
            <w:tcBorders>
              <w:top w:val="nil"/>
              <w:left w:val="nil"/>
              <w:bottom w:val="nil"/>
              <w:right w:val="nil"/>
            </w:tcBorders>
            <w:shd w:val="clear" w:color="auto" w:fill="auto"/>
            <w:noWrap/>
            <w:vAlign w:val="center"/>
            <w:hideMark/>
          </w:tcPr>
          <w:p w14:paraId="54B46A4C"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Elan</w:t>
            </w:r>
          </w:p>
        </w:tc>
        <w:tc>
          <w:tcPr>
            <w:tcW w:w="5338" w:type="dxa"/>
            <w:tcBorders>
              <w:top w:val="nil"/>
              <w:left w:val="nil"/>
              <w:bottom w:val="nil"/>
              <w:right w:val="nil"/>
            </w:tcBorders>
            <w:shd w:val="clear" w:color="auto" w:fill="auto"/>
            <w:noWrap/>
            <w:vAlign w:val="center"/>
            <w:hideMark/>
          </w:tcPr>
          <w:p w14:paraId="285ED7C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USAID</w:t>
            </w:r>
          </w:p>
        </w:tc>
      </w:tr>
      <w:tr w:rsidR="00D2785E" w:rsidRPr="00A00243" w14:paraId="74B81CAC" w14:textId="77777777" w:rsidTr="00257161">
        <w:trPr>
          <w:trHeight w:val="280"/>
        </w:trPr>
        <w:tc>
          <w:tcPr>
            <w:tcW w:w="534" w:type="dxa"/>
            <w:tcBorders>
              <w:top w:val="nil"/>
              <w:left w:val="nil"/>
              <w:bottom w:val="nil"/>
              <w:right w:val="nil"/>
            </w:tcBorders>
            <w:shd w:val="clear" w:color="auto" w:fill="auto"/>
            <w:noWrap/>
            <w:vAlign w:val="center"/>
            <w:hideMark/>
          </w:tcPr>
          <w:p w14:paraId="10C233A3"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22</w:t>
            </w:r>
          </w:p>
        </w:tc>
        <w:tc>
          <w:tcPr>
            <w:tcW w:w="2083" w:type="dxa"/>
            <w:tcBorders>
              <w:top w:val="nil"/>
              <w:left w:val="nil"/>
              <w:bottom w:val="nil"/>
              <w:right w:val="nil"/>
            </w:tcBorders>
            <w:shd w:val="clear" w:color="auto" w:fill="auto"/>
            <w:vAlign w:val="bottom"/>
            <w:hideMark/>
          </w:tcPr>
          <w:p w14:paraId="0543A2C0"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Sangrujee</w:t>
            </w:r>
          </w:p>
        </w:tc>
        <w:tc>
          <w:tcPr>
            <w:tcW w:w="1287" w:type="dxa"/>
            <w:tcBorders>
              <w:top w:val="nil"/>
              <w:left w:val="nil"/>
              <w:bottom w:val="nil"/>
              <w:right w:val="nil"/>
            </w:tcBorders>
            <w:shd w:val="clear" w:color="auto" w:fill="auto"/>
            <w:vAlign w:val="bottom"/>
            <w:hideMark/>
          </w:tcPr>
          <w:p w14:paraId="0EC74B83"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Nalinee</w:t>
            </w:r>
          </w:p>
        </w:tc>
        <w:tc>
          <w:tcPr>
            <w:tcW w:w="5338" w:type="dxa"/>
            <w:tcBorders>
              <w:top w:val="nil"/>
              <w:left w:val="nil"/>
              <w:bottom w:val="nil"/>
              <w:right w:val="nil"/>
            </w:tcBorders>
            <w:shd w:val="clear" w:color="auto" w:fill="auto"/>
            <w:noWrap/>
            <w:vAlign w:val="center"/>
            <w:hideMark/>
          </w:tcPr>
          <w:p w14:paraId="0EA89711"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Center for Disease Control and Prevention</w:t>
            </w:r>
          </w:p>
        </w:tc>
      </w:tr>
      <w:tr w:rsidR="00D2785E" w:rsidRPr="00A00243" w14:paraId="49F6A449" w14:textId="77777777" w:rsidTr="00257161">
        <w:trPr>
          <w:trHeight w:val="280"/>
        </w:trPr>
        <w:tc>
          <w:tcPr>
            <w:tcW w:w="534" w:type="dxa"/>
            <w:tcBorders>
              <w:top w:val="nil"/>
              <w:left w:val="nil"/>
              <w:bottom w:val="nil"/>
              <w:right w:val="nil"/>
            </w:tcBorders>
            <w:shd w:val="clear" w:color="auto" w:fill="auto"/>
            <w:noWrap/>
            <w:vAlign w:val="center"/>
            <w:hideMark/>
          </w:tcPr>
          <w:p w14:paraId="5630E6D9"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23</w:t>
            </w:r>
          </w:p>
        </w:tc>
        <w:tc>
          <w:tcPr>
            <w:tcW w:w="2083" w:type="dxa"/>
            <w:tcBorders>
              <w:top w:val="nil"/>
              <w:left w:val="nil"/>
              <w:bottom w:val="nil"/>
              <w:right w:val="nil"/>
            </w:tcBorders>
            <w:shd w:val="clear" w:color="auto" w:fill="auto"/>
            <w:noWrap/>
            <w:vAlign w:val="center"/>
            <w:hideMark/>
          </w:tcPr>
          <w:p w14:paraId="2D14F01F"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Sculpher</w:t>
            </w:r>
          </w:p>
        </w:tc>
        <w:tc>
          <w:tcPr>
            <w:tcW w:w="1287" w:type="dxa"/>
            <w:tcBorders>
              <w:top w:val="nil"/>
              <w:left w:val="nil"/>
              <w:bottom w:val="nil"/>
              <w:right w:val="nil"/>
            </w:tcBorders>
            <w:shd w:val="clear" w:color="auto" w:fill="auto"/>
            <w:noWrap/>
            <w:vAlign w:val="center"/>
            <w:hideMark/>
          </w:tcPr>
          <w:p w14:paraId="174C8E3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Mark</w:t>
            </w:r>
          </w:p>
        </w:tc>
        <w:tc>
          <w:tcPr>
            <w:tcW w:w="5338" w:type="dxa"/>
            <w:tcBorders>
              <w:top w:val="nil"/>
              <w:left w:val="nil"/>
              <w:bottom w:val="nil"/>
              <w:right w:val="nil"/>
            </w:tcBorders>
            <w:shd w:val="clear" w:color="auto" w:fill="auto"/>
            <w:noWrap/>
            <w:vAlign w:val="center"/>
            <w:hideMark/>
          </w:tcPr>
          <w:p w14:paraId="6EF862E3"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University of York</w:t>
            </w:r>
          </w:p>
        </w:tc>
      </w:tr>
      <w:tr w:rsidR="00D2785E" w:rsidRPr="00A00243" w14:paraId="79A3CD09" w14:textId="77777777" w:rsidTr="00257161">
        <w:trPr>
          <w:trHeight w:val="280"/>
        </w:trPr>
        <w:tc>
          <w:tcPr>
            <w:tcW w:w="534" w:type="dxa"/>
            <w:tcBorders>
              <w:top w:val="nil"/>
              <w:left w:val="nil"/>
              <w:bottom w:val="nil"/>
              <w:right w:val="nil"/>
            </w:tcBorders>
            <w:shd w:val="clear" w:color="auto" w:fill="auto"/>
            <w:noWrap/>
            <w:vAlign w:val="center"/>
            <w:hideMark/>
          </w:tcPr>
          <w:p w14:paraId="16096E3F"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24</w:t>
            </w:r>
          </w:p>
        </w:tc>
        <w:tc>
          <w:tcPr>
            <w:tcW w:w="2083" w:type="dxa"/>
            <w:tcBorders>
              <w:top w:val="nil"/>
              <w:left w:val="nil"/>
              <w:bottom w:val="nil"/>
              <w:right w:val="nil"/>
            </w:tcBorders>
            <w:shd w:val="clear" w:color="auto" w:fill="auto"/>
            <w:noWrap/>
            <w:vAlign w:val="center"/>
            <w:hideMark/>
          </w:tcPr>
          <w:p w14:paraId="02D725AE"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Teerawattananon</w:t>
            </w:r>
          </w:p>
        </w:tc>
        <w:tc>
          <w:tcPr>
            <w:tcW w:w="1287" w:type="dxa"/>
            <w:tcBorders>
              <w:top w:val="nil"/>
              <w:left w:val="nil"/>
              <w:bottom w:val="nil"/>
              <w:right w:val="nil"/>
            </w:tcBorders>
            <w:shd w:val="clear" w:color="auto" w:fill="auto"/>
            <w:noWrap/>
            <w:vAlign w:val="center"/>
            <w:hideMark/>
          </w:tcPr>
          <w:p w14:paraId="12CD3FEF"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Yot</w:t>
            </w:r>
          </w:p>
        </w:tc>
        <w:tc>
          <w:tcPr>
            <w:tcW w:w="5338" w:type="dxa"/>
            <w:tcBorders>
              <w:top w:val="nil"/>
              <w:left w:val="nil"/>
              <w:bottom w:val="nil"/>
              <w:right w:val="nil"/>
            </w:tcBorders>
            <w:shd w:val="clear" w:color="auto" w:fill="auto"/>
            <w:noWrap/>
            <w:vAlign w:val="center"/>
            <w:hideMark/>
          </w:tcPr>
          <w:p w14:paraId="671A5E62"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Health Intervention &amp; Technology Assessment Program</w:t>
            </w:r>
          </w:p>
        </w:tc>
      </w:tr>
      <w:tr w:rsidR="00D2785E" w:rsidRPr="00A00243" w14:paraId="579FE8DD" w14:textId="77777777" w:rsidTr="00257161">
        <w:trPr>
          <w:trHeight w:val="280"/>
        </w:trPr>
        <w:tc>
          <w:tcPr>
            <w:tcW w:w="534" w:type="dxa"/>
            <w:tcBorders>
              <w:top w:val="nil"/>
              <w:left w:val="nil"/>
              <w:bottom w:val="nil"/>
              <w:right w:val="nil"/>
            </w:tcBorders>
            <w:shd w:val="clear" w:color="auto" w:fill="auto"/>
            <w:noWrap/>
            <w:vAlign w:val="center"/>
            <w:hideMark/>
          </w:tcPr>
          <w:p w14:paraId="1BFDC0A4"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25</w:t>
            </w:r>
          </w:p>
        </w:tc>
        <w:tc>
          <w:tcPr>
            <w:tcW w:w="2083" w:type="dxa"/>
            <w:tcBorders>
              <w:top w:val="nil"/>
              <w:left w:val="nil"/>
              <w:bottom w:val="nil"/>
              <w:right w:val="nil"/>
            </w:tcBorders>
            <w:shd w:val="clear" w:color="auto" w:fill="auto"/>
            <w:noWrap/>
            <w:vAlign w:val="center"/>
            <w:hideMark/>
          </w:tcPr>
          <w:p w14:paraId="70D41C7B"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Vasan</w:t>
            </w:r>
          </w:p>
        </w:tc>
        <w:tc>
          <w:tcPr>
            <w:tcW w:w="1287" w:type="dxa"/>
            <w:tcBorders>
              <w:top w:val="nil"/>
              <w:left w:val="nil"/>
              <w:bottom w:val="nil"/>
              <w:right w:val="nil"/>
            </w:tcBorders>
            <w:shd w:val="clear" w:color="auto" w:fill="auto"/>
            <w:noWrap/>
            <w:vAlign w:val="center"/>
            <w:hideMark/>
          </w:tcPr>
          <w:p w14:paraId="145590C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Arjun</w:t>
            </w:r>
          </w:p>
        </w:tc>
        <w:tc>
          <w:tcPr>
            <w:tcW w:w="5338" w:type="dxa"/>
            <w:tcBorders>
              <w:top w:val="nil"/>
              <w:left w:val="nil"/>
              <w:bottom w:val="nil"/>
              <w:right w:val="nil"/>
            </w:tcBorders>
            <w:shd w:val="clear" w:color="auto" w:fill="auto"/>
            <w:noWrap/>
            <w:vAlign w:val="center"/>
            <w:hideMark/>
          </w:tcPr>
          <w:p w14:paraId="319FB999"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US Treasury</w:t>
            </w:r>
          </w:p>
        </w:tc>
      </w:tr>
      <w:tr w:rsidR="00D2785E" w:rsidRPr="00A00243" w14:paraId="26FDBE69" w14:textId="77777777" w:rsidTr="00257161">
        <w:trPr>
          <w:trHeight w:val="280"/>
        </w:trPr>
        <w:tc>
          <w:tcPr>
            <w:tcW w:w="534" w:type="dxa"/>
            <w:tcBorders>
              <w:top w:val="nil"/>
              <w:left w:val="nil"/>
              <w:bottom w:val="nil"/>
              <w:right w:val="nil"/>
            </w:tcBorders>
            <w:shd w:val="clear" w:color="auto" w:fill="auto"/>
            <w:noWrap/>
            <w:vAlign w:val="center"/>
            <w:hideMark/>
          </w:tcPr>
          <w:p w14:paraId="2CB54EA9"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26</w:t>
            </w:r>
          </w:p>
        </w:tc>
        <w:tc>
          <w:tcPr>
            <w:tcW w:w="2083" w:type="dxa"/>
            <w:tcBorders>
              <w:top w:val="nil"/>
              <w:left w:val="nil"/>
              <w:bottom w:val="nil"/>
              <w:right w:val="nil"/>
            </w:tcBorders>
            <w:shd w:val="clear" w:color="auto" w:fill="auto"/>
            <w:noWrap/>
            <w:vAlign w:val="center"/>
            <w:hideMark/>
          </w:tcPr>
          <w:p w14:paraId="42978435"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Walker</w:t>
            </w:r>
          </w:p>
        </w:tc>
        <w:tc>
          <w:tcPr>
            <w:tcW w:w="1287" w:type="dxa"/>
            <w:tcBorders>
              <w:top w:val="nil"/>
              <w:left w:val="nil"/>
              <w:bottom w:val="nil"/>
              <w:right w:val="nil"/>
            </w:tcBorders>
            <w:shd w:val="clear" w:color="auto" w:fill="auto"/>
            <w:noWrap/>
            <w:vAlign w:val="center"/>
            <w:hideMark/>
          </w:tcPr>
          <w:p w14:paraId="49B7C4CA"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Damian</w:t>
            </w:r>
          </w:p>
        </w:tc>
        <w:tc>
          <w:tcPr>
            <w:tcW w:w="5338" w:type="dxa"/>
            <w:tcBorders>
              <w:top w:val="nil"/>
              <w:left w:val="nil"/>
              <w:bottom w:val="nil"/>
              <w:right w:val="nil"/>
            </w:tcBorders>
            <w:shd w:val="clear" w:color="auto" w:fill="auto"/>
            <w:noWrap/>
            <w:vAlign w:val="center"/>
            <w:hideMark/>
          </w:tcPr>
          <w:p w14:paraId="2A054390"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Bill &amp; Melinda Gates Foundation</w:t>
            </w:r>
          </w:p>
        </w:tc>
      </w:tr>
      <w:tr w:rsidR="00D2785E" w:rsidRPr="00A00243" w14:paraId="34E9026C" w14:textId="77777777" w:rsidTr="00257161">
        <w:trPr>
          <w:trHeight w:val="280"/>
        </w:trPr>
        <w:tc>
          <w:tcPr>
            <w:tcW w:w="534" w:type="dxa"/>
            <w:tcBorders>
              <w:top w:val="nil"/>
              <w:left w:val="nil"/>
              <w:bottom w:val="nil"/>
              <w:right w:val="nil"/>
            </w:tcBorders>
            <w:shd w:val="clear" w:color="auto" w:fill="auto"/>
            <w:noWrap/>
            <w:vAlign w:val="center"/>
            <w:hideMark/>
          </w:tcPr>
          <w:p w14:paraId="6F7E867A"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27</w:t>
            </w:r>
          </w:p>
        </w:tc>
        <w:tc>
          <w:tcPr>
            <w:tcW w:w="2083" w:type="dxa"/>
            <w:tcBorders>
              <w:top w:val="nil"/>
              <w:left w:val="nil"/>
              <w:bottom w:val="nil"/>
              <w:right w:val="nil"/>
            </w:tcBorders>
            <w:shd w:val="clear" w:color="auto" w:fill="auto"/>
            <w:noWrap/>
            <w:vAlign w:val="center"/>
            <w:hideMark/>
          </w:tcPr>
          <w:p w14:paraId="63F9E955"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Wilson</w:t>
            </w:r>
          </w:p>
        </w:tc>
        <w:tc>
          <w:tcPr>
            <w:tcW w:w="1287" w:type="dxa"/>
            <w:tcBorders>
              <w:top w:val="nil"/>
              <w:left w:val="nil"/>
              <w:bottom w:val="nil"/>
              <w:right w:val="nil"/>
            </w:tcBorders>
            <w:shd w:val="clear" w:color="auto" w:fill="auto"/>
            <w:noWrap/>
            <w:vAlign w:val="center"/>
            <w:hideMark/>
          </w:tcPr>
          <w:p w14:paraId="05795B31"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David</w:t>
            </w:r>
          </w:p>
        </w:tc>
        <w:tc>
          <w:tcPr>
            <w:tcW w:w="5338" w:type="dxa"/>
            <w:tcBorders>
              <w:top w:val="nil"/>
              <w:left w:val="nil"/>
              <w:bottom w:val="nil"/>
              <w:right w:val="nil"/>
            </w:tcBorders>
            <w:shd w:val="clear" w:color="auto" w:fill="auto"/>
            <w:noWrap/>
            <w:vAlign w:val="center"/>
            <w:hideMark/>
          </w:tcPr>
          <w:p w14:paraId="1BAC1D34"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University of New South Wales</w:t>
            </w:r>
          </w:p>
        </w:tc>
      </w:tr>
      <w:tr w:rsidR="00D2785E" w:rsidRPr="00A00243" w14:paraId="30078F34" w14:textId="77777777" w:rsidTr="00257161">
        <w:trPr>
          <w:trHeight w:val="280"/>
        </w:trPr>
        <w:tc>
          <w:tcPr>
            <w:tcW w:w="534" w:type="dxa"/>
            <w:tcBorders>
              <w:top w:val="nil"/>
              <w:left w:val="nil"/>
              <w:bottom w:val="nil"/>
              <w:right w:val="nil"/>
            </w:tcBorders>
            <w:shd w:val="clear" w:color="auto" w:fill="auto"/>
            <w:noWrap/>
            <w:vAlign w:val="center"/>
            <w:hideMark/>
          </w:tcPr>
          <w:p w14:paraId="6A0EBB5B"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28</w:t>
            </w:r>
          </w:p>
        </w:tc>
        <w:tc>
          <w:tcPr>
            <w:tcW w:w="2083" w:type="dxa"/>
            <w:tcBorders>
              <w:top w:val="nil"/>
              <w:left w:val="nil"/>
              <w:bottom w:val="nil"/>
              <w:right w:val="nil"/>
            </w:tcBorders>
            <w:shd w:val="clear" w:color="auto" w:fill="auto"/>
            <w:noWrap/>
            <w:vAlign w:val="center"/>
            <w:hideMark/>
          </w:tcPr>
          <w:p w14:paraId="52366EE5"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Zhang</w:t>
            </w:r>
          </w:p>
        </w:tc>
        <w:tc>
          <w:tcPr>
            <w:tcW w:w="1287" w:type="dxa"/>
            <w:tcBorders>
              <w:top w:val="nil"/>
              <w:left w:val="nil"/>
              <w:bottom w:val="nil"/>
              <w:right w:val="nil"/>
            </w:tcBorders>
            <w:shd w:val="clear" w:color="auto" w:fill="auto"/>
            <w:noWrap/>
            <w:vAlign w:val="center"/>
            <w:hideMark/>
          </w:tcPr>
          <w:p w14:paraId="0D49230F"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Shufang</w:t>
            </w:r>
          </w:p>
        </w:tc>
        <w:tc>
          <w:tcPr>
            <w:tcW w:w="5338" w:type="dxa"/>
            <w:tcBorders>
              <w:top w:val="nil"/>
              <w:left w:val="nil"/>
              <w:bottom w:val="nil"/>
              <w:right w:val="nil"/>
            </w:tcBorders>
            <w:shd w:val="clear" w:color="auto" w:fill="auto"/>
            <w:noWrap/>
            <w:vAlign w:val="center"/>
            <w:hideMark/>
          </w:tcPr>
          <w:p w14:paraId="49D29E1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Global Fund</w:t>
            </w:r>
          </w:p>
        </w:tc>
      </w:tr>
      <w:tr w:rsidR="00D2785E" w:rsidRPr="00A00243" w14:paraId="38CB77EF" w14:textId="77777777" w:rsidTr="00257161">
        <w:trPr>
          <w:trHeight w:val="280"/>
        </w:trPr>
        <w:tc>
          <w:tcPr>
            <w:tcW w:w="534" w:type="dxa"/>
            <w:tcBorders>
              <w:top w:val="nil"/>
              <w:left w:val="nil"/>
              <w:bottom w:val="nil"/>
              <w:right w:val="nil"/>
            </w:tcBorders>
            <w:shd w:val="clear" w:color="auto" w:fill="auto"/>
            <w:noWrap/>
            <w:vAlign w:val="bottom"/>
            <w:hideMark/>
          </w:tcPr>
          <w:p w14:paraId="2D0D963C" w14:textId="77777777" w:rsidR="00F50F5D" w:rsidRPr="00A535C7" w:rsidRDefault="00F50F5D" w:rsidP="00825FDC">
            <w:pPr>
              <w:spacing w:after="0" w:line="240" w:lineRule="auto"/>
              <w:rPr>
                <w:rFonts w:asciiTheme="majorHAnsi" w:eastAsia="Times New Roman" w:hAnsiTheme="majorHAnsi" w:cs="Times New Roman"/>
                <w:color w:val="000000"/>
                <w:lang w:val="en-US"/>
              </w:rPr>
            </w:pPr>
          </w:p>
        </w:tc>
        <w:tc>
          <w:tcPr>
            <w:tcW w:w="2083" w:type="dxa"/>
            <w:tcBorders>
              <w:top w:val="nil"/>
              <w:left w:val="nil"/>
              <w:bottom w:val="nil"/>
              <w:right w:val="nil"/>
            </w:tcBorders>
            <w:shd w:val="clear" w:color="auto" w:fill="auto"/>
            <w:noWrap/>
            <w:vAlign w:val="bottom"/>
            <w:hideMark/>
          </w:tcPr>
          <w:p w14:paraId="7D493530" w14:textId="77777777" w:rsidR="00F50F5D" w:rsidRPr="00A535C7" w:rsidRDefault="00F50F5D" w:rsidP="00825FDC">
            <w:pPr>
              <w:spacing w:after="0" w:line="240" w:lineRule="auto"/>
              <w:rPr>
                <w:rFonts w:asciiTheme="majorHAnsi" w:eastAsia="Times New Roman" w:hAnsiTheme="majorHAnsi" w:cs="Times New Roman"/>
                <w:sz w:val="20"/>
                <w:szCs w:val="20"/>
                <w:lang w:val="en-US"/>
              </w:rPr>
            </w:pPr>
          </w:p>
        </w:tc>
        <w:tc>
          <w:tcPr>
            <w:tcW w:w="1287" w:type="dxa"/>
            <w:tcBorders>
              <w:top w:val="nil"/>
              <w:left w:val="nil"/>
              <w:bottom w:val="nil"/>
              <w:right w:val="nil"/>
            </w:tcBorders>
            <w:shd w:val="clear" w:color="auto" w:fill="auto"/>
            <w:noWrap/>
            <w:vAlign w:val="bottom"/>
            <w:hideMark/>
          </w:tcPr>
          <w:p w14:paraId="7C8A77E2" w14:textId="77777777" w:rsidR="00F50F5D" w:rsidRPr="00A535C7" w:rsidRDefault="00F50F5D" w:rsidP="00825FDC">
            <w:pPr>
              <w:spacing w:after="0" w:line="240" w:lineRule="auto"/>
              <w:rPr>
                <w:rFonts w:asciiTheme="majorHAnsi" w:eastAsia="Times New Roman" w:hAnsiTheme="majorHAnsi" w:cs="Times New Roman"/>
                <w:sz w:val="20"/>
                <w:szCs w:val="20"/>
                <w:lang w:val="en-US"/>
              </w:rPr>
            </w:pPr>
          </w:p>
        </w:tc>
        <w:tc>
          <w:tcPr>
            <w:tcW w:w="5338" w:type="dxa"/>
            <w:tcBorders>
              <w:top w:val="nil"/>
              <w:left w:val="nil"/>
              <w:bottom w:val="nil"/>
              <w:right w:val="nil"/>
            </w:tcBorders>
            <w:shd w:val="clear" w:color="auto" w:fill="auto"/>
            <w:noWrap/>
            <w:vAlign w:val="bottom"/>
            <w:hideMark/>
          </w:tcPr>
          <w:p w14:paraId="67260645" w14:textId="77777777" w:rsidR="00F50F5D" w:rsidRPr="00A535C7" w:rsidRDefault="00F50F5D" w:rsidP="00825FDC">
            <w:pPr>
              <w:spacing w:after="0" w:line="240" w:lineRule="auto"/>
              <w:rPr>
                <w:rFonts w:asciiTheme="majorHAnsi" w:eastAsia="Times New Roman" w:hAnsiTheme="majorHAnsi" w:cs="Times New Roman"/>
                <w:sz w:val="20"/>
                <w:szCs w:val="20"/>
                <w:lang w:val="en-US"/>
              </w:rPr>
            </w:pPr>
          </w:p>
        </w:tc>
      </w:tr>
      <w:tr w:rsidR="00D2785E" w:rsidRPr="00A00243" w14:paraId="0867FF39" w14:textId="77777777" w:rsidTr="00257161">
        <w:trPr>
          <w:trHeight w:val="320"/>
        </w:trPr>
        <w:tc>
          <w:tcPr>
            <w:tcW w:w="2617" w:type="dxa"/>
            <w:gridSpan w:val="2"/>
            <w:tcBorders>
              <w:top w:val="nil"/>
              <w:left w:val="nil"/>
              <w:bottom w:val="nil"/>
              <w:right w:val="nil"/>
            </w:tcBorders>
            <w:shd w:val="clear" w:color="auto" w:fill="auto"/>
            <w:noWrap/>
            <w:vAlign w:val="center"/>
            <w:hideMark/>
          </w:tcPr>
          <w:p w14:paraId="70C4D0C1" w14:textId="77777777" w:rsidR="00F50F5D" w:rsidRPr="00A535C7" w:rsidRDefault="00F50F5D" w:rsidP="00825FDC">
            <w:pPr>
              <w:spacing w:after="0" w:line="240" w:lineRule="auto"/>
              <w:rPr>
                <w:rFonts w:asciiTheme="majorHAnsi" w:eastAsia="Times New Roman" w:hAnsiTheme="majorHAnsi" w:cs="Times New Roman"/>
                <w:b/>
                <w:bCs/>
                <w:color w:val="000000"/>
                <w:sz w:val="24"/>
                <w:szCs w:val="24"/>
                <w:lang w:val="en-US"/>
              </w:rPr>
            </w:pPr>
            <w:r w:rsidRPr="00A535C7">
              <w:rPr>
                <w:rFonts w:asciiTheme="majorHAnsi" w:eastAsia="Times New Roman" w:hAnsiTheme="majorHAnsi" w:cs="Times New Roman"/>
                <w:b/>
                <w:bCs/>
                <w:color w:val="000000"/>
                <w:sz w:val="24"/>
                <w:szCs w:val="24"/>
                <w:lang w:val="en-US"/>
              </w:rPr>
              <w:t>STAKEHOLDERS</w:t>
            </w:r>
          </w:p>
        </w:tc>
        <w:tc>
          <w:tcPr>
            <w:tcW w:w="1287" w:type="dxa"/>
            <w:tcBorders>
              <w:top w:val="nil"/>
              <w:left w:val="nil"/>
              <w:bottom w:val="nil"/>
              <w:right w:val="nil"/>
            </w:tcBorders>
            <w:shd w:val="clear" w:color="auto" w:fill="auto"/>
            <w:noWrap/>
            <w:vAlign w:val="bottom"/>
            <w:hideMark/>
          </w:tcPr>
          <w:p w14:paraId="49898083" w14:textId="77777777" w:rsidR="00F50F5D" w:rsidRPr="00A535C7" w:rsidRDefault="00F50F5D" w:rsidP="00825FDC">
            <w:pPr>
              <w:spacing w:after="0" w:line="240" w:lineRule="auto"/>
              <w:rPr>
                <w:rFonts w:asciiTheme="majorHAnsi" w:eastAsia="Times New Roman" w:hAnsiTheme="majorHAnsi" w:cs="Times New Roman"/>
                <w:b/>
                <w:bCs/>
                <w:color w:val="000000"/>
                <w:sz w:val="24"/>
                <w:szCs w:val="24"/>
                <w:lang w:val="en-US"/>
              </w:rPr>
            </w:pPr>
          </w:p>
        </w:tc>
        <w:tc>
          <w:tcPr>
            <w:tcW w:w="5338" w:type="dxa"/>
            <w:tcBorders>
              <w:top w:val="nil"/>
              <w:left w:val="nil"/>
              <w:bottom w:val="nil"/>
              <w:right w:val="nil"/>
            </w:tcBorders>
            <w:shd w:val="clear" w:color="auto" w:fill="auto"/>
            <w:noWrap/>
            <w:vAlign w:val="bottom"/>
            <w:hideMark/>
          </w:tcPr>
          <w:p w14:paraId="3B13F9EE" w14:textId="77777777" w:rsidR="00F50F5D" w:rsidRPr="00A535C7" w:rsidRDefault="00F50F5D" w:rsidP="00825FDC">
            <w:pPr>
              <w:spacing w:after="0" w:line="240" w:lineRule="auto"/>
              <w:rPr>
                <w:rFonts w:asciiTheme="majorHAnsi" w:eastAsia="Times New Roman" w:hAnsiTheme="majorHAnsi" w:cs="Times New Roman"/>
                <w:sz w:val="20"/>
                <w:szCs w:val="20"/>
                <w:lang w:val="en-US"/>
              </w:rPr>
            </w:pPr>
          </w:p>
        </w:tc>
      </w:tr>
      <w:tr w:rsidR="00D4060A" w:rsidRPr="00A00243" w14:paraId="5796F2E6" w14:textId="77777777" w:rsidTr="00257161">
        <w:trPr>
          <w:trHeight w:val="320"/>
        </w:trPr>
        <w:tc>
          <w:tcPr>
            <w:tcW w:w="534" w:type="dxa"/>
            <w:tcBorders>
              <w:top w:val="nil"/>
              <w:left w:val="nil"/>
              <w:bottom w:val="nil"/>
              <w:right w:val="nil"/>
            </w:tcBorders>
            <w:shd w:val="clear" w:color="000000" w:fill="9CC2E5"/>
            <w:noWrap/>
            <w:vAlign w:val="center"/>
            <w:hideMark/>
          </w:tcPr>
          <w:p w14:paraId="18B6E66E" w14:textId="77777777" w:rsidR="00F50F5D" w:rsidRPr="00A535C7" w:rsidRDefault="00F50F5D" w:rsidP="00825FDC">
            <w:pPr>
              <w:spacing w:after="0" w:line="240" w:lineRule="auto"/>
              <w:jc w:val="right"/>
              <w:rPr>
                <w:rFonts w:asciiTheme="majorHAnsi" w:eastAsia="Times New Roman" w:hAnsiTheme="majorHAnsi" w:cs="Times New Roman"/>
                <w:color w:val="000000"/>
                <w:sz w:val="24"/>
                <w:szCs w:val="24"/>
                <w:lang w:val="en-US"/>
              </w:rPr>
            </w:pPr>
            <w:r w:rsidRPr="00A535C7">
              <w:rPr>
                <w:rFonts w:asciiTheme="majorHAnsi" w:eastAsia="Times New Roman" w:hAnsiTheme="majorHAnsi" w:cs="Times New Roman"/>
                <w:color w:val="000000"/>
                <w:sz w:val="24"/>
                <w:szCs w:val="24"/>
                <w:lang w:val="en-US"/>
              </w:rPr>
              <w:t> </w:t>
            </w:r>
          </w:p>
        </w:tc>
        <w:tc>
          <w:tcPr>
            <w:tcW w:w="2083" w:type="dxa"/>
            <w:tcBorders>
              <w:top w:val="nil"/>
              <w:left w:val="nil"/>
              <w:bottom w:val="nil"/>
              <w:right w:val="nil"/>
            </w:tcBorders>
            <w:shd w:val="clear" w:color="000000" w:fill="9CC2E5"/>
            <w:noWrap/>
            <w:vAlign w:val="center"/>
            <w:hideMark/>
          </w:tcPr>
          <w:p w14:paraId="3BB2D0B2" w14:textId="77777777" w:rsidR="00F50F5D" w:rsidRPr="00A535C7" w:rsidRDefault="00F50F5D" w:rsidP="00825FDC">
            <w:pPr>
              <w:spacing w:after="0" w:line="240" w:lineRule="auto"/>
              <w:rPr>
                <w:rFonts w:asciiTheme="majorHAnsi" w:eastAsia="Times New Roman" w:hAnsiTheme="majorHAnsi" w:cs="Times New Roman"/>
                <w:b/>
                <w:bCs/>
                <w:color w:val="000000"/>
                <w:sz w:val="24"/>
                <w:szCs w:val="24"/>
                <w:lang w:val="en-US"/>
              </w:rPr>
            </w:pPr>
            <w:r w:rsidRPr="00A535C7">
              <w:rPr>
                <w:rFonts w:asciiTheme="majorHAnsi" w:eastAsia="Times New Roman" w:hAnsiTheme="majorHAnsi" w:cs="Times New Roman"/>
                <w:b/>
                <w:bCs/>
                <w:color w:val="000000"/>
                <w:sz w:val="24"/>
                <w:szCs w:val="24"/>
                <w:lang w:val="en-US"/>
              </w:rPr>
              <w:t xml:space="preserve">Last </w:t>
            </w:r>
          </w:p>
        </w:tc>
        <w:tc>
          <w:tcPr>
            <w:tcW w:w="1287" w:type="dxa"/>
            <w:tcBorders>
              <w:top w:val="nil"/>
              <w:left w:val="nil"/>
              <w:bottom w:val="nil"/>
              <w:right w:val="nil"/>
            </w:tcBorders>
            <w:shd w:val="clear" w:color="000000" w:fill="9CC2E5"/>
            <w:noWrap/>
            <w:vAlign w:val="center"/>
            <w:hideMark/>
          </w:tcPr>
          <w:p w14:paraId="55FD021F" w14:textId="77777777" w:rsidR="00F50F5D" w:rsidRPr="00A535C7" w:rsidRDefault="00F50F5D" w:rsidP="00825FDC">
            <w:pPr>
              <w:spacing w:after="0" w:line="240" w:lineRule="auto"/>
              <w:rPr>
                <w:rFonts w:asciiTheme="majorHAnsi" w:eastAsia="Times New Roman" w:hAnsiTheme="majorHAnsi" w:cs="Times New Roman"/>
                <w:b/>
                <w:bCs/>
                <w:color w:val="000000"/>
                <w:sz w:val="24"/>
                <w:szCs w:val="24"/>
                <w:lang w:val="en-US"/>
              </w:rPr>
            </w:pPr>
            <w:r w:rsidRPr="00A535C7">
              <w:rPr>
                <w:rFonts w:asciiTheme="majorHAnsi" w:eastAsia="Times New Roman" w:hAnsiTheme="majorHAnsi" w:cs="Times New Roman"/>
                <w:b/>
                <w:bCs/>
                <w:color w:val="000000"/>
                <w:sz w:val="24"/>
                <w:szCs w:val="24"/>
                <w:lang w:val="en-US"/>
              </w:rPr>
              <w:t xml:space="preserve">First </w:t>
            </w:r>
          </w:p>
        </w:tc>
        <w:tc>
          <w:tcPr>
            <w:tcW w:w="5338" w:type="dxa"/>
            <w:tcBorders>
              <w:top w:val="nil"/>
              <w:left w:val="nil"/>
              <w:bottom w:val="nil"/>
              <w:right w:val="nil"/>
            </w:tcBorders>
            <w:shd w:val="clear" w:color="000000" w:fill="9CC2E5"/>
            <w:noWrap/>
            <w:vAlign w:val="center"/>
            <w:hideMark/>
          </w:tcPr>
          <w:p w14:paraId="664747B6" w14:textId="77777777" w:rsidR="00F50F5D" w:rsidRPr="00A535C7" w:rsidRDefault="00F50F5D" w:rsidP="00825FDC">
            <w:pPr>
              <w:spacing w:after="0" w:line="240" w:lineRule="auto"/>
              <w:rPr>
                <w:rFonts w:asciiTheme="majorHAnsi" w:eastAsia="Times New Roman" w:hAnsiTheme="majorHAnsi" w:cs="Times New Roman"/>
                <w:b/>
                <w:bCs/>
                <w:color w:val="000000"/>
                <w:sz w:val="24"/>
                <w:szCs w:val="24"/>
                <w:lang w:val="en-US"/>
              </w:rPr>
            </w:pPr>
            <w:r w:rsidRPr="00A535C7">
              <w:rPr>
                <w:rFonts w:asciiTheme="majorHAnsi" w:eastAsia="Times New Roman" w:hAnsiTheme="majorHAnsi" w:cs="Times New Roman"/>
                <w:b/>
                <w:bCs/>
                <w:color w:val="000000"/>
                <w:sz w:val="24"/>
                <w:szCs w:val="24"/>
                <w:lang w:val="en-US"/>
              </w:rPr>
              <w:t>Association</w:t>
            </w:r>
          </w:p>
        </w:tc>
      </w:tr>
      <w:tr w:rsidR="00D2785E" w:rsidRPr="00A00243" w14:paraId="2A7D19FB" w14:textId="77777777" w:rsidTr="00257161">
        <w:trPr>
          <w:trHeight w:val="280"/>
        </w:trPr>
        <w:tc>
          <w:tcPr>
            <w:tcW w:w="534" w:type="dxa"/>
            <w:tcBorders>
              <w:top w:val="nil"/>
              <w:left w:val="nil"/>
              <w:bottom w:val="nil"/>
              <w:right w:val="nil"/>
            </w:tcBorders>
            <w:shd w:val="clear" w:color="auto" w:fill="auto"/>
            <w:noWrap/>
            <w:vAlign w:val="center"/>
            <w:hideMark/>
          </w:tcPr>
          <w:p w14:paraId="54F13CF7"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w:t>
            </w:r>
          </w:p>
        </w:tc>
        <w:tc>
          <w:tcPr>
            <w:tcW w:w="2083" w:type="dxa"/>
            <w:tcBorders>
              <w:top w:val="nil"/>
              <w:left w:val="nil"/>
              <w:bottom w:val="nil"/>
              <w:right w:val="nil"/>
            </w:tcBorders>
            <w:shd w:val="clear" w:color="auto" w:fill="auto"/>
            <w:noWrap/>
            <w:vAlign w:val="center"/>
            <w:hideMark/>
          </w:tcPr>
          <w:p w14:paraId="45BCC0A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Barnabas</w:t>
            </w:r>
          </w:p>
        </w:tc>
        <w:tc>
          <w:tcPr>
            <w:tcW w:w="1287" w:type="dxa"/>
            <w:tcBorders>
              <w:top w:val="nil"/>
              <w:left w:val="nil"/>
              <w:bottom w:val="nil"/>
              <w:right w:val="nil"/>
            </w:tcBorders>
            <w:shd w:val="clear" w:color="auto" w:fill="auto"/>
            <w:noWrap/>
            <w:vAlign w:val="center"/>
            <w:hideMark/>
          </w:tcPr>
          <w:p w14:paraId="75376FE0"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Ruanne</w:t>
            </w:r>
          </w:p>
        </w:tc>
        <w:tc>
          <w:tcPr>
            <w:tcW w:w="5338" w:type="dxa"/>
            <w:tcBorders>
              <w:top w:val="nil"/>
              <w:left w:val="nil"/>
              <w:bottom w:val="nil"/>
              <w:right w:val="nil"/>
            </w:tcBorders>
            <w:shd w:val="clear" w:color="auto" w:fill="auto"/>
            <w:noWrap/>
            <w:vAlign w:val="center"/>
            <w:hideMark/>
          </w:tcPr>
          <w:p w14:paraId="6ACBE0D4"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UW</w:t>
            </w:r>
          </w:p>
        </w:tc>
      </w:tr>
      <w:tr w:rsidR="00D2785E" w:rsidRPr="00A00243" w14:paraId="39522D41" w14:textId="77777777" w:rsidTr="00257161">
        <w:trPr>
          <w:trHeight w:val="280"/>
        </w:trPr>
        <w:tc>
          <w:tcPr>
            <w:tcW w:w="534" w:type="dxa"/>
            <w:tcBorders>
              <w:top w:val="nil"/>
              <w:left w:val="nil"/>
              <w:bottom w:val="nil"/>
              <w:right w:val="nil"/>
            </w:tcBorders>
            <w:shd w:val="clear" w:color="auto" w:fill="auto"/>
            <w:noWrap/>
            <w:vAlign w:val="center"/>
            <w:hideMark/>
          </w:tcPr>
          <w:p w14:paraId="1C5A7A7E"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w:t>
            </w:r>
          </w:p>
        </w:tc>
        <w:tc>
          <w:tcPr>
            <w:tcW w:w="2083" w:type="dxa"/>
            <w:tcBorders>
              <w:top w:val="nil"/>
              <w:left w:val="nil"/>
              <w:bottom w:val="nil"/>
              <w:right w:val="nil"/>
            </w:tcBorders>
            <w:shd w:val="clear" w:color="auto" w:fill="auto"/>
            <w:noWrap/>
            <w:vAlign w:val="center"/>
            <w:hideMark/>
          </w:tcPr>
          <w:p w14:paraId="5619F21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Basu</w:t>
            </w:r>
          </w:p>
        </w:tc>
        <w:tc>
          <w:tcPr>
            <w:tcW w:w="1287" w:type="dxa"/>
            <w:tcBorders>
              <w:top w:val="nil"/>
              <w:left w:val="nil"/>
              <w:bottom w:val="nil"/>
              <w:right w:val="nil"/>
            </w:tcBorders>
            <w:shd w:val="clear" w:color="auto" w:fill="auto"/>
            <w:noWrap/>
            <w:vAlign w:val="center"/>
            <w:hideMark/>
          </w:tcPr>
          <w:p w14:paraId="3C6A212C"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Arniban</w:t>
            </w:r>
          </w:p>
        </w:tc>
        <w:tc>
          <w:tcPr>
            <w:tcW w:w="5338" w:type="dxa"/>
            <w:tcBorders>
              <w:top w:val="nil"/>
              <w:left w:val="nil"/>
              <w:bottom w:val="nil"/>
              <w:right w:val="nil"/>
            </w:tcBorders>
            <w:shd w:val="clear" w:color="auto" w:fill="auto"/>
            <w:noWrap/>
            <w:vAlign w:val="center"/>
            <w:hideMark/>
          </w:tcPr>
          <w:p w14:paraId="4E875845"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UW</w:t>
            </w:r>
          </w:p>
        </w:tc>
      </w:tr>
      <w:tr w:rsidR="00D2785E" w:rsidRPr="00A00243" w14:paraId="61515C6F" w14:textId="77777777" w:rsidTr="00257161">
        <w:trPr>
          <w:trHeight w:val="280"/>
        </w:trPr>
        <w:tc>
          <w:tcPr>
            <w:tcW w:w="534" w:type="dxa"/>
            <w:tcBorders>
              <w:top w:val="nil"/>
              <w:left w:val="nil"/>
              <w:bottom w:val="nil"/>
              <w:right w:val="nil"/>
            </w:tcBorders>
            <w:shd w:val="clear" w:color="auto" w:fill="auto"/>
            <w:noWrap/>
            <w:vAlign w:val="center"/>
            <w:hideMark/>
          </w:tcPr>
          <w:p w14:paraId="209ED674"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3</w:t>
            </w:r>
          </w:p>
        </w:tc>
        <w:tc>
          <w:tcPr>
            <w:tcW w:w="2083" w:type="dxa"/>
            <w:tcBorders>
              <w:top w:val="nil"/>
              <w:left w:val="nil"/>
              <w:bottom w:val="nil"/>
              <w:right w:val="nil"/>
            </w:tcBorders>
            <w:shd w:val="clear" w:color="auto" w:fill="auto"/>
            <w:noWrap/>
            <w:vAlign w:val="center"/>
            <w:hideMark/>
          </w:tcPr>
          <w:p w14:paraId="0895F0B1"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Birungi</w:t>
            </w:r>
          </w:p>
        </w:tc>
        <w:tc>
          <w:tcPr>
            <w:tcW w:w="1287" w:type="dxa"/>
            <w:tcBorders>
              <w:top w:val="nil"/>
              <w:left w:val="nil"/>
              <w:bottom w:val="nil"/>
              <w:right w:val="nil"/>
            </w:tcBorders>
            <w:shd w:val="clear" w:color="auto" w:fill="auto"/>
            <w:noWrap/>
            <w:vAlign w:val="center"/>
            <w:hideMark/>
          </w:tcPr>
          <w:p w14:paraId="7B3F73E3"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Charles</w:t>
            </w:r>
          </w:p>
        </w:tc>
        <w:tc>
          <w:tcPr>
            <w:tcW w:w="5338" w:type="dxa"/>
            <w:tcBorders>
              <w:top w:val="nil"/>
              <w:left w:val="nil"/>
              <w:bottom w:val="nil"/>
              <w:right w:val="nil"/>
            </w:tcBorders>
            <w:shd w:val="clear" w:color="auto" w:fill="auto"/>
            <w:noWrap/>
            <w:vAlign w:val="center"/>
            <w:hideMark/>
          </w:tcPr>
          <w:p w14:paraId="4C4DD781"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UNAIDS</w:t>
            </w:r>
          </w:p>
        </w:tc>
      </w:tr>
      <w:tr w:rsidR="00D2785E" w:rsidRPr="00A00243" w14:paraId="27F87700" w14:textId="77777777" w:rsidTr="00257161">
        <w:trPr>
          <w:trHeight w:val="280"/>
        </w:trPr>
        <w:tc>
          <w:tcPr>
            <w:tcW w:w="534" w:type="dxa"/>
            <w:tcBorders>
              <w:top w:val="nil"/>
              <w:left w:val="nil"/>
              <w:bottom w:val="nil"/>
              <w:right w:val="nil"/>
            </w:tcBorders>
            <w:shd w:val="clear" w:color="auto" w:fill="auto"/>
            <w:noWrap/>
            <w:vAlign w:val="center"/>
            <w:hideMark/>
          </w:tcPr>
          <w:p w14:paraId="0953EFBC"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4</w:t>
            </w:r>
          </w:p>
        </w:tc>
        <w:tc>
          <w:tcPr>
            <w:tcW w:w="2083" w:type="dxa"/>
            <w:tcBorders>
              <w:top w:val="nil"/>
              <w:left w:val="nil"/>
              <w:bottom w:val="nil"/>
              <w:right w:val="nil"/>
            </w:tcBorders>
            <w:shd w:val="clear" w:color="auto" w:fill="auto"/>
            <w:noWrap/>
            <w:vAlign w:val="center"/>
            <w:hideMark/>
          </w:tcPr>
          <w:p w14:paraId="7420B7D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Bratt</w:t>
            </w:r>
          </w:p>
        </w:tc>
        <w:tc>
          <w:tcPr>
            <w:tcW w:w="1287" w:type="dxa"/>
            <w:tcBorders>
              <w:top w:val="nil"/>
              <w:left w:val="nil"/>
              <w:bottom w:val="nil"/>
              <w:right w:val="nil"/>
            </w:tcBorders>
            <w:shd w:val="clear" w:color="auto" w:fill="auto"/>
            <w:noWrap/>
            <w:vAlign w:val="center"/>
            <w:hideMark/>
          </w:tcPr>
          <w:p w14:paraId="263A9ECF"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John</w:t>
            </w:r>
          </w:p>
        </w:tc>
        <w:tc>
          <w:tcPr>
            <w:tcW w:w="5338" w:type="dxa"/>
            <w:tcBorders>
              <w:top w:val="nil"/>
              <w:left w:val="nil"/>
              <w:bottom w:val="nil"/>
              <w:right w:val="nil"/>
            </w:tcBorders>
            <w:shd w:val="clear" w:color="auto" w:fill="auto"/>
            <w:noWrap/>
            <w:vAlign w:val="center"/>
            <w:hideMark/>
          </w:tcPr>
          <w:p w14:paraId="31EB390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Family Health International</w:t>
            </w:r>
          </w:p>
        </w:tc>
      </w:tr>
      <w:tr w:rsidR="00D2785E" w:rsidRPr="00A00243" w14:paraId="209145E2" w14:textId="77777777" w:rsidTr="00257161">
        <w:trPr>
          <w:trHeight w:val="280"/>
        </w:trPr>
        <w:tc>
          <w:tcPr>
            <w:tcW w:w="534" w:type="dxa"/>
            <w:tcBorders>
              <w:top w:val="nil"/>
              <w:left w:val="nil"/>
              <w:bottom w:val="nil"/>
              <w:right w:val="nil"/>
            </w:tcBorders>
            <w:shd w:val="clear" w:color="auto" w:fill="auto"/>
            <w:noWrap/>
            <w:vAlign w:val="center"/>
            <w:hideMark/>
          </w:tcPr>
          <w:p w14:paraId="01F9F539"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5</w:t>
            </w:r>
          </w:p>
        </w:tc>
        <w:tc>
          <w:tcPr>
            <w:tcW w:w="2083" w:type="dxa"/>
            <w:tcBorders>
              <w:top w:val="nil"/>
              <w:left w:val="nil"/>
              <w:bottom w:val="nil"/>
              <w:right w:val="nil"/>
            </w:tcBorders>
            <w:shd w:val="clear" w:color="auto" w:fill="auto"/>
            <w:noWrap/>
            <w:vAlign w:val="center"/>
            <w:hideMark/>
          </w:tcPr>
          <w:p w14:paraId="6D41445A"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Brenzel</w:t>
            </w:r>
          </w:p>
        </w:tc>
        <w:tc>
          <w:tcPr>
            <w:tcW w:w="1287" w:type="dxa"/>
            <w:tcBorders>
              <w:top w:val="nil"/>
              <w:left w:val="nil"/>
              <w:bottom w:val="nil"/>
              <w:right w:val="nil"/>
            </w:tcBorders>
            <w:shd w:val="clear" w:color="auto" w:fill="auto"/>
            <w:noWrap/>
            <w:vAlign w:val="center"/>
            <w:hideMark/>
          </w:tcPr>
          <w:p w14:paraId="7BE816D2"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Logan</w:t>
            </w:r>
          </w:p>
        </w:tc>
        <w:tc>
          <w:tcPr>
            <w:tcW w:w="5338" w:type="dxa"/>
            <w:tcBorders>
              <w:top w:val="nil"/>
              <w:left w:val="nil"/>
              <w:bottom w:val="nil"/>
              <w:right w:val="nil"/>
            </w:tcBorders>
            <w:shd w:val="clear" w:color="auto" w:fill="auto"/>
            <w:noWrap/>
            <w:vAlign w:val="center"/>
            <w:hideMark/>
          </w:tcPr>
          <w:p w14:paraId="11C07D3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Bill &amp; Melinda Gates Foundation</w:t>
            </w:r>
          </w:p>
        </w:tc>
      </w:tr>
      <w:tr w:rsidR="00D2785E" w:rsidRPr="00A00243" w14:paraId="4F34B287" w14:textId="77777777" w:rsidTr="00257161">
        <w:trPr>
          <w:trHeight w:val="280"/>
        </w:trPr>
        <w:tc>
          <w:tcPr>
            <w:tcW w:w="534" w:type="dxa"/>
            <w:tcBorders>
              <w:top w:val="nil"/>
              <w:left w:val="nil"/>
              <w:bottom w:val="nil"/>
              <w:right w:val="nil"/>
            </w:tcBorders>
            <w:shd w:val="clear" w:color="auto" w:fill="auto"/>
            <w:noWrap/>
            <w:vAlign w:val="center"/>
            <w:hideMark/>
          </w:tcPr>
          <w:p w14:paraId="0032B5D7"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6</w:t>
            </w:r>
          </w:p>
        </w:tc>
        <w:tc>
          <w:tcPr>
            <w:tcW w:w="2083" w:type="dxa"/>
            <w:tcBorders>
              <w:top w:val="nil"/>
              <w:left w:val="nil"/>
              <w:bottom w:val="nil"/>
              <w:right w:val="nil"/>
            </w:tcBorders>
            <w:shd w:val="clear" w:color="auto" w:fill="auto"/>
            <w:noWrap/>
            <w:vAlign w:val="center"/>
            <w:hideMark/>
          </w:tcPr>
          <w:p w14:paraId="34769834"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Cashin</w:t>
            </w:r>
          </w:p>
        </w:tc>
        <w:tc>
          <w:tcPr>
            <w:tcW w:w="1287" w:type="dxa"/>
            <w:tcBorders>
              <w:top w:val="nil"/>
              <w:left w:val="nil"/>
              <w:bottom w:val="nil"/>
              <w:right w:val="nil"/>
            </w:tcBorders>
            <w:shd w:val="clear" w:color="auto" w:fill="auto"/>
            <w:noWrap/>
            <w:vAlign w:val="center"/>
            <w:hideMark/>
          </w:tcPr>
          <w:p w14:paraId="44B9C4FB"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Cheryl</w:t>
            </w:r>
          </w:p>
        </w:tc>
        <w:tc>
          <w:tcPr>
            <w:tcW w:w="5338" w:type="dxa"/>
            <w:tcBorders>
              <w:top w:val="nil"/>
              <w:left w:val="nil"/>
              <w:bottom w:val="nil"/>
              <w:right w:val="nil"/>
            </w:tcBorders>
            <w:shd w:val="clear" w:color="auto" w:fill="auto"/>
            <w:noWrap/>
            <w:vAlign w:val="center"/>
            <w:hideMark/>
          </w:tcPr>
          <w:p w14:paraId="25C69AF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Results for Development</w:t>
            </w:r>
          </w:p>
        </w:tc>
      </w:tr>
      <w:tr w:rsidR="00D2785E" w:rsidRPr="00A00243" w14:paraId="05F3FAC8" w14:textId="77777777" w:rsidTr="00257161">
        <w:trPr>
          <w:trHeight w:val="280"/>
        </w:trPr>
        <w:tc>
          <w:tcPr>
            <w:tcW w:w="534" w:type="dxa"/>
            <w:tcBorders>
              <w:top w:val="nil"/>
              <w:left w:val="nil"/>
              <w:bottom w:val="nil"/>
              <w:right w:val="nil"/>
            </w:tcBorders>
            <w:shd w:val="clear" w:color="auto" w:fill="auto"/>
            <w:noWrap/>
            <w:vAlign w:val="center"/>
            <w:hideMark/>
          </w:tcPr>
          <w:p w14:paraId="33B1BDFC"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7</w:t>
            </w:r>
          </w:p>
        </w:tc>
        <w:tc>
          <w:tcPr>
            <w:tcW w:w="2083" w:type="dxa"/>
            <w:tcBorders>
              <w:top w:val="nil"/>
              <w:left w:val="nil"/>
              <w:bottom w:val="nil"/>
              <w:right w:val="nil"/>
            </w:tcBorders>
            <w:shd w:val="clear" w:color="auto" w:fill="auto"/>
            <w:noWrap/>
            <w:vAlign w:val="center"/>
            <w:hideMark/>
          </w:tcPr>
          <w:p w14:paraId="44D23753"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Conteh</w:t>
            </w:r>
          </w:p>
        </w:tc>
        <w:tc>
          <w:tcPr>
            <w:tcW w:w="1287" w:type="dxa"/>
            <w:tcBorders>
              <w:top w:val="nil"/>
              <w:left w:val="nil"/>
              <w:bottom w:val="nil"/>
              <w:right w:val="nil"/>
            </w:tcBorders>
            <w:shd w:val="clear" w:color="auto" w:fill="auto"/>
            <w:noWrap/>
            <w:vAlign w:val="center"/>
            <w:hideMark/>
          </w:tcPr>
          <w:p w14:paraId="4FA14FA1"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Lesong</w:t>
            </w:r>
          </w:p>
        </w:tc>
        <w:tc>
          <w:tcPr>
            <w:tcW w:w="5338" w:type="dxa"/>
            <w:tcBorders>
              <w:top w:val="nil"/>
              <w:left w:val="nil"/>
              <w:bottom w:val="nil"/>
              <w:right w:val="nil"/>
            </w:tcBorders>
            <w:shd w:val="clear" w:color="auto" w:fill="auto"/>
            <w:noWrap/>
            <w:vAlign w:val="center"/>
            <w:hideMark/>
          </w:tcPr>
          <w:p w14:paraId="7A78C394"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Imperial College</w:t>
            </w:r>
          </w:p>
        </w:tc>
      </w:tr>
      <w:tr w:rsidR="00D2785E" w:rsidRPr="00A00243" w14:paraId="5954CE9F" w14:textId="77777777" w:rsidTr="00257161">
        <w:trPr>
          <w:trHeight w:val="280"/>
        </w:trPr>
        <w:tc>
          <w:tcPr>
            <w:tcW w:w="534" w:type="dxa"/>
            <w:tcBorders>
              <w:top w:val="nil"/>
              <w:left w:val="nil"/>
              <w:bottom w:val="nil"/>
              <w:right w:val="nil"/>
            </w:tcBorders>
            <w:shd w:val="clear" w:color="auto" w:fill="auto"/>
            <w:noWrap/>
            <w:vAlign w:val="center"/>
            <w:hideMark/>
          </w:tcPr>
          <w:p w14:paraId="7BE8816D"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8</w:t>
            </w:r>
          </w:p>
        </w:tc>
        <w:tc>
          <w:tcPr>
            <w:tcW w:w="2083" w:type="dxa"/>
            <w:tcBorders>
              <w:top w:val="nil"/>
              <w:left w:val="nil"/>
              <w:bottom w:val="nil"/>
              <w:right w:val="nil"/>
            </w:tcBorders>
            <w:shd w:val="clear" w:color="auto" w:fill="auto"/>
            <w:noWrap/>
            <w:vAlign w:val="center"/>
            <w:hideMark/>
          </w:tcPr>
          <w:p w14:paraId="21BA2A5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Dayo Obure</w:t>
            </w:r>
          </w:p>
        </w:tc>
        <w:tc>
          <w:tcPr>
            <w:tcW w:w="1287" w:type="dxa"/>
            <w:tcBorders>
              <w:top w:val="nil"/>
              <w:left w:val="nil"/>
              <w:bottom w:val="nil"/>
              <w:right w:val="nil"/>
            </w:tcBorders>
            <w:shd w:val="clear" w:color="auto" w:fill="auto"/>
            <w:noWrap/>
            <w:vAlign w:val="center"/>
            <w:hideMark/>
          </w:tcPr>
          <w:p w14:paraId="7DF6E2E8"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Carol</w:t>
            </w:r>
          </w:p>
        </w:tc>
        <w:tc>
          <w:tcPr>
            <w:tcW w:w="5338" w:type="dxa"/>
            <w:tcBorders>
              <w:top w:val="nil"/>
              <w:left w:val="nil"/>
              <w:bottom w:val="nil"/>
              <w:right w:val="nil"/>
            </w:tcBorders>
            <w:shd w:val="clear" w:color="auto" w:fill="auto"/>
            <w:noWrap/>
            <w:vAlign w:val="center"/>
            <w:hideMark/>
          </w:tcPr>
          <w:p w14:paraId="036BCAEE"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African Development Bank</w:t>
            </w:r>
          </w:p>
        </w:tc>
      </w:tr>
      <w:tr w:rsidR="00D2785E" w:rsidRPr="00A00243" w14:paraId="21311FDB" w14:textId="77777777" w:rsidTr="00257161">
        <w:trPr>
          <w:trHeight w:val="280"/>
        </w:trPr>
        <w:tc>
          <w:tcPr>
            <w:tcW w:w="534" w:type="dxa"/>
            <w:tcBorders>
              <w:top w:val="nil"/>
              <w:left w:val="nil"/>
              <w:bottom w:val="nil"/>
              <w:right w:val="nil"/>
            </w:tcBorders>
            <w:shd w:val="clear" w:color="auto" w:fill="auto"/>
            <w:noWrap/>
            <w:vAlign w:val="center"/>
            <w:hideMark/>
          </w:tcPr>
          <w:p w14:paraId="25879283"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9</w:t>
            </w:r>
          </w:p>
        </w:tc>
        <w:tc>
          <w:tcPr>
            <w:tcW w:w="2083" w:type="dxa"/>
            <w:tcBorders>
              <w:top w:val="nil"/>
              <w:left w:val="nil"/>
              <w:bottom w:val="nil"/>
              <w:right w:val="nil"/>
            </w:tcBorders>
            <w:shd w:val="clear" w:color="auto" w:fill="auto"/>
            <w:noWrap/>
            <w:vAlign w:val="center"/>
            <w:hideMark/>
          </w:tcPr>
          <w:p w14:paraId="5D0C82E1"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Griffiths</w:t>
            </w:r>
          </w:p>
        </w:tc>
        <w:tc>
          <w:tcPr>
            <w:tcW w:w="1287" w:type="dxa"/>
            <w:tcBorders>
              <w:top w:val="nil"/>
              <w:left w:val="nil"/>
              <w:bottom w:val="nil"/>
              <w:right w:val="nil"/>
            </w:tcBorders>
            <w:shd w:val="clear" w:color="auto" w:fill="auto"/>
            <w:noWrap/>
            <w:vAlign w:val="center"/>
            <w:hideMark/>
          </w:tcPr>
          <w:p w14:paraId="4405E308"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Ulla</w:t>
            </w:r>
          </w:p>
        </w:tc>
        <w:tc>
          <w:tcPr>
            <w:tcW w:w="5338" w:type="dxa"/>
            <w:tcBorders>
              <w:top w:val="nil"/>
              <w:left w:val="nil"/>
              <w:bottom w:val="nil"/>
              <w:right w:val="nil"/>
            </w:tcBorders>
            <w:shd w:val="clear" w:color="auto" w:fill="auto"/>
            <w:noWrap/>
            <w:vAlign w:val="center"/>
            <w:hideMark/>
          </w:tcPr>
          <w:p w14:paraId="30E375F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UNICEF</w:t>
            </w:r>
          </w:p>
        </w:tc>
      </w:tr>
      <w:tr w:rsidR="00D2785E" w:rsidRPr="00A00243" w14:paraId="7C66F979" w14:textId="77777777" w:rsidTr="00257161">
        <w:trPr>
          <w:trHeight w:val="280"/>
        </w:trPr>
        <w:tc>
          <w:tcPr>
            <w:tcW w:w="534" w:type="dxa"/>
            <w:tcBorders>
              <w:top w:val="nil"/>
              <w:left w:val="nil"/>
              <w:bottom w:val="nil"/>
              <w:right w:val="nil"/>
            </w:tcBorders>
            <w:shd w:val="clear" w:color="auto" w:fill="auto"/>
            <w:noWrap/>
            <w:vAlign w:val="center"/>
            <w:hideMark/>
          </w:tcPr>
          <w:p w14:paraId="749FE4F4"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10</w:t>
            </w:r>
          </w:p>
        </w:tc>
        <w:tc>
          <w:tcPr>
            <w:tcW w:w="2083" w:type="dxa"/>
            <w:tcBorders>
              <w:top w:val="nil"/>
              <w:left w:val="nil"/>
              <w:bottom w:val="nil"/>
              <w:right w:val="nil"/>
            </w:tcBorders>
            <w:shd w:val="clear" w:color="auto" w:fill="auto"/>
            <w:noWrap/>
            <w:vAlign w:val="center"/>
            <w:hideMark/>
          </w:tcPr>
          <w:p w14:paraId="351F610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Johns</w:t>
            </w:r>
          </w:p>
        </w:tc>
        <w:tc>
          <w:tcPr>
            <w:tcW w:w="1287" w:type="dxa"/>
            <w:tcBorders>
              <w:top w:val="nil"/>
              <w:left w:val="nil"/>
              <w:bottom w:val="nil"/>
              <w:right w:val="nil"/>
            </w:tcBorders>
            <w:shd w:val="clear" w:color="auto" w:fill="auto"/>
            <w:noWrap/>
            <w:vAlign w:val="center"/>
            <w:hideMark/>
          </w:tcPr>
          <w:p w14:paraId="0FD9EAB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Benjamin</w:t>
            </w:r>
          </w:p>
        </w:tc>
        <w:tc>
          <w:tcPr>
            <w:tcW w:w="5338" w:type="dxa"/>
            <w:tcBorders>
              <w:top w:val="nil"/>
              <w:left w:val="nil"/>
              <w:bottom w:val="nil"/>
              <w:right w:val="nil"/>
            </w:tcBorders>
            <w:shd w:val="clear" w:color="auto" w:fill="auto"/>
            <w:noWrap/>
            <w:vAlign w:val="center"/>
            <w:hideMark/>
          </w:tcPr>
          <w:p w14:paraId="360F1A0B"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ABT Associates</w:t>
            </w:r>
          </w:p>
        </w:tc>
      </w:tr>
      <w:tr w:rsidR="00D2785E" w:rsidRPr="00A00243" w14:paraId="3075A894" w14:textId="77777777" w:rsidTr="00257161">
        <w:trPr>
          <w:trHeight w:val="280"/>
        </w:trPr>
        <w:tc>
          <w:tcPr>
            <w:tcW w:w="534" w:type="dxa"/>
            <w:tcBorders>
              <w:top w:val="nil"/>
              <w:left w:val="nil"/>
              <w:bottom w:val="nil"/>
              <w:right w:val="nil"/>
            </w:tcBorders>
            <w:shd w:val="clear" w:color="auto" w:fill="auto"/>
            <w:noWrap/>
            <w:vAlign w:val="center"/>
            <w:hideMark/>
          </w:tcPr>
          <w:p w14:paraId="157DA33A"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11</w:t>
            </w:r>
          </w:p>
        </w:tc>
        <w:tc>
          <w:tcPr>
            <w:tcW w:w="2083" w:type="dxa"/>
            <w:tcBorders>
              <w:top w:val="nil"/>
              <w:left w:val="nil"/>
              <w:bottom w:val="nil"/>
              <w:right w:val="nil"/>
            </w:tcBorders>
            <w:shd w:val="clear" w:color="auto" w:fill="auto"/>
            <w:noWrap/>
            <w:vAlign w:val="center"/>
            <w:hideMark/>
          </w:tcPr>
          <w:p w14:paraId="0FEB9CC0"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Larson</w:t>
            </w:r>
          </w:p>
        </w:tc>
        <w:tc>
          <w:tcPr>
            <w:tcW w:w="1287" w:type="dxa"/>
            <w:tcBorders>
              <w:top w:val="nil"/>
              <w:left w:val="nil"/>
              <w:bottom w:val="nil"/>
              <w:right w:val="nil"/>
            </w:tcBorders>
            <w:shd w:val="clear" w:color="auto" w:fill="auto"/>
            <w:noWrap/>
            <w:vAlign w:val="center"/>
            <w:hideMark/>
          </w:tcPr>
          <w:p w14:paraId="5CE9197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Bruce</w:t>
            </w:r>
          </w:p>
        </w:tc>
        <w:tc>
          <w:tcPr>
            <w:tcW w:w="5338" w:type="dxa"/>
            <w:tcBorders>
              <w:top w:val="nil"/>
              <w:left w:val="nil"/>
              <w:bottom w:val="nil"/>
              <w:right w:val="nil"/>
            </w:tcBorders>
            <w:shd w:val="clear" w:color="auto" w:fill="auto"/>
            <w:noWrap/>
            <w:vAlign w:val="center"/>
            <w:hideMark/>
          </w:tcPr>
          <w:p w14:paraId="7582A80B"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BU</w:t>
            </w:r>
          </w:p>
        </w:tc>
      </w:tr>
      <w:tr w:rsidR="00D2785E" w:rsidRPr="00A00243" w14:paraId="49F2F41B" w14:textId="77777777" w:rsidTr="00257161">
        <w:trPr>
          <w:trHeight w:val="280"/>
        </w:trPr>
        <w:tc>
          <w:tcPr>
            <w:tcW w:w="534" w:type="dxa"/>
            <w:tcBorders>
              <w:top w:val="nil"/>
              <w:left w:val="nil"/>
              <w:bottom w:val="nil"/>
              <w:right w:val="nil"/>
            </w:tcBorders>
            <w:shd w:val="clear" w:color="auto" w:fill="auto"/>
            <w:noWrap/>
            <w:vAlign w:val="center"/>
            <w:hideMark/>
          </w:tcPr>
          <w:p w14:paraId="2CD115E6"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12</w:t>
            </w:r>
          </w:p>
        </w:tc>
        <w:tc>
          <w:tcPr>
            <w:tcW w:w="2083" w:type="dxa"/>
            <w:tcBorders>
              <w:top w:val="nil"/>
              <w:left w:val="nil"/>
              <w:bottom w:val="nil"/>
              <w:right w:val="nil"/>
            </w:tcBorders>
            <w:shd w:val="clear" w:color="auto" w:fill="auto"/>
            <w:noWrap/>
            <w:vAlign w:val="center"/>
            <w:hideMark/>
          </w:tcPr>
          <w:p w14:paraId="6C41F41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Leroueil</w:t>
            </w:r>
          </w:p>
        </w:tc>
        <w:tc>
          <w:tcPr>
            <w:tcW w:w="1287" w:type="dxa"/>
            <w:tcBorders>
              <w:top w:val="nil"/>
              <w:left w:val="nil"/>
              <w:bottom w:val="nil"/>
              <w:right w:val="nil"/>
            </w:tcBorders>
            <w:shd w:val="clear" w:color="auto" w:fill="auto"/>
            <w:noWrap/>
            <w:vAlign w:val="center"/>
            <w:hideMark/>
          </w:tcPr>
          <w:p w14:paraId="393EFB64"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Pascale</w:t>
            </w:r>
          </w:p>
        </w:tc>
        <w:tc>
          <w:tcPr>
            <w:tcW w:w="5338" w:type="dxa"/>
            <w:tcBorders>
              <w:top w:val="nil"/>
              <w:left w:val="nil"/>
              <w:bottom w:val="nil"/>
              <w:right w:val="nil"/>
            </w:tcBorders>
            <w:shd w:val="clear" w:color="auto" w:fill="auto"/>
            <w:noWrap/>
            <w:vAlign w:val="center"/>
            <w:hideMark/>
          </w:tcPr>
          <w:p w14:paraId="403EF2BC"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Global Fund</w:t>
            </w:r>
          </w:p>
        </w:tc>
      </w:tr>
      <w:tr w:rsidR="00D2785E" w:rsidRPr="00A00243" w14:paraId="5396B351" w14:textId="77777777" w:rsidTr="00257161">
        <w:trPr>
          <w:trHeight w:val="280"/>
        </w:trPr>
        <w:tc>
          <w:tcPr>
            <w:tcW w:w="534" w:type="dxa"/>
            <w:tcBorders>
              <w:top w:val="nil"/>
              <w:left w:val="nil"/>
              <w:bottom w:val="nil"/>
              <w:right w:val="nil"/>
            </w:tcBorders>
            <w:shd w:val="clear" w:color="auto" w:fill="auto"/>
            <w:noWrap/>
            <w:vAlign w:val="center"/>
            <w:hideMark/>
          </w:tcPr>
          <w:p w14:paraId="088B9989"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13</w:t>
            </w:r>
          </w:p>
        </w:tc>
        <w:tc>
          <w:tcPr>
            <w:tcW w:w="2083" w:type="dxa"/>
            <w:tcBorders>
              <w:top w:val="nil"/>
              <w:left w:val="nil"/>
              <w:bottom w:val="nil"/>
              <w:right w:val="nil"/>
            </w:tcBorders>
            <w:shd w:val="clear" w:color="auto" w:fill="auto"/>
            <w:noWrap/>
            <w:vAlign w:val="center"/>
            <w:hideMark/>
          </w:tcPr>
          <w:p w14:paraId="6E8DDB8F"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Levin</w:t>
            </w:r>
          </w:p>
        </w:tc>
        <w:tc>
          <w:tcPr>
            <w:tcW w:w="1287" w:type="dxa"/>
            <w:tcBorders>
              <w:top w:val="nil"/>
              <w:left w:val="nil"/>
              <w:bottom w:val="nil"/>
              <w:right w:val="nil"/>
            </w:tcBorders>
            <w:shd w:val="clear" w:color="auto" w:fill="auto"/>
            <w:noWrap/>
            <w:vAlign w:val="center"/>
            <w:hideMark/>
          </w:tcPr>
          <w:p w14:paraId="532CDF08"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Ann</w:t>
            </w:r>
          </w:p>
        </w:tc>
        <w:tc>
          <w:tcPr>
            <w:tcW w:w="5338" w:type="dxa"/>
            <w:tcBorders>
              <w:top w:val="nil"/>
              <w:left w:val="nil"/>
              <w:bottom w:val="nil"/>
              <w:right w:val="nil"/>
            </w:tcBorders>
            <w:shd w:val="clear" w:color="auto" w:fill="auto"/>
            <w:noWrap/>
            <w:vAlign w:val="center"/>
            <w:hideMark/>
          </w:tcPr>
          <w:p w14:paraId="7B7506E7"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Consultant</w:t>
            </w:r>
          </w:p>
        </w:tc>
      </w:tr>
      <w:tr w:rsidR="00D2785E" w:rsidRPr="00A00243" w14:paraId="7DB72FAB" w14:textId="77777777" w:rsidTr="00257161">
        <w:trPr>
          <w:trHeight w:val="280"/>
        </w:trPr>
        <w:tc>
          <w:tcPr>
            <w:tcW w:w="534" w:type="dxa"/>
            <w:tcBorders>
              <w:top w:val="nil"/>
              <w:left w:val="nil"/>
              <w:bottom w:val="nil"/>
              <w:right w:val="nil"/>
            </w:tcBorders>
            <w:shd w:val="clear" w:color="auto" w:fill="auto"/>
            <w:noWrap/>
            <w:vAlign w:val="center"/>
            <w:hideMark/>
          </w:tcPr>
          <w:p w14:paraId="576A1DBD"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14</w:t>
            </w:r>
          </w:p>
        </w:tc>
        <w:tc>
          <w:tcPr>
            <w:tcW w:w="2083" w:type="dxa"/>
            <w:tcBorders>
              <w:top w:val="nil"/>
              <w:left w:val="nil"/>
              <w:bottom w:val="nil"/>
              <w:right w:val="nil"/>
            </w:tcBorders>
            <w:shd w:val="clear" w:color="auto" w:fill="auto"/>
            <w:noWrap/>
            <w:vAlign w:val="center"/>
            <w:hideMark/>
          </w:tcPr>
          <w:p w14:paraId="1D03CA68"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Muheki-Zikusooka</w:t>
            </w:r>
          </w:p>
        </w:tc>
        <w:tc>
          <w:tcPr>
            <w:tcW w:w="1287" w:type="dxa"/>
            <w:tcBorders>
              <w:top w:val="nil"/>
              <w:left w:val="nil"/>
              <w:bottom w:val="nil"/>
              <w:right w:val="nil"/>
            </w:tcBorders>
            <w:shd w:val="clear" w:color="auto" w:fill="auto"/>
            <w:noWrap/>
            <w:vAlign w:val="center"/>
            <w:hideMark/>
          </w:tcPr>
          <w:p w14:paraId="3578BD17"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Charlotte</w:t>
            </w:r>
          </w:p>
        </w:tc>
        <w:tc>
          <w:tcPr>
            <w:tcW w:w="5338" w:type="dxa"/>
            <w:tcBorders>
              <w:top w:val="nil"/>
              <w:left w:val="nil"/>
              <w:bottom w:val="nil"/>
              <w:right w:val="nil"/>
            </w:tcBorders>
            <w:shd w:val="clear" w:color="auto" w:fill="auto"/>
            <w:noWrap/>
            <w:vAlign w:val="center"/>
            <w:hideMark/>
          </w:tcPr>
          <w:p w14:paraId="73FAF5DE"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HealthNet Consult</w:t>
            </w:r>
          </w:p>
        </w:tc>
      </w:tr>
      <w:tr w:rsidR="00D2785E" w:rsidRPr="00A00243" w14:paraId="6D75ECFA" w14:textId="77777777" w:rsidTr="00257161">
        <w:trPr>
          <w:trHeight w:val="280"/>
        </w:trPr>
        <w:tc>
          <w:tcPr>
            <w:tcW w:w="534" w:type="dxa"/>
            <w:tcBorders>
              <w:top w:val="nil"/>
              <w:left w:val="nil"/>
              <w:bottom w:val="nil"/>
              <w:right w:val="nil"/>
            </w:tcBorders>
            <w:shd w:val="clear" w:color="auto" w:fill="auto"/>
            <w:noWrap/>
            <w:vAlign w:val="center"/>
            <w:hideMark/>
          </w:tcPr>
          <w:p w14:paraId="77ACB438"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lastRenderedPageBreak/>
              <w:t>15</w:t>
            </w:r>
          </w:p>
        </w:tc>
        <w:tc>
          <w:tcPr>
            <w:tcW w:w="2083" w:type="dxa"/>
            <w:tcBorders>
              <w:top w:val="nil"/>
              <w:left w:val="nil"/>
              <w:bottom w:val="nil"/>
              <w:right w:val="nil"/>
            </w:tcBorders>
            <w:shd w:val="clear" w:color="auto" w:fill="auto"/>
            <w:noWrap/>
            <w:vAlign w:val="center"/>
            <w:hideMark/>
          </w:tcPr>
          <w:p w14:paraId="378AC759"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Mvundura</w:t>
            </w:r>
          </w:p>
        </w:tc>
        <w:tc>
          <w:tcPr>
            <w:tcW w:w="1287" w:type="dxa"/>
            <w:tcBorders>
              <w:top w:val="nil"/>
              <w:left w:val="nil"/>
              <w:bottom w:val="nil"/>
              <w:right w:val="nil"/>
            </w:tcBorders>
            <w:shd w:val="clear" w:color="auto" w:fill="auto"/>
            <w:noWrap/>
            <w:vAlign w:val="center"/>
            <w:hideMark/>
          </w:tcPr>
          <w:p w14:paraId="620E76AC"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Mercy</w:t>
            </w:r>
          </w:p>
        </w:tc>
        <w:tc>
          <w:tcPr>
            <w:tcW w:w="5338" w:type="dxa"/>
            <w:tcBorders>
              <w:top w:val="nil"/>
              <w:left w:val="nil"/>
              <w:bottom w:val="nil"/>
              <w:right w:val="nil"/>
            </w:tcBorders>
            <w:shd w:val="clear" w:color="auto" w:fill="auto"/>
            <w:noWrap/>
            <w:vAlign w:val="center"/>
            <w:hideMark/>
          </w:tcPr>
          <w:p w14:paraId="5FEBA06A"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PATH</w:t>
            </w:r>
          </w:p>
        </w:tc>
      </w:tr>
      <w:tr w:rsidR="00D2785E" w:rsidRPr="00A00243" w14:paraId="677654A0" w14:textId="77777777" w:rsidTr="00257161">
        <w:trPr>
          <w:trHeight w:val="280"/>
        </w:trPr>
        <w:tc>
          <w:tcPr>
            <w:tcW w:w="534" w:type="dxa"/>
            <w:tcBorders>
              <w:top w:val="nil"/>
              <w:left w:val="nil"/>
              <w:bottom w:val="nil"/>
              <w:right w:val="nil"/>
            </w:tcBorders>
            <w:shd w:val="clear" w:color="auto" w:fill="auto"/>
            <w:noWrap/>
            <w:vAlign w:val="center"/>
            <w:hideMark/>
          </w:tcPr>
          <w:p w14:paraId="6011374B"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16</w:t>
            </w:r>
          </w:p>
        </w:tc>
        <w:tc>
          <w:tcPr>
            <w:tcW w:w="2083" w:type="dxa"/>
            <w:tcBorders>
              <w:top w:val="nil"/>
              <w:left w:val="nil"/>
              <w:bottom w:val="nil"/>
              <w:right w:val="nil"/>
            </w:tcBorders>
            <w:shd w:val="clear" w:color="auto" w:fill="auto"/>
            <w:noWrap/>
            <w:vAlign w:val="bottom"/>
            <w:hideMark/>
          </w:tcPr>
          <w:p w14:paraId="0F83177C"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Mwai</w:t>
            </w:r>
          </w:p>
        </w:tc>
        <w:tc>
          <w:tcPr>
            <w:tcW w:w="1287" w:type="dxa"/>
            <w:tcBorders>
              <w:top w:val="nil"/>
              <w:left w:val="nil"/>
              <w:bottom w:val="nil"/>
              <w:right w:val="nil"/>
            </w:tcBorders>
            <w:shd w:val="clear" w:color="auto" w:fill="auto"/>
            <w:noWrap/>
            <w:vAlign w:val="bottom"/>
            <w:hideMark/>
          </w:tcPr>
          <w:p w14:paraId="33289E5B"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Daniel</w:t>
            </w:r>
          </w:p>
        </w:tc>
        <w:tc>
          <w:tcPr>
            <w:tcW w:w="5338" w:type="dxa"/>
            <w:tcBorders>
              <w:top w:val="nil"/>
              <w:left w:val="nil"/>
              <w:bottom w:val="nil"/>
              <w:right w:val="nil"/>
            </w:tcBorders>
            <w:shd w:val="clear" w:color="auto" w:fill="auto"/>
            <w:noWrap/>
            <w:vAlign w:val="bottom"/>
            <w:hideMark/>
          </w:tcPr>
          <w:p w14:paraId="384FC647"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Health Economist, Kenya</w:t>
            </w:r>
          </w:p>
        </w:tc>
      </w:tr>
      <w:tr w:rsidR="00D2785E" w:rsidRPr="00A00243" w14:paraId="148255B5" w14:textId="77777777" w:rsidTr="00257161">
        <w:trPr>
          <w:trHeight w:val="280"/>
        </w:trPr>
        <w:tc>
          <w:tcPr>
            <w:tcW w:w="534" w:type="dxa"/>
            <w:tcBorders>
              <w:top w:val="nil"/>
              <w:left w:val="nil"/>
              <w:bottom w:val="nil"/>
              <w:right w:val="nil"/>
            </w:tcBorders>
            <w:shd w:val="clear" w:color="auto" w:fill="auto"/>
            <w:noWrap/>
            <w:vAlign w:val="center"/>
            <w:hideMark/>
          </w:tcPr>
          <w:p w14:paraId="41997F3A"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17</w:t>
            </w:r>
          </w:p>
        </w:tc>
        <w:tc>
          <w:tcPr>
            <w:tcW w:w="2083" w:type="dxa"/>
            <w:tcBorders>
              <w:top w:val="nil"/>
              <w:left w:val="nil"/>
              <w:bottom w:val="nil"/>
              <w:right w:val="nil"/>
            </w:tcBorders>
            <w:shd w:val="clear" w:color="auto" w:fill="auto"/>
            <w:noWrap/>
            <w:vAlign w:val="bottom"/>
            <w:hideMark/>
          </w:tcPr>
          <w:p w14:paraId="38B2ACA3"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Ozaltin</w:t>
            </w:r>
          </w:p>
        </w:tc>
        <w:tc>
          <w:tcPr>
            <w:tcW w:w="1287" w:type="dxa"/>
            <w:tcBorders>
              <w:top w:val="nil"/>
              <w:left w:val="nil"/>
              <w:bottom w:val="nil"/>
              <w:right w:val="nil"/>
            </w:tcBorders>
            <w:shd w:val="clear" w:color="auto" w:fill="auto"/>
            <w:noWrap/>
            <w:vAlign w:val="bottom"/>
            <w:hideMark/>
          </w:tcPr>
          <w:p w14:paraId="3995B784"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Annette</w:t>
            </w:r>
          </w:p>
        </w:tc>
        <w:tc>
          <w:tcPr>
            <w:tcW w:w="5338" w:type="dxa"/>
            <w:tcBorders>
              <w:top w:val="nil"/>
              <w:left w:val="nil"/>
              <w:bottom w:val="nil"/>
              <w:right w:val="nil"/>
            </w:tcBorders>
            <w:shd w:val="clear" w:color="auto" w:fill="auto"/>
            <w:noWrap/>
            <w:vAlign w:val="bottom"/>
            <w:hideMark/>
          </w:tcPr>
          <w:p w14:paraId="3FAE15A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Thinkwell</w:t>
            </w:r>
          </w:p>
        </w:tc>
      </w:tr>
      <w:tr w:rsidR="00D2785E" w:rsidRPr="00A00243" w14:paraId="67FC7965" w14:textId="77777777" w:rsidTr="00257161">
        <w:trPr>
          <w:trHeight w:val="280"/>
        </w:trPr>
        <w:tc>
          <w:tcPr>
            <w:tcW w:w="534" w:type="dxa"/>
            <w:tcBorders>
              <w:top w:val="nil"/>
              <w:left w:val="nil"/>
              <w:bottom w:val="nil"/>
              <w:right w:val="nil"/>
            </w:tcBorders>
            <w:shd w:val="clear" w:color="auto" w:fill="auto"/>
            <w:noWrap/>
            <w:vAlign w:val="center"/>
            <w:hideMark/>
          </w:tcPr>
          <w:p w14:paraId="671EBBA5"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18</w:t>
            </w:r>
          </w:p>
        </w:tc>
        <w:tc>
          <w:tcPr>
            <w:tcW w:w="2083" w:type="dxa"/>
            <w:tcBorders>
              <w:top w:val="nil"/>
              <w:left w:val="nil"/>
              <w:bottom w:val="nil"/>
              <w:right w:val="nil"/>
            </w:tcBorders>
            <w:shd w:val="clear" w:color="auto" w:fill="auto"/>
            <w:noWrap/>
            <w:vAlign w:val="center"/>
            <w:hideMark/>
          </w:tcPr>
          <w:p w14:paraId="2111A04E"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Resch</w:t>
            </w:r>
          </w:p>
        </w:tc>
        <w:tc>
          <w:tcPr>
            <w:tcW w:w="1287" w:type="dxa"/>
            <w:tcBorders>
              <w:top w:val="nil"/>
              <w:left w:val="nil"/>
              <w:bottom w:val="nil"/>
              <w:right w:val="nil"/>
            </w:tcBorders>
            <w:shd w:val="clear" w:color="auto" w:fill="auto"/>
            <w:noWrap/>
            <w:vAlign w:val="center"/>
            <w:hideMark/>
          </w:tcPr>
          <w:p w14:paraId="3C3F9160"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Stephen</w:t>
            </w:r>
          </w:p>
        </w:tc>
        <w:tc>
          <w:tcPr>
            <w:tcW w:w="5338" w:type="dxa"/>
            <w:tcBorders>
              <w:top w:val="nil"/>
              <w:left w:val="nil"/>
              <w:bottom w:val="nil"/>
              <w:right w:val="nil"/>
            </w:tcBorders>
            <w:shd w:val="clear" w:color="auto" w:fill="auto"/>
            <w:noWrap/>
            <w:vAlign w:val="center"/>
            <w:hideMark/>
          </w:tcPr>
          <w:p w14:paraId="6DB8DCD3"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Harvard University</w:t>
            </w:r>
          </w:p>
        </w:tc>
      </w:tr>
      <w:tr w:rsidR="00D2785E" w:rsidRPr="00A00243" w14:paraId="3C2CFF29" w14:textId="77777777" w:rsidTr="00257161">
        <w:trPr>
          <w:trHeight w:val="280"/>
        </w:trPr>
        <w:tc>
          <w:tcPr>
            <w:tcW w:w="534" w:type="dxa"/>
            <w:tcBorders>
              <w:top w:val="nil"/>
              <w:left w:val="nil"/>
              <w:bottom w:val="nil"/>
              <w:right w:val="nil"/>
            </w:tcBorders>
            <w:shd w:val="clear" w:color="auto" w:fill="auto"/>
            <w:noWrap/>
            <w:vAlign w:val="center"/>
            <w:hideMark/>
          </w:tcPr>
          <w:p w14:paraId="5BCA0383"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19</w:t>
            </w:r>
          </w:p>
        </w:tc>
        <w:tc>
          <w:tcPr>
            <w:tcW w:w="2083" w:type="dxa"/>
            <w:tcBorders>
              <w:top w:val="nil"/>
              <w:left w:val="nil"/>
              <w:bottom w:val="nil"/>
              <w:right w:val="nil"/>
            </w:tcBorders>
            <w:shd w:val="clear" w:color="auto" w:fill="auto"/>
            <w:noWrap/>
            <w:vAlign w:val="center"/>
            <w:hideMark/>
          </w:tcPr>
          <w:p w14:paraId="6FF5A10A"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Revill</w:t>
            </w:r>
          </w:p>
        </w:tc>
        <w:tc>
          <w:tcPr>
            <w:tcW w:w="1287" w:type="dxa"/>
            <w:tcBorders>
              <w:top w:val="nil"/>
              <w:left w:val="nil"/>
              <w:bottom w:val="nil"/>
              <w:right w:val="nil"/>
            </w:tcBorders>
            <w:shd w:val="clear" w:color="auto" w:fill="auto"/>
            <w:noWrap/>
            <w:vAlign w:val="center"/>
            <w:hideMark/>
          </w:tcPr>
          <w:p w14:paraId="3D2FDE6A"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Paul</w:t>
            </w:r>
          </w:p>
        </w:tc>
        <w:tc>
          <w:tcPr>
            <w:tcW w:w="5338" w:type="dxa"/>
            <w:tcBorders>
              <w:top w:val="nil"/>
              <w:left w:val="nil"/>
              <w:bottom w:val="nil"/>
              <w:right w:val="nil"/>
            </w:tcBorders>
            <w:shd w:val="clear" w:color="auto" w:fill="auto"/>
            <w:noWrap/>
            <w:vAlign w:val="center"/>
            <w:hideMark/>
          </w:tcPr>
          <w:p w14:paraId="707463FE"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University of York</w:t>
            </w:r>
          </w:p>
        </w:tc>
      </w:tr>
      <w:tr w:rsidR="00D2785E" w:rsidRPr="00A00243" w14:paraId="4F215635" w14:textId="77777777" w:rsidTr="00257161">
        <w:trPr>
          <w:trHeight w:val="280"/>
        </w:trPr>
        <w:tc>
          <w:tcPr>
            <w:tcW w:w="534" w:type="dxa"/>
            <w:tcBorders>
              <w:top w:val="nil"/>
              <w:left w:val="nil"/>
              <w:bottom w:val="nil"/>
              <w:right w:val="nil"/>
            </w:tcBorders>
            <w:shd w:val="clear" w:color="auto" w:fill="auto"/>
            <w:noWrap/>
            <w:vAlign w:val="center"/>
            <w:hideMark/>
          </w:tcPr>
          <w:p w14:paraId="25459359"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20</w:t>
            </w:r>
          </w:p>
        </w:tc>
        <w:tc>
          <w:tcPr>
            <w:tcW w:w="2083" w:type="dxa"/>
            <w:tcBorders>
              <w:top w:val="nil"/>
              <w:left w:val="nil"/>
              <w:bottom w:val="nil"/>
              <w:right w:val="nil"/>
            </w:tcBorders>
            <w:shd w:val="clear" w:color="auto" w:fill="auto"/>
            <w:noWrap/>
            <w:vAlign w:val="bottom"/>
            <w:hideMark/>
          </w:tcPr>
          <w:p w14:paraId="793293CC"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 xml:space="preserve">Selvaraj </w:t>
            </w:r>
          </w:p>
        </w:tc>
        <w:tc>
          <w:tcPr>
            <w:tcW w:w="1287" w:type="dxa"/>
            <w:tcBorders>
              <w:top w:val="nil"/>
              <w:left w:val="nil"/>
              <w:bottom w:val="nil"/>
              <w:right w:val="nil"/>
            </w:tcBorders>
            <w:shd w:val="clear" w:color="auto" w:fill="auto"/>
            <w:noWrap/>
            <w:vAlign w:val="bottom"/>
            <w:hideMark/>
          </w:tcPr>
          <w:p w14:paraId="245CEA7A"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Sakhtivel</w:t>
            </w:r>
          </w:p>
        </w:tc>
        <w:tc>
          <w:tcPr>
            <w:tcW w:w="5338" w:type="dxa"/>
            <w:tcBorders>
              <w:top w:val="nil"/>
              <w:left w:val="nil"/>
              <w:bottom w:val="nil"/>
              <w:right w:val="nil"/>
            </w:tcBorders>
            <w:shd w:val="clear" w:color="auto" w:fill="auto"/>
            <w:noWrap/>
            <w:vAlign w:val="bottom"/>
            <w:hideMark/>
          </w:tcPr>
          <w:p w14:paraId="1B9C1D6B"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PHFI, India</w:t>
            </w:r>
          </w:p>
        </w:tc>
      </w:tr>
      <w:tr w:rsidR="00D2785E" w:rsidRPr="00A00243" w14:paraId="6B783237" w14:textId="77777777" w:rsidTr="00257161">
        <w:trPr>
          <w:trHeight w:val="280"/>
        </w:trPr>
        <w:tc>
          <w:tcPr>
            <w:tcW w:w="534" w:type="dxa"/>
            <w:tcBorders>
              <w:top w:val="nil"/>
              <w:left w:val="nil"/>
              <w:bottom w:val="nil"/>
              <w:right w:val="nil"/>
            </w:tcBorders>
            <w:shd w:val="clear" w:color="auto" w:fill="auto"/>
            <w:noWrap/>
            <w:vAlign w:val="center"/>
            <w:hideMark/>
          </w:tcPr>
          <w:p w14:paraId="4CF4FBE8"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21</w:t>
            </w:r>
          </w:p>
        </w:tc>
        <w:tc>
          <w:tcPr>
            <w:tcW w:w="2083" w:type="dxa"/>
            <w:tcBorders>
              <w:top w:val="nil"/>
              <w:left w:val="nil"/>
              <w:bottom w:val="nil"/>
              <w:right w:val="nil"/>
            </w:tcBorders>
            <w:shd w:val="clear" w:color="auto" w:fill="auto"/>
            <w:noWrap/>
            <w:vAlign w:val="center"/>
            <w:hideMark/>
          </w:tcPr>
          <w:p w14:paraId="6D70C62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Sohn</w:t>
            </w:r>
          </w:p>
        </w:tc>
        <w:tc>
          <w:tcPr>
            <w:tcW w:w="1287" w:type="dxa"/>
            <w:tcBorders>
              <w:top w:val="nil"/>
              <w:left w:val="nil"/>
              <w:bottom w:val="nil"/>
              <w:right w:val="nil"/>
            </w:tcBorders>
            <w:shd w:val="clear" w:color="auto" w:fill="auto"/>
            <w:noWrap/>
            <w:vAlign w:val="center"/>
            <w:hideMark/>
          </w:tcPr>
          <w:p w14:paraId="1A6E9BF7"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Hojoon</w:t>
            </w:r>
          </w:p>
        </w:tc>
        <w:tc>
          <w:tcPr>
            <w:tcW w:w="5338" w:type="dxa"/>
            <w:tcBorders>
              <w:top w:val="nil"/>
              <w:left w:val="nil"/>
              <w:bottom w:val="nil"/>
              <w:right w:val="nil"/>
            </w:tcBorders>
            <w:shd w:val="clear" w:color="auto" w:fill="auto"/>
            <w:noWrap/>
            <w:vAlign w:val="center"/>
            <w:hideMark/>
          </w:tcPr>
          <w:p w14:paraId="20620576"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Johns Hopkins University</w:t>
            </w:r>
          </w:p>
        </w:tc>
      </w:tr>
      <w:tr w:rsidR="00D2785E" w:rsidRPr="00A00243" w14:paraId="12BCEBF9" w14:textId="77777777" w:rsidTr="00257161">
        <w:trPr>
          <w:trHeight w:val="280"/>
        </w:trPr>
        <w:tc>
          <w:tcPr>
            <w:tcW w:w="534" w:type="dxa"/>
            <w:tcBorders>
              <w:top w:val="nil"/>
              <w:left w:val="nil"/>
              <w:bottom w:val="nil"/>
              <w:right w:val="nil"/>
            </w:tcBorders>
            <w:shd w:val="clear" w:color="auto" w:fill="auto"/>
            <w:noWrap/>
            <w:vAlign w:val="center"/>
            <w:hideMark/>
          </w:tcPr>
          <w:p w14:paraId="7D2B6A94"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22</w:t>
            </w:r>
          </w:p>
        </w:tc>
        <w:tc>
          <w:tcPr>
            <w:tcW w:w="2083" w:type="dxa"/>
            <w:tcBorders>
              <w:top w:val="nil"/>
              <w:left w:val="nil"/>
              <w:bottom w:val="nil"/>
              <w:right w:val="nil"/>
            </w:tcBorders>
            <w:shd w:val="clear" w:color="auto" w:fill="auto"/>
            <w:noWrap/>
            <w:vAlign w:val="center"/>
            <w:hideMark/>
          </w:tcPr>
          <w:p w14:paraId="05A4A0B0"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Tedosi</w:t>
            </w:r>
          </w:p>
        </w:tc>
        <w:tc>
          <w:tcPr>
            <w:tcW w:w="1287" w:type="dxa"/>
            <w:tcBorders>
              <w:top w:val="nil"/>
              <w:left w:val="nil"/>
              <w:bottom w:val="nil"/>
              <w:right w:val="nil"/>
            </w:tcBorders>
            <w:shd w:val="clear" w:color="auto" w:fill="auto"/>
            <w:noWrap/>
            <w:vAlign w:val="center"/>
            <w:hideMark/>
          </w:tcPr>
          <w:p w14:paraId="17B5293A"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Fabizio</w:t>
            </w:r>
          </w:p>
        </w:tc>
        <w:tc>
          <w:tcPr>
            <w:tcW w:w="5338" w:type="dxa"/>
            <w:tcBorders>
              <w:top w:val="nil"/>
              <w:left w:val="nil"/>
              <w:bottom w:val="nil"/>
              <w:right w:val="nil"/>
            </w:tcBorders>
            <w:shd w:val="clear" w:color="auto" w:fill="auto"/>
            <w:noWrap/>
            <w:vAlign w:val="center"/>
            <w:hideMark/>
          </w:tcPr>
          <w:p w14:paraId="1BFB4CC5"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Foundation for Technical Excellence (STI)</w:t>
            </w:r>
          </w:p>
        </w:tc>
      </w:tr>
      <w:tr w:rsidR="00D2785E" w:rsidRPr="00A00243" w14:paraId="73A08751" w14:textId="77777777" w:rsidTr="00257161">
        <w:trPr>
          <w:trHeight w:val="280"/>
        </w:trPr>
        <w:tc>
          <w:tcPr>
            <w:tcW w:w="534" w:type="dxa"/>
            <w:tcBorders>
              <w:top w:val="nil"/>
              <w:left w:val="nil"/>
              <w:bottom w:val="nil"/>
              <w:right w:val="nil"/>
            </w:tcBorders>
            <w:shd w:val="clear" w:color="auto" w:fill="auto"/>
            <w:noWrap/>
            <w:vAlign w:val="center"/>
            <w:hideMark/>
          </w:tcPr>
          <w:p w14:paraId="74B57117"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23</w:t>
            </w:r>
          </w:p>
        </w:tc>
        <w:tc>
          <w:tcPr>
            <w:tcW w:w="2083" w:type="dxa"/>
            <w:tcBorders>
              <w:top w:val="nil"/>
              <w:left w:val="nil"/>
              <w:bottom w:val="nil"/>
              <w:right w:val="nil"/>
            </w:tcBorders>
            <w:shd w:val="clear" w:color="auto" w:fill="auto"/>
            <w:noWrap/>
            <w:vAlign w:val="center"/>
            <w:hideMark/>
          </w:tcPr>
          <w:p w14:paraId="6FC0840D"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Wilkinson</w:t>
            </w:r>
          </w:p>
        </w:tc>
        <w:tc>
          <w:tcPr>
            <w:tcW w:w="1287" w:type="dxa"/>
            <w:tcBorders>
              <w:top w:val="nil"/>
              <w:left w:val="nil"/>
              <w:bottom w:val="nil"/>
              <w:right w:val="nil"/>
            </w:tcBorders>
            <w:shd w:val="clear" w:color="auto" w:fill="auto"/>
            <w:noWrap/>
            <w:vAlign w:val="center"/>
            <w:hideMark/>
          </w:tcPr>
          <w:p w14:paraId="4796DAF0"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Tommy</w:t>
            </w:r>
          </w:p>
        </w:tc>
        <w:tc>
          <w:tcPr>
            <w:tcW w:w="5338" w:type="dxa"/>
            <w:tcBorders>
              <w:top w:val="nil"/>
              <w:left w:val="nil"/>
              <w:bottom w:val="nil"/>
              <w:right w:val="nil"/>
            </w:tcBorders>
            <w:shd w:val="clear" w:color="auto" w:fill="auto"/>
            <w:noWrap/>
            <w:vAlign w:val="center"/>
            <w:hideMark/>
          </w:tcPr>
          <w:p w14:paraId="0159F88A"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International Decision Support Initiative</w:t>
            </w:r>
          </w:p>
        </w:tc>
      </w:tr>
      <w:tr w:rsidR="00D2785E" w:rsidRPr="00A00243" w14:paraId="34D7E7A0" w14:textId="77777777" w:rsidTr="00257161">
        <w:trPr>
          <w:trHeight w:val="280"/>
        </w:trPr>
        <w:tc>
          <w:tcPr>
            <w:tcW w:w="534" w:type="dxa"/>
            <w:tcBorders>
              <w:top w:val="nil"/>
              <w:left w:val="nil"/>
              <w:bottom w:val="nil"/>
              <w:right w:val="nil"/>
            </w:tcBorders>
            <w:shd w:val="clear" w:color="auto" w:fill="auto"/>
            <w:noWrap/>
            <w:vAlign w:val="center"/>
            <w:hideMark/>
          </w:tcPr>
          <w:p w14:paraId="70742FAD" w14:textId="77777777" w:rsidR="00F50F5D" w:rsidRPr="00A535C7" w:rsidRDefault="00F50F5D" w:rsidP="00825FDC">
            <w:pPr>
              <w:spacing w:after="0" w:line="240" w:lineRule="auto"/>
              <w:jc w:val="right"/>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24</w:t>
            </w:r>
          </w:p>
        </w:tc>
        <w:tc>
          <w:tcPr>
            <w:tcW w:w="2083" w:type="dxa"/>
            <w:tcBorders>
              <w:top w:val="nil"/>
              <w:left w:val="nil"/>
              <w:bottom w:val="nil"/>
              <w:right w:val="nil"/>
            </w:tcBorders>
            <w:shd w:val="clear" w:color="auto" w:fill="auto"/>
            <w:noWrap/>
            <w:vAlign w:val="center"/>
            <w:hideMark/>
          </w:tcPr>
          <w:p w14:paraId="3455F1F7"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Weaver</w:t>
            </w:r>
          </w:p>
        </w:tc>
        <w:tc>
          <w:tcPr>
            <w:tcW w:w="1287" w:type="dxa"/>
            <w:tcBorders>
              <w:top w:val="nil"/>
              <w:left w:val="nil"/>
              <w:bottom w:val="nil"/>
              <w:right w:val="nil"/>
            </w:tcBorders>
            <w:shd w:val="clear" w:color="auto" w:fill="auto"/>
            <w:noWrap/>
            <w:vAlign w:val="center"/>
            <w:hideMark/>
          </w:tcPr>
          <w:p w14:paraId="60305CC8"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Marcia</w:t>
            </w:r>
          </w:p>
        </w:tc>
        <w:tc>
          <w:tcPr>
            <w:tcW w:w="5338" w:type="dxa"/>
            <w:tcBorders>
              <w:top w:val="nil"/>
              <w:left w:val="nil"/>
              <w:bottom w:val="nil"/>
              <w:right w:val="nil"/>
            </w:tcBorders>
            <w:shd w:val="clear" w:color="auto" w:fill="auto"/>
            <w:noWrap/>
            <w:vAlign w:val="center"/>
            <w:hideMark/>
          </w:tcPr>
          <w:p w14:paraId="3A644C82" w14:textId="77777777" w:rsidR="00F50F5D" w:rsidRPr="00A535C7" w:rsidRDefault="00F50F5D" w:rsidP="00825FDC">
            <w:pPr>
              <w:spacing w:after="0" w:line="240" w:lineRule="auto"/>
              <w:rPr>
                <w:rFonts w:asciiTheme="majorHAnsi" w:eastAsia="Times New Roman" w:hAnsiTheme="majorHAnsi" w:cs="Times New Roman"/>
                <w:color w:val="000000"/>
                <w:lang w:val="en-US"/>
              </w:rPr>
            </w:pPr>
            <w:r w:rsidRPr="00A535C7">
              <w:rPr>
                <w:rFonts w:asciiTheme="majorHAnsi" w:eastAsia="Times New Roman" w:hAnsiTheme="majorHAnsi" w:cs="Times New Roman"/>
                <w:color w:val="000000"/>
                <w:lang w:val="en-US"/>
              </w:rPr>
              <w:t>UW</w:t>
            </w:r>
          </w:p>
        </w:tc>
      </w:tr>
    </w:tbl>
    <w:p w14:paraId="355B0839" w14:textId="5125C32F" w:rsidR="00496962" w:rsidRPr="00A00243" w:rsidRDefault="00496962" w:rsidP="00F50F5D">
      <w:pPr>
        <w:pStyle w:val="Heading2"/>
        <w:rPr>
          <w:lang w:val="en-US"/>
        </w:rPr>
      </w:pPr>
      <w:r w:rsidRPr="00A00243">
        <w:rPr>
          <w:lang w:val="en-US"/>
        </w:rPr>
        <w:br w:type="page"/>
      </w:r>
    </w:p>
    <w:p w14:paraId="2836F2CA" w14:textId="77777777" w:rsidR="001F48F3" w:rsidRPr="00A00243" w:rsidRDefault="001B7E19" w:rsidP="00C3537A">
      <w:pPr>
        <w:pStyle w:val="Heading2"/>
        <w:rPr>
          <w:lang w:val="en-US"/>
        </w:rPr>
      </w:pPr>
      <w:bookmarkStart w:id="49" w:name="_Toc486526549"/>
      <w:r w:rsidRPr="00A00243">
        <w:rPr>
          <w:lang w:val="en-US"/>
        </w:rPr>
        <w:lastRenderedPageBreak/>
        <w:t>References</w:t>
      </w:r>
      <w:bookmarkEnd w:id="49"/>
    </w:p>
    <w:p w14:paraId="14E2DFD3" w14:textId="77777777" w:rsidR="00F6025B" w:rsidRPr="00F6025B" w:rsidRDefault="001F48F3" w:rsidP="00802945">
      <w:pPr>
        <w:pStyle w:val="EndNoteBibliography"/>
        <w:spacing w:after="0"/>
        <w:ind w:left="360" w:hanging="360"/>
      </w:pPr>
      <w:r w:rsidRPr="00A00243">
        <w:rPr>
          <w:noProof w:val="0"/>
        </w:rPr>
        <w:fldChar w:fldCharType="begin"/>
      </w:r>
      <w:r w:rsidRPr="00A00243">
        <w:rPr>
          <w:noProof w:val="0"/>
        </w:rPr>
        <w:instrText xml:space="preserve"> ADDIN EN.REFLIST </w:instrText>
      </w:r>
      <w:r w:rsidRPr="00A00243">
        <w:rPr>
          <w:noProof w:val="0"/>
        </w:rPr>
        <w:fldChar w:fldCharType="separate"/>
      </w:r>
      <w:r w:rsidR="00F6025B" w:rsidRPr="00F6025B">
        <w:t>1.</w:t>
      </w:r>
      <w:r w:rsidR="00F6025B" w:rsidRPr="00F6025B">
        <w:tab/>
        <w:t xml:space="preserve">Graves N, et al. Cost Data for Individual Patients Included in Clinical Studies: No Amount of Statistical Analysis Can Compensate for Inadequate Costing Methods. </w:t>
      </w:r>
      <w:r w:rsidR="00F6025B" w:rsidRPr="00F6025B">
        <w:rPr>
          <w:i/>
        </w:rPr>
        <w:t>Health economics</w:t>
      </w:r>
      <w:r w:rsidR="00F6025B" w:rsidRPr="00F6025B">
        <w:t xml:space="preserve"> 2002; </w:t>
      </w:r>
      <w:r w:rsidR="00F6025B" w:rsidRPr="00F6025B">
        <w:rPr>
          <w:b/>
        </w:rPr>
        <w:t>11</w:t>
      </w:r>
      <w:r w:rsidR="00F6025B" w:rsidRPr="00F6025B">
        <w:t>(8): 735-39.</w:t>
      </w:r>
    </w:p>
    <w:p w14:paraId="7ADAA163" w14:textId="77777777" w:rsidR="00F6025B" w:rsidRPr="00F6025B" w:rsidRDefault="00F6025B" w:rsidP="00802945">
      <w:pPr>
        <w:pStyle w:val="EndNoteBibliography"/>
        <w:spacing w:after="0"/>
        <w:ind w:left="360" w:hanging="360"/>
      </w:pPr>
      <w:r w:rsidRPr="00F6025B">
        <w:t>2.</w:t>
      </w:r>
      <w:r w:rsidRPr="00F6025B">
        <w:tab/>
        <w:t xml:space="preserve">Halliday RG, Darba J. Cost Data Assessment in Multinational Economic Evaluations: Some Theory and Review of Published Studies. </w:t>
      </w:r>
      <w:r w:rsidRPr="00F6025B">
        <w:rPr>
          <w:i/>
        </w:rPr>
        <w:t>Applied health economics and health policy</w:t>
      </w:r>
      <w:r w:rsidRPr="00F6025B">
        <w:t xml:space="preserve"> 2003; </w:t>
      </w:r>
      <w:r w:rsidRPr="00F6025B">
        <w:rPr>
          <w:b/>
        </w:rPr>
        <w:t>2</w:t>
      </w:r>
      <w:r w:rsidRPr="00F6025B">
        <w:t>(3): 149-55.</w:t>
      </w:r>
    </w:p>
    <w:p w14:paraId="10BD8681" w14:textId="77777777" w:rsidR="00F6025B" w:rsidRPr="00F6025B" w:rsidRDefault="00F6025B" w:rsidP="00802945">
      <w:pPr>
        <w:pStyle w:val="EndNoteBibliography"/>
        <w:spacing w:after="0"/>
        <w:ind w:left="360" w:hanging="360"/>
      </w:pPr>
      <w:r w:rsidRPr="00F6025B">
        <w:t>3.</w:t>
      </w:r>
      <w:r w:rsidRPr="00F6025B">
        <w:tab/>
        <w:t xml:space="preserve">Hughes DA, Tilson L, Drummond M. Estimating drug costs in economic evaluations in Ireland and the UK: an analysis of practice and research recommendations. </w:t>
      </w:r>
      <w:r w:rsidRPr="00F6025B">
        <w:rPr>
          <w:i/>
        </w:rPr>
        <w:t>PharmacoEconomics</w:t>
      </w:r>
      <w:r w:rsidRPr="00F6025B">
        <w:t xml:space="preserve"> 2009; </w:t>
      </w:r>
      <w:r w:rsidRPr="00F6025B">
        <w:rPr>
          <w:b/>
        </w:rPr>
        <w:t>27</w:t>
      </w:r>
      <w:r w:rsidRPr="00F6025B">
        <w:t>(8): 635-43.</w:t>
      </w:r>
    </w:p>
    <w:p w14:paraId="439D22C6" w14:textId="77777777" w:rsidR="00F6025B" w:rsidRPr="00F6025B" w:rsidRDefault="00F6025B" w:rsidP="00802945">
      <w:pPr>
        <w:pStyle w:val="EndNoteBibliography"/>
        <w:spacing w:after="0"/>
        <w:ind w:left="360" w:hanging="360"/>
      </w:pPr>
      <w:r w:rsidRPr="00F6025B">
        <w:t>4.</w:t>
      </w:r>
      <w:r w:rsidRPr="00F6025B">
        <w:tab/>
        <w:t xml:space="preserve">Frappier J, Tremblay G, Charny M, Cloutier LM. Costing bias in economic evaluations. </w:t>
      </w:r>
      <w:r w:rsidRPr="00F6025B">
        <w:rPr>
          <w:i/>
        </w:rPr>
        <w:t>J Med Econ</w:t>
      </w:r>
      <w:r w:rsidRPr="00F6025B">
        <w:t xml:space="preserve"> 2015; </w:t>
      </w:r>
      <w:r w:rsidRPr="00F6025B">
        <w:rPr>
          <w:b/>
        </w:rPr>
        <w:t>18</w:t>
      </w:r>
      <w:r w:rsidRPr="00F6025B">
        <w:t>(8): 596-9.</w:t>
      </w:r>
    </w:p>
    <w:p w14:paraId="4A658F14" w14:textId="77777777" w:rsidR="00F6025B" w:rsidRPr="00F6025B" w:rsidRDefault="00F6025B" w:rsidP="00802945">
      <w:pPr>
        <w:pStyle w:val="EndNoteBibliography"/>
        <w:spacing w:after="0"/>
        <w:ind w:left="360" w:hanging="360"/>
      </w:pPr>
      <w:r w:rsidRPr="00F6025B">
        <w:t>5.</w:t>
      </w:r>
      <w:r w:rsidRPr="00F6025B">
        <w:tab/>
        <w:t xml:space="preserve">Clement Nee Shrive FM, Ghali WA, Donaldson C, Manns BJ. The impact of using different costing methods on the results of an economic evaluation of cardiac care: microcosting vs gross-costing approaches. </w:t>
      </w:r>
      <w:r w:rsidRPr="00F6025B">
        <w:rPr>
          <w:i/>
        </w:rPr>
        <w:t>Health economics</w:t>
      </w:r>
      <w:r w:rsidRPr="00F6025B">
        <w:t xml:space="preserve"> 2009; </w:t>
      </w:r>
      <w:r w:rsidRPr="00F6025B">
        <w:rPr>
          <w:b/>
        </w:rPr>
        <w:t>18</w:t>
      </w:r>
      <w:r w:rsidRPr="00F6025B">
        <w:t>(4): 377-88.</w:t>
      </w:r>
    </w:p>
    <w:p w14:paraId="22252492" w14:textId="77777777" w:rsidR="00F6025B" w:rsidRPr="00F6025B" w:rsidRDefault="00F6025B" w:rsidP="00802945">
      <w:pPr>
        <w:pStyle w:val="EndNoteBibliography"/>
        <w:spacing w:after="0"/>
        <w:ind w:left="360" w:hanging="360"/>
      </w:pPr>
      <w:r w:rsidRPr="00F6025B">
        <w:t>6.</w:t>
      </w:r>
      <w:r w:rsidRPr="00F6025B">
        <w:tab/>
        <w:t xml:space="preserve">Neumann PJ. Costing and perspective in published cost-effectiveness analysis. </w:t>
      </w:r>
      <w:r w:rsidRPr="00F6025B">
        <w:rPr>
          <w:i/>
        </w:rPr>
        <w:t>Medical care</w:t>
      </w:r>
      <w:r w:rsidRPr="00F6025B">
        <w:t xml:space="preserve"> 2009; </w:t>
      </w:r>
      <w:r w:rsidRPr="00F6025B">
        <w:rPr>
          <w:b/>
        </w:rPr>
        <w:t>47</w:t>
      </w:r>
      <w:r w:rsidRPr="00F6025B">
        <w:t>(7 Suppl 1): S28-32.</w:t>
      </w:r>
    </w:p>
    <w:p w14:paraId="31D285B1" w14:textId="77777777" w:rsidR="00F6025B" w:rsidRPr="00F6025B" w:rsidRDefault="00F6025B" w:rsidP="00802945">
      <w:pPr>
        <w:pStyle w:val="EndNoteBibliography"/>
        <w:spacing w:after="0"/>
        <w:ind w:left="360" w:hanging="360"/>
      </w:pPr>
      <w:r w:rsidRPr="00F6025B">
        <w:t>7.</w:t>
      </w:r>
      <w:r w:rsidRPr="00F6025B">
        <w:tab/>
        <w:t xml:space="preserve">Adam T, Evans DB, Koopmanschap MA. Cost-Effectiveness Analysis: Can We Reduce Variability in Costing Methods? </w:t>
      </w:r>
      <w:r w:rsidRPr="00F6025B">
        <w:rPr>
          <w:i/>
        </w:rPr>
        <w:t>International journal of technology assessment in health care</w:t>
      </w:r>
      <w:r w:rsidRPr="00F6025B">
        <w:t xml:space="preserve"> 2003; </w:t>
      </w:r>
      <w:r w:rsidRPr="00F6025B">
        <w:rPr>
          <w:b/>
        </w:rPr>
        <w:t>19</w:t>
      </w:r>
      <w:r w:rsidRPr="00F6025B">
        <w:t>(2): 407-20.</w:t>
      </w:r>
    </w:p>
    <w:p w14:paraId="14DF51FB" w14:textId="77777777" w:rsidR="00F6025B" w:rsidRPr="00F6025B" w:rsidRDefault="00F6025B" w:rsidP="00802945">
      <w:pPr>
        <w:pStyle w:val="EndNoteBibliography"/>
        <w:spacing w:after="0"/>
        <w:ind w:left="360" w:hanging="360"/>
      </w:pPr>
      <w:r w:rsidRPr="00F6025B">
        <w:t>8.</w:t>
      </w:r>
      <w:r w:rsidRPr="00F6025B">
        <w:tab/>
        <w:t xml:space="preserve">AJ OC, Hanly P, Skally M, et al. Cost comparisons and methodological heterogeneity in cost-of-illness studies: the example of colorectal cancer. </w:t>
      </w:r>
      <w:r w:rsidRPr="00F6025B">
        <w:rPr>
          <w:i/>
        </w:rPr>
        <w:t>Medical care</w:t>
      </w:r>
      <w:r w:rsidRPr="00F6025B">
        <w:t xml:space="preserve"> 2013; </w:t>
      </w:r>
      <w:r w:rsidRPr="00F6025B">
        <w:rPr>
          <w:b/>
        </w:rPr>
        <w:t>51</w:t>
      </w:r>
      <w:r w:rsidRPr="00F6025B">
        <w:t>(4): 339-50.</w:t>
      </w:r>
    </w:p>
    <w:p w14:paraId="601CDE7F" w14:textId="10B1ED14" w:rsidR="00F6025B" w:rsidRPr="00F6025B" w:rsidRDefault="00F6025B" w:rsidP="00802945">
      <w:pPr>
        <w:pStyle w:val="EndNoteBibliography"/>
        <w:spacing w:after="0"/>
        <w:ind w:left="360" w:hanging="360"/>
      </w:pPr>
      <w:r w:rsidRPr="00F6025B">
        <w:t>9.</w:t>
      </w:r>
      <w:r w:rsidRPr="00F6025B">
        <w:tab/>
        <w:t xml:space="preserve">Fukuda H, Imanaka Y. Assessment of transparency of cost estimates in economic evaluations of patient safety </w:t>
      </w:r>
      <w:r w:rsidR="00CF77FA">
        <w:t>program</w:t>
      </w:r>
      <w:r w:rsidRPr="00F6025B">
        <w:t xml:space="preserve">s. </w:t>
      </w:r>
      <w:r w:rsidRPr="00F6025B">
        <w:rPr>
          <w:i/>
        </w:rPr>
        <w:t>J Eval Clin Pract</w:t>
      </w:r>
      <w:r w:rsidRPr="00F6025B">
        <w:t xml:space="preserve"> 2009; </w:t>
      </w:r>
      <w:r w:rsidRPr="00F6025B">
        <w:rPr>
          <w:b/>
        </w:rPr>
        <w:t>15</w:t>
      </w:r>
      <w:r w:rsidRPr="00F6025B">
        <w:t>(3): 451-9.</w:t>
      </w:r>
    </w:p>
    <w:p w14:paraId="02B783D2" w14:textId="77777777" w:rsidR="00F6025B" w:rsidRPr="00F6025B" w:rsidRDefault="00F6025B" w:rsidP="00802945">
      <w:pPr>
        <w:pStyle w:val="EndNoteBibliography"/>
        <w:spacing w:after="0"/>
        <w:ind w:left="360" w:hanging="360"/>
      </w:pPr>
      <w:r w:rsidRPr="00F6025B">
        <w:t>10.</w:t>
      </w:r>
      <w:r w:rsidRPr="00F6025B">
        <w:tab/>
        <w:t xml:space="preserve">Kolaczinski J, Hanson K. Costing the distribution of insecticide-treated nets: a review of cost and cost-effectiveness studies to provide guidance on standardization of costing methodology. </w:t>
      </w:r>
      <w:r w:rsidRPr="00F6025B">
        <w:rPr>
          <w:i/>
        </w:rPr>
        <w:t>Malaria journal</w:t>
      </w:r>
      <w:r w:rsidRPr="00F6025B">
        <w:t xml:space="preserve"> 2006; </w:t>
      </w:r>
      <w:r w:rsidRPr="00F6025B">
        <w:rPr>
          <w:b/>
        </w:rPr>
        <w:t>5</w:t>
      </w:r>
      <w:r w:rsidRPr="00F6025B">
        <w:t>(37): 37.</w:t>
      </w:r>
    </w:p>
    <w:p w14:paraId="651F56F6" w14:textId="77777777" w:rsidR="00F6025B" w:rsidRPr="00F6025B" w:rsidRDefault="00F6025B" w:rsidP="00802945">
      <w:pPr>
        <w:pStyle w:val="EndNoteBibliography"/>
        <w:spacing w:after="0"/>
        <w:ind w:left="360" w:hanging="360"/>
      </w:pPr>
      <w:r w:rsidRPr="00F6025B">
        <w:t>11.</w:t>
      </w:r>
      <w:r w:rsidRPr="00F6025B">
        <w:tab/>
        <w:t xml:space="preserve">Luengo-Fernandez R, Gray AM, Rothwell PM. Costs of stroke using patient-level data: a critical review of the literature. </w:t>
      </w:r>
      <w:r w:rsidRPr="00F6025B">
        <w:rPr>
          <w:i/>
        </w:rPr>
        <w:t>Stroke; a journal of cerebral circulation</w:t>
      </w:r>
      <w:r w:rsidRPr="00F6025B">
        <w:t xml:space="preserve"> 2009; </w:t>
      </w:r>
      <w:r w:rsidRPr="00F6025B">
        <w:rPr>
          <w:b/>
        </w:rPr>
        <w:t>40</w:t>
      </w:r>
      <w:r w:rsidRPr="00F6025B">
        <w:t>(2): e18-23.</w:t>
      </w:r>
    </w:p>
    <w:p w14:paraId="5CCAB80C" w14:textId="77777777" w:rsidR="00F6025B" w:rsidRPr="00F6025B" w:rsidRDefault="00F6025B" w:rsidP="00802945">
      <w:pPr>
        <w:pStyle w:val="EndNoteBibliography"/>
        <w:spacing w:after="0"/>
        <w:ind w:left="360" w:hanging="360"/>
      </w:pPr>
      <w:r w:rsidRPr="00F6025B">
        <w:t>12.</w:t>
      </w:r>
      <w:r w:rsidRPr="00F6025B">
        <w:tab/>
        <w:t xml:space="preserve">Alvin MD, Miller JA, Lubelski D, et al. Variations in cost calculations in spine surgery cost-effectiveness research. </w:t>
      </w:r>
      <w:r w:rsidRPr="00F6025B">
        <w:rPr>
          <w:i/>
        </w:rPr>
        <w:t>Neurosurg Focus</w:t>
      </w:r>
      <w:r w:rsidRPr="00F6025B">
        <w:t xml:space="preserve"> 2014; </w:t>
      </w:r>
      <w:r w:rsidRPr="00F6025B">
        <w:rPr>
          <w:b/>
        </w:rPr>
        <w:t>36</w:t>
      </w:r>
      <w:r w:rsidRPr="00F6025B">
        <w:t>(6): E1.</w:t>
      </w:r>
    </w:p>
    <w:p w14:paraId="105F3620" w14:textId="4B7F121B" w:rsidR="00F6025B" w:rsidRPr="00F6025B" w:rsidRDefault="00F6025B" w:rsidP="00802945">
      <w:pPr>
        <w:pStyle w:val="EndNoteBibliography"/>
        <w:spacing w:after="0"/>
        <w:ind w:left="360" w:hanging="360"/>
      </w:pPr>
      <w:r w:rsidRPr="00F6025B">
        <w:t>13.</w:t>
      </w:r>
      <w:r w:rsidRPr="00F6025B">
        <w:tab/>
        <w:t xml:space="preserve">Wilkinson T, Sculpher MJ, Claxton K, et al. The International Decision Support Initiative </w:t>
      </w:r>
      <w:r w:rsidR="00A025BD">
        <w:t>Reference Case</w:t>
      </w:r>
      <w:r w:rsidRPr="00F6025B">
        <w:t xml:space="preserve"> for Economic Evaluation: An Aid to Thought. </w:t>
      </w:r>
      <w:r w:rsidRPr="00F6025B">
        <w:rPr>
          <w:i/>
        </w:rPr>
        <w:t>Value Health</w:t>
      </w:r>
      <w:r w:rsidRPr="00F6025B">
        <w:t xml:space="preserve"> 2016; </w:t>
      </w:r>
      <w:r w:rsidRPr="00F6025B">
        <w:rPr>
          <w:b/>
        </w:rPr>
        <w:t>19</w:t>
      </w:r>
      <w:r w:rsidRPr="00F6025B">
        <w:t>(8): 921-8.</w:t>
      </w:r>
    </w:p>
    <w:p w14:paraId="701B1842" w14:textId="77777777" w:rsidR="00F6025B" w:rsidRPr="00F6025B" w:rsidRDefault="00F6025B" w:rsidP="00802945">
      <w:pPr>
        <w:pStyle w:val="EndNoteBibliography"/>
        <w:spacing w:after="0"/>
        <w:ind w:left="360" w:hanging="360"/>
      </w:pPr>
      <w:r w:rsidRPr="00F6025B">
        <w:t>14.</w:t>
      </w:r>
      <w:r w:rsidRPr="00F6025B">
        <w:tab/>
        <w:t xml:space="preserve">Sanders GD, Neumann PJ, Basu A, et al. Recommendations for Conduct, Methodological Practices, and Reporting of Cost-effectiveness Analyses: Second Panel on Cost-Effectiveness in Health and Medicine. </w:t>
      </w:r>
      <w:r w:rsidRPr="00F6025B">
        <w:rPr>
          <w:i/>
        </w:rPr>
        <w:t>JAMA</w:t>
      </w:r>
      <w:r w:rsidRPr="00F6025B">
        <w:t xml:space="preserve"> 2016; </w:t>
      </w:r>
      <w:r w:rsidRPr="00F6025B">
        <w:rPr>
          <w:b/>
        </w:rPr>
        <w:t>316</w:t>
      </w:r>
      <w:r w:rsidRPr="00F6025B">
        <w:t>(10): 1093-103.</w:t>
      </w:r>
    </w:p>
    <w:p w14:paraId="44ECF176" w14:textId="77777777" w:rsidR="00F6025B" w:rsidRPr="00F6025B" w:rsidRDefault="00F6025B" w:rsidP="00802945">
      <w:pPr>
        <w:pStyle w:val="EndNoteBibliography"/>
        <w:spacing w:after="0"/>
        <w:ind w:left="360" w:hanging="360"/>
      </w:pPr>
      <w:r w:rsidRPr="00F6025B">
        <w:t>15.</w:t>
      </w:r>
      <w:r w:rsidRPr="00F6025B">
        <w:tab/>
        <w:t xml:space="preserve">Moher D, Schulz KF, Simera I, Altman DG. Guidance for developers of health research reporting guidelines. </w:t>
      </w:r>
      <w:r w:rsidRPr="00F6025B">
        <w:rPr>
          <w:i/>
        </w:rPr>
        <w:t>PLoS Med</w:t>
      </w:r>
      <w:r w:rsidRPr="00F6025B">
        <w:t xml:space="preserve"> 2010; </w:t>
      </w:r>
      <w:r w:rsidRPr="00F6025B">
        <w:rPr>
          <w:b/>
        </w:rPr>
        <w:t>7</w:t>
      </w:r>
      <w:r w:rsidRPr="00F6025B">
        <w:t>(2): e1000217.</w:t>
      </w:r>
    </w:p>
    <w:p w14:paraId="61B30BA6" w14:textId="77777777" w:rsidR="00F6025B" w:rsidRPr="00F6025B" w:rsidRDefault="00F6025B" w:rsidP="00802945">
      <w:pPr>
        <w:pStyle w:val="EndNoteBibliography"/>
        <w:spacing w:after="0"/>
        <w:ind w:left="360" w:hanging="360"/>
      </w:pPr>
      <w:r w:rsidRPr="00F6025B">
        <w:t>16.</w:t>
      </w:r>
      <w:r w:rsidRPr="00F6025B">
        <w:tab/>
        <w:t xml:space="preserve">Beck EJ, Beecham J, Mandalia S, et al. What is the cost of getting the price wrong? </w:t>
      </w:r>
      <w:r w:rsidRPr="00F6025B">
        <w:rPr>
          <w:i/>
        </w:rPr>
        <w:t>J Public Health Med</w:t>
      </w:r>
      <w:r w:rsidRPr="00F6025B">
        <w:t xml:space="preserve"> 1999; </w:t>
      </w:r>
      <w:r w:rsidRPr="00F6025B">
        <w:rPr>
          <w:b/>
        </w:rPr>
        <w:t>21</w:t>
      </w:r>
      <w:r w:rsidRPr="00F6025B">
        <w:t>(3): 311-7.</w:t>
      </w:r>
    </w:p>
    <w:p w14:paraId="2FFAD9BA" w14:textId="77777777" w:rsidR="00F6025B" w:rsidRPr="00F6025B" w:rsidRDefault="00F6025B" w:rsidP="00802945">
      <w:pPr>
        <w:pStyle w:val="EndNoteBibliography"/>
        <w:spacing w:after="0"/>
        <w:ind w:left="360" w:hanging="360"/>
      </w:pPr>
      <w:r w:rsidRPr="00F6025B">
        <w:t>17.</w:t>
      </w:r>
      <w:r w:rsidRPr="00F6025B">
        <w:tab/>
        <w:t xml:space="preserve">Wang H, Aas E, Roman E, Smith A. Comparison of different costing methods. </w:t>
      </w:r>
      <w:r w:rsidRPr="00F6025B">
        <w:rPr>
          <w:i/>
        </w:rPr>
        <w:t>Value in Health</w:t>
      </w:r>
      <w:r w:rsidRPr="00F6025B">
        <w:t xml:space="preserve"> 2015; </w:t>
      </w:r>
      <w:r w:rsidRPr="00F6025B">
        <w:rPr>
          <w:b/>
        </w:rPr>
        <w:t>18 (7)</w:t>
      </w:r>
      <w:r w:rsidRPr="00F6025B">
        <w:t>: A687.</w:t>
      </w:r>
    </w:p>
    <w:p w14:paraId="79EA25C9" w14:textId="77777777" w:rsidR="00F6025B" w:rsidRPr="00F6025B" w:rsidRDefault="00F6025B" w:rsidP="00802945">
      <w:pPr>
        <w:pStyle w:val="EndNoteBibliography"/>
        <w:spacing w:after="0"/>
        <w:ind w:left="360" w:hanging="360"/>
      </w:pPr>
      <w:r w:rsidRPr="00F6025B">
        <w:t>18.</w:t>
      </w:r>
      <w:r w:rsidRPr="00F6025B">
        <w:tab/>
        <w:t xml:space="preserve">Monge P. The importance of activity-based methods in radiology and the technology that now makes this possible. </w:t>
      </w:r>
      <w:r w:rsidRPr="00F6025B">
        <w:rPr>
          <w:i/>
        </w:rPr>
        <w:t>Radiol Manage</w:t>
      </w:r>
      <w:r w:rsidRPr="00F6025B">
        <w:t xml:space="preserve"> 2006; </w:t>
      </w:r>
      <w:r w:rsidRPr="00F6025B">
        <w:rPr>
          <w:b/>
        </w:rPr>
        <w:t>28</w:t>
      </w:r>
      <w:r w:rsidRPr="00F6025B">
        <w:t>(3): 52-5.</w:t>
      </w:r>
    </w:p>
    <w:p w14:paraId="0E65705B" w14:textId="77777777" w:rsidR="00F6025B" w:rsidRPr="00F6025B" w:rsidRDefault="00F6025B" w:rsidP="00802945">
      <w:pPr>
        <w:pStyle w:val="EndNoteBibliography"/>
        <w:spacing w:after="0"/>
        <w:ind w:left="360" w:hanging="360"/>
      </w:pPr>
      <w:r w:rsidRPr="00F6025B">
        <w:t>19.</w:t>
      </w:r>
      <w:r w:rsidRPr="00F6025B">
        <w:tab/>
        <w:t xml:space="preserve">Mercier G, Naro G. Costing hospital surgery services: the method matters. </w:t>
      </w:r>
      <w:r w:rsidRPr="00F6025B">
        <w:rPr>
          <w:i/>
        </w:rPr>
        <w:t>PLoS One</w:t>
      </w:r>
      <w:r w:rsidRPr="00F6025B">
        <w:t xml:space="preserve"> 2014; </w:t>
      </w:r>
      <w:r w:rsidRPr="00F6025B">
        <w:rPr>
          <w:b/>
        </w:rPr>
        <w:t>9</w:t>
      </w:r>
      <w:r w:rsidRPr="00F6025B">
        <w:t>(5): e97290.</w:t>
      </w:r>
    </w:p>
    <w:p w14:paraId="5538936D" w14:textId="665EE04F" w:rsidR="00F6025B" w:rsidRPr="00F6025B" w:rsidRDefault="00F6025B" w:rsidP="00802945">
      <w:pPr>
        <w:pStyle w:val="EndNoteBibliography"/>
        <w:spacing w:after="0"/>
        <w:ind w:left="360" w:hanging="360"/>
      </w:pPr>
      <w:r w:rsidRPr="00F6025B">
        <w:t>20.</w:t>
      </w:r>
      <w:r w:rsidRPr="00F6025B">
        <w:tab/>
        <w:t xml:space="preserve">Pooneh ST, C. Sadeghi, M. Variance reduction of Monte Carlo simulation in nuclear engineering field. </w:t>
      </w:r>
      <w:r w:rsidRPr="00F6025B">
        <w:rPr>
          <w:i/>
        </w:rPr>
        <w:t>INTECH Open Access Publisher</w:t>
      </w:r>
      <w:r w:rsidRPr="00F6025B">
        <w:t xml:space="preserve"> 2013.</w:t>
      </w:r>
    </w:p>
    <w:p w14:paraId="7748FDD6" w14:textId="60D02EBC" w:rsidR="00F6025B" w:rsidRPr="00F6025B" w:rsidRDefault="00F6025B" w:rsidP="00802945">
      <w:pPr>
        <w:pStyle w:val="EndNoteBibliography"/>
        <w:spacing w:after="0"/>
        <w:ind w:left="360" w:hanging="360"/>
      </w:pPr>
      <w:r w:rsidRPr="00F6025B">
        <w:t>21.</w:t>
      </w:r>
      <w:r w:rsidRPr="00F6025B">
        <w:tab/>
        <w:t xml:space="preserve">Wilson EC, Mugford M, Barton G, Shepstone L. Efficient Research Design: Using Value-of-Information Analysis to Estimate the Optimal Mix of Top-down and Bottom-up Costing Approaches in an Economic Evaluation alongside a Clinical Trial. </w:t>
      </w:r>
      <w:r w:rsidRPr="00F6025B">
        <w:rPr>
          <w:i/>
        </w:rPr>
        <w:t>Medical decision making: an international journal of the Society for Medical Decision Making</w:t>
      </w:r>
      <w:r w:rsidRPr="00F6025B">
        <w:t xml:space="preserve"> 2016; </w:t>
      </w:r>
      <w:r w:rsidRPr="00F6025B">
        <w:rPr>
          <w:b/>
        </w:rPr>
        <w:t>36</w:t>
      </w:r>
      <w:r w:rsidRPr="00F6025B">
        <w:t>(3).</w:t>
      </w:r>
    </w:p>
    <w:p w14:paraId="33DB379D" w14:textId="77777777" w:rsidR="00F6025B" w:rsidRPr="00F6025B" w:rsidRDefault="00F6025B" w:rsidP="00802945">
      <w:pPr>
        <w:pStyle w:val="EndNoteBibliography"/>
        <w:spacing w:after="0"/>
        <w:ind w:left="360" w:hanging="360"/>
      </w:pPr>
      <w:r w:rsidRPr="00F6025B">
        <w:lastRenderedPageBreak/>
        <w:t>22.</w:t>
      </w:r>
      <w:r w:rsidRPr="00F6025B">
        <w:tab/>
        <w:t xml:space="preserve">Gerves C, Chauvin P, Bellanger MM. Evaluation of full costs of care for patients with Alzheimer's disease in France: the predominant role of informal care. </w:t>
      </w:r>
      <w:r w:rsidRPr="00F6025B">
        <w:rPr>
          <w:i/>
        </w:rPr>
        <w:t>Health Policy</w:t>
      </w:r>
      <w:r w:rsidRPr="00F6025B">
        <w:t xml:space="preserve"> 2014; </w:t>
      </w:r>
      <w:r w:rsidRPr="00F6025B">
        <w:rPr>
          <w:b/>
        </w:rPr>
        <w:t>116</w:t>
      </w:r>
      <w:r w:rsidRPr="00F6025B">
        <w:t>(1): 114-22.</w:t>
      </w:r>
    </w:p>
    <w:p w14:paraId="73590953" w14:textId="77777777" w:rsidR="00F6025B" w:rsidRPr="00F6025B" w:rsidRDefault="00F6025B" w:rsidP="00802945">
      <w:pPr>
        <w:pStyle w:val="EndNoteBibliography"/>
        <w:spacing w:after="0"/>
        <w:ind w:left="360" w:hanging="360"/>
      </w:pPr>
      <w:r w:rsidRPr="00F6025B">
        <w:t>23.</w:t>
      </w:r>
      <w:r w:rsidRPr="00F6025B">
        <w:tab/>
        <w:t xml:space="preserve">Etzioni RD, et al. On the Use of Survival Analysis Techniques to Estimate Medical Care Costs. </w:t>
      </w:r>
      <w:r w:rsidRPr="00F6025B">
        <w:rPr>
          <w:i/>
        </w:rPr>
        <w:t>Journal of health economics</w:t>
      </w:r>
      <w:r w:rsidRPr="00F6025B">
        <w:t xml:space="preserve"> 1999; </w:t>
      </w:r>
      <w:r w:rsidRPr="00F6025B">
        <w:rPr>
          <w:b/>
        </w:rPr>
        <w:t>18</w:t>
      </w:r>
      <w:r w:rsidRPr="00F6025B">
        <w:t>(3): 365-80.</w:t>
      </w:r>
    </w:p>
    <w:p w14:paraId="0BCFB5CF" w14:textId="77777777" w:rsidR="00F6025B" w:rsidRPr="00F6025B" w:rsidRDefault="00F6025B" w:rsidP="00802945">
      <w:pPr>
        <w:pStyle w:val="EndNoteBibliography"/>
        <w:spacing w:after="0"/>
        <w:ind w:left="360" w:hanging="360"/>
      </w:pPr>
      <w:r w:rsidRPr="00F6025B">
        <w:t>24.</w:t>
      </w:r>
      <w:r w:rsidRPr="00F6025B">
        <w:tab/>
        <w:t xml:space="preserve">Wang H, Aas E, Roman E, Smith A. Method comparison of censoring cost analyses. </w:t>
      </w:r>
      <w:r w:rsidRPr="00F6025B">
        <w:rPr>
          <w:i/>
        </w:rPr>
        <w:t>Value in Health</w:t>
      </w:r>
      <w:r w:rsidRPr="00F6025B">
        <w:t xml:space="preserve"> 2015; </w:t>
      </w:r>
      <w:r w:rsidRPr="00F6025B">
        <w:rPr>
          <w:b/>
        </w:rPr>
        <w:t>18 (7)</w:t>
      </w:r>
      <w:r w:rsidRPr="00F6025B">
        <w:t>: A687.</w:t>
      </w:r>
    </w:p>
    <w:p w14:paraId="207E9DCE" w14:textId="77777777" w:rsidR="00F6025B" w:rsidRPr="00F6025B" w:rsidRDefault="00F6025B" w:rsidP="00802945">
      <w:pPr>
        <w:pStyle w:val="EndNoteBibliography"/>
        <w:spacing w:after="0"/>
        <w:ind w:left="360" w:hanging="360"/>
      </w:pPr>
      <w:r w:rsidRPr="00F6025B">
        <w:t>25.</w:t>
      </w:r>
      <w:r w:rsidRPr="00F6025B">
        <w:tab/>
        <w:t xml:space="preserve">Edbrooke DL, Stevens VG, Hibbert CL, Mann AJ, Wilson AJ. A new method of accurately identifying costs of individual patients in intensive care: the initial results. </w:t>
      </w:r>
      <w:r w:rsidRPr="00F6025B">
        <w:rPr>
          <w:i/>
        </w:rPr>
        <w:t>Intensive Care Med</w:t>
      </w:r>
      <w:r w:rsidRPr="00F6025B">
        <w:t xml:space="preserve"> 1997; </w:t>
      </w:r>
      <w:r w:rsidRPr="00F6025B">
        <w:rPr>
          <w:b/>
        </w:rPr>
        <w:t>23</w:t>
      </w:r>
      <w:r w:rsidRPr="00F6025B">
        <w:t>(6): 645-50.</w:t>
      </w:r>
    </w:p>
    <w:p w14:paraId="16CD857B" w14:textId="77777777" w:rsidR="00F6025B" w:rsidRPr="00F6025B" w:rsidRDefault="00F6025B" w:rsidP="00802945">
      <w:pPr>
        <w:pStyle w:val="EndNoteBibliography"/>
        <w:spacing w:after="0"/>
        <w:ind w:left="360" w:hanging="360"/>
      </w:pPr>
      <w:r w:rsidRPr="00F6025B">
        <w:t>26.</w:t>
      </w:r>
      <w:r w:rsidRPr="00F6025B">
        <w:tab/>
        <w:t xml:space="preserve">Barnett PG. An improved set of standards for finding cost for cost-effectiveness analysis. </w:t>
      </w:r>
      <w:r w:rsidRPr="00F6025B">
        <w:rPr>
          <w:i/>
        </w:rPr>
        <w:t>Med Care</w:t>
      </w:r>
      <w:r w:rsidRPr="00F6025B">
        <w:t xml:space="preserve"> 2009; </w:t>
      </w:r>
      <w:r w:rsidRPr="00F6025B">
        <w:rPr>
          <w:b/>
        </w:rPr>
        <w:t>47</w:t>
      </w:r>
      <w:r w:rsidRPr="00F6025B">
        <w:t>(7 Suppl 1): S82-8.</w:t>
      </w:r>
    </w:p>
    <w:p w14:paraId="52964086" w14:textId="77777777" w:rsidR="00F6025B" w:rsidRPr="00F6025B" w:rsidRDefault="00F6025B" w:rsidP="00802945">
      <w:pPr>
        <w:pStyle w:val="EndNoteBibliography"/>
        <w:spacing w:after="0"/>
        <w:ind w:left="360" w:hanging="360"/>
      </w:pPr>
      <w:r w:rsidRPr="00F6025B">
        <w:t>27.</w:t>
      </w:r>
      <w:r w:rsidRPr="00F6025B">
        <w:tab/>
        <w:t xml:space="preserve">Cooper NJ MM, Symmons D. Development of resource-use and expenditure questionnaires for use in rheumatology research. </w:t>
      </w:r>
      <w:r w:rsidRPr="00F6025B">
        <w:rPr>
          <w:i/>
        </w:rPr>
        <w:t>The Journal of Rheumatology</w:t>
      </w:r>
      <w:r w:rsidRPr="00F6025B">
        <w:t xml:space="preserve"> 2003; (30): 2485-91.</w:t>
      </w:r>
    </w:p>
    <w:p w14:paraId="3FF2444D" w14:textId="77777777" w:rsidR="00F6025B" w:rsidRPr="00F6025B" w:rsidRDefault="00F6025B" w:rsidP="00802945">
      <w:pPr>
        <w:pStyle w:val="EndNoteBibliography"/>
        <w:spacing w:after="0"/>
        <w:ind w:left="360" w:hanging="360"/>
      </w:pPr>
      <w:r w:rsidRPr="00F6025B">
        <w:t>28.</w:t>
      </w:r>
      <w:r w:rsidRPr="00F6025B">
        <w:tab/>
        <w:t xml:space="preserve">Marseille E, Giganti MJ, Mwango A, et al. Taking ART to scale: determinants of the cost and cost-effectiveness of antiretroviral therapy in 45 clinical sites in Zambia. </w:t>
      </w:r>
      <w:r w:rsidRPr="00F6025B">
        <w:rPr>
          <w:i/>
        </w:rPr>
        <w:t>PLoS One</w:t>
      </w:r>
      <w:r w:rsidRPr="00F6025B">
        <w:t xml:space="preserve"> 2012; </w:t>
      </w:r>
      <w:r w:rsidRPr="00F6025B">
        <w:rPr>
          <w:b/>
        </w:rPr>
        <w:t>7</w:t>
      </w:r>
      <w:r w:rsidRPr="00F6025B">
        <w:t>(12): e51993.</w:t>
      </w:r>
    </w:p>
    <w:p w14:paraId="7214B221" w14:textId="77777777" w:rsidR="00F6025B" w:rsidRPr="00F6025B" w:rsidRDefault="00F6025B" w:rsidP="00802945">
      <w:pPr>
        <w:pStyle w:val="EndNoteBibliography"/>
        <w:spacing w:after="0"/>
        <w:ind w:left="360" w:hanging="360"/>
      </w:pPr>
      <w:r w:rsidRPr="00F6025B">
        <w:t>29.</w:t>
      </w:r>
      <w:r w:rsidRPr="00F6025B">
        <w:tab/>
        <w:t xml:space="preserve">Olchanski N, Zhong Y, Cohen JT, Saret C, Bala M, Neumann PJ. The peculiar economics of life-extending therapies: A review of costing methods in health economic evaluations in oncology. </w:t>
      </w:r>
      <w:r w:rsidRPr="00F6025B">
        <w:rPr>
          <w:i/>
        </w:rPr>
        <w:t>Expert Review of Pharmacoeconomics and Outcomes Research</w:t>
      </w:r>
      <w:r w:rsidRPr="00F6025B">
        <w:t xml:space="preserve"> 2015; </w:t>
      </w:r>
      <w:r w:rsidRPr="00F6025B">
        <w:rPr>
          <w:b/>
        </w:rPr>
        <w:t>15</w:t>
      </w:r>
      <w:r w:rsidRPr="00F6025B">
        <w:t>(6): 931-40.</w:t>
      </w:r>
    </w:p>
    <w:p w14:paraId="433D0964" w14:textId="77777777" w:rsidR="00F6025B" w:rsidRPr="00F6025B" w:rsidRDefault="00F6025B" w:rsidP="00802945">
      <w:pPr>
        <w:pStyle w:val="EndNoteBibliography"/>
        <w:spacing w:after="0"/>
        <w:ind w:left="360" w:hanging="360"/>
      </w:pPr>
      <w:r w:rsidRPr="00F6025B">
        <w:t>30.</w:t>
      </w:r>
      <w:r w:rsidRPr="00F6025B">
        <w:tab/>
        <w:t xml:space="preserve">Gupta PK, Parmar NK. COSTING A HOSPITAL SERVICE PRODUCT: MARGINAL Vs ABSORPTION COSTING. </w:t>
      </w:r>
      <w:r w:rsidRPr="00F6025B">
        <w:rPr>
          <w:i/>
        </w:rPr>
        <w:t>Medical journal, Armed Forces India</w:t>
      </w:r>
      <w:r w:rsidRPr="00F6025B">
        <w:t xml:space="preserve">; </w:t>
      </w:r>
      <w:r w:rsidRPr="00F6025B">
        <w:rPr>
          <w:b/>
        </w:rPr>
        <w:t>57</w:t>
      </w:r>
      <w:r w:rsidRPr="00F6025B">
        <w:t>(3).</w:t>
      </w:r>
    </w:p>
    <w:p w14:paraId="2748EE98" w14:textId="77777777" w:rsidR="00F6025B" w:rsidRPr="00F6025B" w:rsidRDefault="00F6025B" w:rsidP="00802945">
      <w:pPr>
        <w:pStyle w:val="EndNoteBibliography"/>
        <w:spacing w:after="0"/>
        <w:ind w:left="360" w:hanging="360"/>
      </w:pPr>
      <w:r w:rsidRPr="00F6025B">
        <w:t>31.</w:t>
      </w:r>
      <w:r w:rsidRPr="00F6025B">
        <w:tab/>
        <w:t xml:space="preserve">Tunceli O, Wade R, Gu T, Bouchard JR, Jennings NM, Luo W. Underestimating the true cost of diabetes: A matched case control versus disease attributable cost-of-illness analysis. </w:t>
      </w:r>
      <w:r w:rsidRPr="00F6025B">
        <w:rPr>
          <w:i/>
        </w:rPr>
        <w:t>Journal of Managed Care Pharmacy</w:t>
      </w:r>
      <w:r w:rsidRPr="00F6025B">
        <w:t xml:space="preserve"> 2009; </w:t>
      </w:r>
      <w:r w:rsidRPr="00F6025B">
        <w:rPr>
          <w:b/>
        </w:rPr>
        <w:t>15 (7)</w:t>
      </w:r>
      <w:r w:rsidRPr="00F6025B">
        <w:t>: 602.</w:t>
      </w:r>
    </w:p>
    <w:p w14:paraId="2FB05B5A" w14:textId="1688E5B0" w:rsidR="00F6025B" w:rsidRPr="00F6025B" w:rsidRDefault="00F6025B" w:rsidP="00802945">
      <w:pPr>
        <w:pStyle w:val="EndNoteBibliography"/>
        <w:spacing w:after="0"/>
        <w:ind w:left="360" w:hanging="360"/>
      </w:pPr>
      <w:r w:rsidRPr="00F6025B">
        <w:t>32.</w:t>
      </w:r>
      <w:r w:rsidRPr="00F6025B">
        <w:tab/>
        <w:t xml:space="preserve">Simpson AN, Bonilha HS, Kazley AS, Zoller JS, Ellis C. How big is the difference between marginal cost versus total cost estimates? The case of ischemic stroke in </w:t>
      </w:r>
      <w:r w:rsidR="00802945">
        <w:t>S</w:t>
      </w:r>
      <w:r w:rsidR="00802945" w:rsidRPr="00F6025B">
        <w:t xml:space="preserve">outh </w:t>
      </w:r>
      <w:r w:rsidR="00802945">
        <w:t>C</w:t>
      </w:r>
      <w:r w:rsidR="00802945" w:rsidRPr="00F6025B">
        <w:t xml:space="preserve">arolina </w:t>
      </w:r>
      <w:r w:rsidRPr="00F6025B">
        <w:t xml:space="preserve">(SC). </w:t>
      </w:r>
      <w:r w:rsidRPr="00F6025B">
        <w:rPr>
          <w:i/>
        </w:rPr>
        <w:t>Value in Health</w:t>
      </w:r>
      <w:r w:rsidRPr="00F6025B">
        <w:t xml:space="preserve"> 2013; </w:t>
      </w:r>
      <w:r w:rsidRPr="00F6025B">
        <w:rPr>
          <w:b/>
        </w:rPr>
        <w:t>16 (3)</w:t>
      </w:r>
      <w:r w:rsidRPr="00F6025B">
        <w:t>: A281.</w:t>
      </w:r>
    </w:p>
    <w:p w14:paraId="4A0CC2E1" w14:textId="77777777" w:rsidR="00F6025B" w:rsidRPr="00F6025B" w:rsidRDefault="00F6025B" w:rsidP="00802945">
      <w:pPr>
        <w:pStyle w:val="EndNoteBibliography"/>
        <w:spacing w:after="0"/>
        <w:ind w:left="360" w:hanging="360"/>
      </w:pPr>
      <w:r w:rsidRPr="00F6025B">
        <w:t>33.</w:t>
      </w:r>
      <w:r w:rsidRPr="00F6025B">
        <w:tab/>
        <w:t xml:space="preserve">Dakin H, Abangma G, Wordsworth S. What is the value of collecting detailed costing data in clinical trials? </w:t>
      </w:r>
      <w:r w:rsidRPr="00F6025B">
        <w:rPr>
          <w:i/>
        </w:rPr>
        <w:t>Trials</w:t>
      </w:r>
      <w:r w:rsidRPr="00F6025B">
        <w:t xml:space="preserve"> 2011; </w:t>
      </w:r>
      <w:r w:rsidRPr="00F6025B">
        <w:rPr>
          <w:b/>
        </w:rPr>
        <w:t>12</w:t>
      </w:r>
      <w:r w:rsidRPr="00F6025B">
        <w:t>(Suppl 1).</w:t>
      </w:r>
    </w:p>
    <w:p w14:paraId="2FDAF512" w14:textId="2B086813" w:rsidR="00F6025B" w:rsidRPr="00F6025B" w:rsidRDefault="00F6025B" w:rsidP="00802945">
      <w:pPr>
        <w:pStyle w:val="EndNoteBibliography"/>
        <w:spacing w:after="0"/>
        <w:ind w:left="360" w:hanging="360"/>
      </w:pPr>
      <w:r w:rsidRPr="00F6025B">
        <w:t>34.</w:t>
      </w:r>
      <w:r w:rsidRPr="00F6025B">
        <w:tab/>
        <w:t xml:space="preserve">Chapko MK, Liu CF, Perkins M, Li YF, Fortney JC, Maciejewski ML. Equivalence of two healthcare costing methods: bottom-up and top-down. </w:t>
      </w:r>
      <w:r w:rsidRPr="00F6025B">
        <w:rPr>
          <w:i/>
        </w:rPr>
        <w:t>Health economics</w:t>
      </w:r>
      <w:r w:rsidRPr="00F6025B">
        <w:t xml:space="preserve"> 2009; </w:t>
      </w:r>
      <w:r w:rsidRPr="00F6025B">
        <w:rPr>
          <w:b/>
        </w:rPr>
        <w:t>18</w:t>
      </w:r>
      <w:r w:rsidRPr="00F6025B">
        <w:t>(10): 1188-201.</w:t>
      </w:r>
    </w:p>
    <w:p w14:paraId="2AC01507" w14:textId="2D6C991F" w:rsidR="00F6025B" w:rsidRPr="00F6025B" w:rsidRDefault="00F6025B" w:rsidP="00802945">
      <w:pPr>
        <w:pStyle w:val="EndNoteBibliography"/>
        <w:spacing w:after="0"/>
        <w:ind w:left="360" w:hanging="360"/>
      </w:pPr>
      <w:r w:rsidRPr="00F6025B">
        <w:t>35.</w:t>
      </w:r>
      <w:r w:rsidRPr="00F6025B">
        <w:tab/>
        <w:t xml:space="preserve">Cunnama L, Sinanovic E, Ramma L, et al. Using Top-down and Bottom-up Costing Approaches in LMICs: The Case for Using Both to Assess the Incremental Costs of New Technologies at Scale. </w:t>
      </w:r>
      <w:r w:rsidRPr="00F6025B">
        <w:rPr>
          <w:i/>
        </w:rPr>
        <w:t>Health Econ</w:t>
      </w:r>
      <w:r w:rsidRPr="00F6025B">
        <w:t xml:space="preserve"> 2016; </w:t>
      </w:r>
      <w:r w:rsidRPr="00F6025B">
        <w:rPr>
          <w:b/>
        </w:rPr>
        <w:t>25 Suppl 1</w:t>
      </w:r>
      <w:r w:rsidRPr="00F6025B">
        <w:t>: 53-66.</w:t>
      </w:r>
    </w:p>
    <w:p w14:paraId="6CF9E734" w14:textId="77777777" w:rsidR="00F6025B" w:rsidRPr="00F6025B" w:rsidRDefault="00F6025B" w:rsidP="00802945">
      <w:pPr>
        <w:pStyle w:val="EndNoteBibliography"/>
        <w:spacing w:after="0"/>
        <w:ind w:left="360" w:hanging="360"/>
      </w:pPr>
      <w:r w:rsidRPr="00F6025B">
        <w:t>36.</w:t>
      </w:r>
      <w:r w:rsidRPr="00F6025B">
        <w:tab/>
        <w:t xml:space="preserve">Olsson TM. Comparing top-down and bottom-up costing approaches for economic evaluation within social welfare. </w:t>
      </w:r>
      <w:r w:rsidRPr="00F6025B">
        <w:rPr>
          <w:i/>
        </w:rPr>
        <w:t>European Journal of Health Economics</w:t>
      </w:r>
      <w:r w:rsidRPr="00F6025B">
        <w:t xml:space="preserve"> 2011; </w:t>
      </w:r>
      <w:r w:rsidRPr="00F6025B">
        <w:rPr>
          <w:b/>
        </w:rPr>
        <w:t>12</w:t>
      </w:r>
      <w:r w:rsidRPr="00F6025B">
        <w:t>(5): 445-53.</w:t>
      </w:r>
    </w:p>
    <w:p w14:paraId="5FE84E7D" w14:textId="77777777" w:rsidR="00F6025B" w:rsidRPr="00F6025B" w:rsidRDefault="00F6025B" w:rsidP="00802945">
      <w:pPr>
        <w:pStyle w:val="EndNoteBibliography"/>
        <w:spacing w:after="0"/>
        <w:ind w:left="360" w:hanging="360"/>
      </w:pPr>
      <w:r w:rsidRPr="00F6025B">
        <w:t>37.</w:t>
      </w:r>
      <w:r w:rsidRPr="00F6025B">
        <w:tab/>
        <w:t xml:space="preserve">Tan SS, Rutten FF, van Ineveld BM, Redekop WK, Roijen H-vL. Comparing methodologies for the cost estimation of hospital services. </w:t>
      </w:r>
      <w:r w:rsidRPr="00F6025B">
        <w:rPr>
          <w:i/>
        </w:rPr>
        <w:t>T</w:t>
      </w:r>
      <w:r w:rsidRPr="00860F19">
        <w:rPr>
          <w:i/>
        </w:rPr>
        <w:t>he European journal of health economics : HEPAC : health economics in prevention and care</w:t>
      </w:r>
      <w:r w:rsidRPr="00860F19">
        <w:t>;</w:t>
      </w:r>
      <w:r w:rsidRPr="00F6025B">
        <w:t xml:space="preserve"> </w:t>
      </w:r>
      <w:r w:rsidRPr="00F6025B">
        <w:rPr>
          <w:b/>
        </w:rPr>
        <w:t>10</w:t>
      </w:r>
      <w:r w:rsidRPr="00F6025B">
        <w:t>(1).</w:t>
      </w:r>
    </w:p>
    <w:p w14:paraId="31A729C9" w14:textId="77777777" w:rsidR="00F6025B" w:rsidRPr="00F6025B" w:rsidRDefault="00F6025B" w:rsidP="00802945">
      <w:pPr>
        <w:pStyle w:val="EndNoteBibliography"/>
        <w:spacing w:after="0"/>
        <w:ind w:left="360" w:hanging="360"/>
      </w:pPr>
      <w:r w:rsidRPr="00F6025B">
        <w:t>38.</w:t>
      </w:r>
      <w:r w:rsidRPr="00F6025B">
        <w:tab/>
        <w:t xml:space="preserve">Javid M, Hadian M, Ghaderi H, Ghaffari S, Salehi M. </w:t>
      </w:r>
      <w:r w:rsidRPr="00860F19">
        <w:t>Application of the Activity-Based Costing Method for Unit-Cost Calculation in a Hospital</w:t>
      </w:r>
      <w:r w:rsidRPr="00F6025B">
        <w:t xml:space="preserve">. </w:t>
      </w:r>
      <w:r w:rsidRPr="00F6025B">
        <w:rPr>
          <w:i/>
        </w:rPr>
        <w:t>Global journal of health science</w:t>
      </w:r>
      <w:r w:rsidRPr="00F6025B">
        <w:t xml:space="preserve"> 2016; </w:t>
      </w:r>
      <w:r w:rsidRPr="00F6025B">
        <w:rPr>
          <w:b/>
        </w:rPr>
        <w:t>8</w:t>
      </w:r>
      <w:r w:rsidRPr="00F6025B">
        <w:t>(1): 165-72.</w:t>
      </w:r>
    </w:p>
    <w:p w14:paraId="52CB6462" w14:textId="77777777" w:rsidR="00F6025B" w:rsidRPr="00F6025B" w:rsidRDefault="00F6025B" w:rsidP="00802945">
      <w:pPr>
        <w:pStyle w:val="EndNoteBibliography"/>
        <w:spacing w:after="0"/>
        <w:ind w:left="360" w:hanging="360"/>
      </w:pPr>
      <w:r w:rsidRPr="00F6025B">
        <w:t>39.</w:t>
      </w:r>
      <w:r w:rsidRPr="00F6025B">
        <w:tab/>
        <w:t xml:space="preserve">Conteh L. Cost and unit cost calculations using step-down accounting. </w:t>
      </w:r>
      <w:r w:rsidRPr="00F6025B">
        <w:rPr>
          <w:i/>
        </w:rPr>
        <w:t xml:space="preserve">Health </w:t>
      </w:r>
      <w:r w:rsidRPr="00860F19">
        <w:rPr>
          <w:i/>
        </w:rPr>
        <w:t>policy and planning</w:t>
      </w:r>
      <w:r w:rsidRPr="00F6025B">
        <w:t xml:space="preserve"> 2004; </w:t>
      </w:r>
      <w:r w:rsidRPr="00F6025B">
        <w:rPr>
          <w:b/>
        </w:rPr>
        <w:t>19</w:t>
      </w:r>
      <w:r w:rsidRPr="00F6025B">
        <w:t>(2): 127-35.</w:t>
      </w:r>
    </w:p>
    <w:p w14:paraId="50497822" w14:textId="77777777" w:rsidR="00F6025B" w:rsidRPr="00F6025B" w:rsidRDefault="00F6025B" w:rsidP="00802945">
      <w:pPr>
        <w:pStyle w:val="EndNoteBibliography"/>
        <w:spacing w:after="0"/>
        <w:ind w:left="360" w:hanging="360"/>
      </w:pPr>
      <w:r w:rsidRPr="00F6025B">
        <w:t>40.</w:t>
      </w:r>
      <w:r w:rsidRPr="00F6025B">
        <w:tab/>
        <w:t xml:space="preserve">Federowicz MH, Grossman MN, Hayes BJ, Riggs J. A tutorial on activity-based costing of electronic health records. </w:t>
      </w:r>
      <w:r w:rsidRPr="00F6025B">
        <w:rPr>
          <w:i/>
        </w:rPr>
        <w:t>Quality m</w:t>
      </w:r>
      <w:r w:rsidRPr="00860F19">
        <w:rPr>
          <w:i/>
        </w:rPr>
        <w:t>anagement in health ca</w:t>
      </w:r>
      <w:r w:rsidRPr="00F6025B">
        <w:rPr>
          <w:i/>
        </w:rPr>
        <w:t>re</w:t>
      </w:r>
      <w:r w:rsidRPr="00F6025B">
        <w:t xml:space="preserve"> 2010; </w:t>
      </w:r>
      <w:r w:rsidRPr="00F6025B">
        <w:rPr>
          <w:b/>
        </w:rPr>
        <w:t>19</w:t>
      </w:r>
      <w:r w:rsidRPr="00F6025B">
        <w:t>(1).</w:t>
      </w:r>
    </w:p>
    <w:p w14:paraId="6C4D4EA1" w14:textId="77777777" w:rsidR="00F6025B" w:rsidRPr="00F6025B" w:rsidRDefault="00F6025B" w:rsidP="00802945">
      <w:pPr>
        <w:pStyle w:val="EndNoteBibliography"/>
        <w:spacing w:after="0"/>
        <w:ind w:left="360" w:hanging="360"/>
      </w:pPr>
      <w:r w:rsidRPr="00F6025B">
        <w:t>41.</w:t>
      </w:r>
      <w:r w:rsidRPr="00F6025B">
        <w:tab/>
        <w:t xml:space="preserve">Kaplan RS, Anderson SR. Time-driven activity-based costing. </w:t>
      </w:r>
      <w:r w:rsidRPr="00F6025B">
        <w:rPr>
          <w:i/>
        </w:rPr>
        <w:t>Harv Bus Rev</w:t>
      </w:r>
      <w:r w:rsidRPr="00F6025B">
        <w:t xml:space="preserve"> 2004; </w:t>
      </w:r>
      <w:r w:rsidRPr="00F6025B">
        <w:rPr>
          <w:b/>
        </w:rPr>
        <w:t>82</w:t>
      </w:r>
      <w:r w:rsidRPr="00F6025B">
        <w:t>(11): 131-8, 50.</w:t>
      </w:r>
    </w:p>
    <w:p w14:paraId="074C7311" w14:textId="77777777" w:rsidR="00F6025B" w:rsidRPr="00F6025B" w:rsidRDefault="00F6025B" w:rsidP="00802945">
      <w:pPr>
        <w:pStyle w:val="EndNoteBibliography"/>
        <w:spacing w:after="0"/>
        <w:ind w:left="360" w:hanging="360"/>
      </w:pPr>
      <w:r w:rsidRPr="00F6025B">
        <w:t>42.</w:t>
      </w:r>
      <w:r w:rsidRPr="00F6025B">
        <w:tab/>
        <w:t xml:space="preserve">Kaplan RS, Witkowski M, Abbott M, et al. Using time-driven activity-based costing to identify value improvement opportunities in healthcare. </w:t>
      </w:r>
      <w:r w:rsidRPr="00F6025B">
        <w:rPr>
          <w:i/>
        </w:rPr>
        <w:t xml:space="preserve">Journal of </w:t>
      </w:r>
      <w:r w:rsidRPr="00860F19">
        <w:rPr>
          <w:i/>
        </w:rPr>
        <w:t>healthcare management</w:t>
      </w:r>
      <w:r w:rsidRPr="00F6025B">
        <w:rPr>
          <w:i/>
        </w:rPr>
        <w:t xml:space="preserve"> / American College of Healthcare Executives</w:t>
      </w:r>
      <w:r w:rsidRPr="00F6025B">
        <w:t xml:space="preserve"> 2014; </w:t>
      </w:r>
      <w:r w:rsidRPr="00F6025B">
        <w:rPr>
          <w:b/>
        </w:rPr>
        <w:t>59</w:t>
      </w:r>
      <w:r w:rsidRPr="00F6025B">
        <w:t>(6): 399-412.</w:t>
      </w:r>
    </w:p>
    <w:p w14:paraId="270E947B" w14:textId="77777777" w:rsidR="00F6025B" w:rsidRPr="00F6025B" w:rsidRDefault="00F6025B" w:rsidP="00802945">
      <w:pPr>
        <w:pStyle w:val="EndNoteBibliography"/>
        <w:spacing w:after="0"/>
        <w:ind w:left="360" w:hanging="360"/>
      </w:pPr>
      <w:r w:rsidRPr="00F6025B">
        <w:lastRenderedPageBreak/>
        <w:t>43.</w:t>
      </w:r>
      <w:r w:rsidRPr="00F6025B">
        <w:tab/>
        <w:t xml:space="preserve">Fukuda H, Lee J, Imanaka Y. Variations in analytical methodology for estimating costs of hospital-acquired infections: a systematic review. </w:t>
      </w:r>
      <w:r w:rsidRPr="00F6025B">
        <w:rPr>
          <w:i/>
        </w:rPr>
        <w:t>J Hosp Infect</w:t>
      </w:r>
      <w:r w:rsidRPr="00F6025B">
        <w:t xml:space="preserve"> 2011; </w:t>
      </w:r>
      <w:r w:rsidRPr="00F6025B">
        <w:rPr>
          <w:b/>
        </w:rPr>
        <w:t>77</w:t>
      </w:r>
      <w:r w:rsidRPr="00F6025B">
        <w:t>(2): 93-105.</w:t>
      </w:r>
    </w:p>
    <w:p w14:paraId="73714786" w14:textId="77777777" w:rsidR="00F6025B" w:rsidRPr="00F6025B" w:rsidRDefault="00F6025B" w:rsidP="00802945">
      <w:pPr>
        <w:pStyle w:val="EndNoteBibliography"/>
        <w:spacing w:after="0"/>
        <w:ind w:left="360" w:hanging="360"/>
      </w:pPr>
      <w:r w:rsidRPr="00F6025B">
        <w:t>44.</w:t>
      </w:r>
      <w:r w:rsidRPr="00F6025B">
        <w:tab/>
        <w:t xml:space="preserve">Gyllensten H, Jonsson AK, Rehnberg C, Carlsten A. How are the costs of drug-related morbidity measured?: a systematic literature review. </w:t>
      </w:r>
      <w:r w:rsidRPr="00F6025B">
        <w:rPr>
          <w:i/>
        </w:rPr>
        <w:t>Drug Saf</w:t>
      </w:r>
      <w:r w:rsidRPr="00F6025B">
        <w:t xml:space="preserve"> 2012; </w:t>
      </w:r>
      <w:r w:rsidRPr="00F6025B">
        <w:rPr>
          <w:b/>
        </w:rPr>
        <w:t>35</w:t>
      </w:r>
      <w:r w:rsidRPr="00F6025B">
        <w:t>(3): 207-19.</w:t>
      </w:r>
    </w:p>
    <w:p w14:paraId="07697EFE" w14:textId="77777777" w:rsidR="00F6025B" w:rsidRPr="00F6025B" w:rsidRDefault="00F6025B" w:rsidP="00802945">
      <w:pPr>
        <w:pStyle w:val="EndNoteBibliography"/>
        <w:spacing w:after="0"/>
        <w:ind w:left="360" w:hanging="360"/>
      </w:pPr>
      <w:r w:rsidRPr="00F6025B">
        <w:t>45.</w:t>
      </w:r>
      <w:r w:rsidRPr="00F6025B">
        <w:tab/>
        <w:t xml:space="preserve">Evans C, Crawford B, Doyle J. Usefulness of resource utilization estimates from piggyback studies in rheumatoid arthritis. </w:t>
      </w:r>
      <w:r w:rsidRPr="00F6025B">
        <w:rPr>
          <w:i/>
        </w:rPr>
        <w:t>Expert review of pharmacoeconomics &amp; outcomes research</w:t>
      </w:r>
      <w:r w:rsidRPr="00F6025B">
        <w:t xml:space="preserve"> 2003; </w:t>
      </w:r>
      <w:r w:rsidRPr="00F6025B">
        <w:rPr>
          <w:b/>
        </w:rPr>
        <w:t>3</w:t>
      </w:r>
      <w:r w:rsidRPr="00F6025B">
        <w:t>(6): 685-9.</w:t>
      </w:r>
    </w:p>
    <w:p w14:paraId="21E7E6A8" w14:textId="77777777" w:rsidR="00F6025B" w:rsidRPr="00F6025B" w:rsidRDefault="00F6025B" w:rsidP="00802945">
      <w:pPr>
        <w:pStyle w:val="EndNoteBibliography"/>
        <w:spacing w:after="0"/>
        <w:ind w:left="360" w:hanging="360"/>
      </w:pPr>
      <w:r w:rsidRPr="00F6025B">
        <w:t>46.</w:t>
      </w:r>
      <w:r w:rsidRPr="00F6025B">
        <w:tab/>
        <w:t xml:space="preserve">O'Sullivan A K TD, Drummond M F. Collection of Health-Economic Data Alongside Clinical Trials: Is There a Future for Piggyback Evaluations? </w:t>
      </w:r>
      <w:r w:rsidRPr="00F6025B">
        <w:rPr>
          <w:i/>
        </w:rPr>
        <w:t>Value in Health</w:t>
      </w:r>
      <w:r w:rsidRPr="00F6025B">
        <w:t xml:space="preserve"> 2005; (8): 67-79.</w:t>
      </w:r>
    </w:p>
    <w:p w14:paraId="1C7A3013" w14:textId="77777777" w:rsidR="00F6025B" w:rsidRPr="00F6025B" w:rsidRDefault="00F6025B" w:rsidP="00802945">
      <w:pPr>
        <w:pStyle w:val="EndNoteBibliography"/>
        <w:spacing w:after="0"/>
        <w:ind w:left="360" w:hanging="360"/>
      </w:pPr>
      <w:r w:rsidRPr="00F6025B">
        <w:t>47.</w:t>
      </w:r>
      <w:r w:rsidRPr="00F6025B">
        <w:tab/>
        <w:t xml:space="preserve">Jacobs P, Ohinmaa A, Brady B. Providing systematic guidance in pharmacoeconomic guidelines for analysing costs. </w:t>
      </w:r>
      <w:r w:rsidRPr="00F6025B">
        <w:rPr>
          <w:i/>
        </w:rPr>
        <w:t>PharmacoEconomics</w:t>
      </w:r>
      <w:r w:rsidRPr="00F6025B">
        <w:t xml:space="preserve"> 2005; </w:t>
      </w:r>
      <w:r w:rsidRPr="00F6025B">
        <w:rPr>
          <w:b/>
        </w:rPr>
        <w:t>23</w:t>
      </w:r>
      <w:r w:rsidRPr="00F6025B">
        <w:t>(2): 143-53.</w:t>
      </w:r>
    </w:p>
    <w:p w14:paraId="2044E2C6" w14:textId="77777777" w:rsidR="00F6025B" w:rsidRPr="00F6025B" w:rsidRDefault="00F6025B" w:rsidP="00802945">
      <w:pPr>
        <w:pStyle w:val="EndNoteBibliography"/>
        <w:spacing w:after="0"/>
        <w:ind w:left="360" w:hanging="360"/>
      </w:pPr>
      <w:r w:rsidRPr="00F6025B">
        <w:t>48.</w:t>
      </w:r>
      <w:r w:rsidRPr="00F6025B">
        <w:tab/>
        <w:t xml:space="preserve">Burnett L, Wilson R, Pfeffer S, Lowry J, BiPac. Benchmarking in pathology: development of an activity-based costing model. </w:t>
      </w:r>
      <w:r w:rsidRPr="00F6025B">
        <w:rPr>
          <w:i/>
        </w:rPr>
        <w:t>Pathology</w:t>
      </w:r>
      <w:r w:rsidRPr="00F6025B">
        <w:t xml:space="preserve"> 2012; </w:t>
      </w:r>
      <w:r w:rsidRPr="00F6025B">
        <w:rPr>
          <w:b/>
        </w:rPr>
        <w:t>44</w:t>
      </w:r>
      <w:r w:rsidRPr="00F6025B">
        <w:t>(7): 644-53.</w:t>
      </w:r>
    </w:p>
    <w:p w14:paraId="5A9A4CB2" w14:textId="77777777" w:rsidR="00F6025B" w:rsidRPr="00F6025B" w:rsidRDefault="00F6025B" w:rsidP="00802945">
      <w:pPr>
        <w:pStyle w:val="EndNoteBibliography"/>
        <w:spacing w:after="0"/>
        <w:ind w:left="360" w:hanging="360"/>
      </w:pPr>
      <w:r w:rsidRPr="00F6025B">
        <w:t>49.</w:t>
      </w:r>
      <w:r w:rsidRPr="00F6025B">
        <w:tab/>
        <w:t xml:space="preserve">Hendriks ME, Kundu P, Boers AC, et al. Step-by-step guideline for disease-specific costing studies in low- and middle-income countries: a mixed methodology. </w:t>
      </w:r>
      <w:r w:rsidRPr="00F6025B">
        <w:rPr>
          <w:i/>
        </w:rPr>
        <w:t>Global health action</w:t>
      </w:r>
      <w:r w:rsidRPr="00F6025B">
        <w:t xml:space="preserve"> 2014; </w:t>
      </w:r>
      <w:r w:rsidRPr="00F6025B">
        <w:rPr>
          <w:b/>
        </w:rPr>
        <w:t>7</w:t>
      </w:r>
      <w:r w:rsidRPr="00F6025B">
        <w:t>: 23573.</w:t>
      </w:r>
    </w:p>
    <w:p w14:paraId="2B566DFB" w14:textId="77777777" w:rsidR="00F6025B" w:rsidRPr="00F6025B" w:rsidRDefault="00F6025B" w:rsidP="00802945">
      <w:pPr>
        <w:pStyle w:val="EndNoteBibliography"/>
        <w:spacing w:after="0"/>
        <w:ind w:left="360" w:hanging="360"/>
      </w:pPr>
      <w:r w:rsidRPr="00F6025B">
        <w:t>50.</w:t>
      </w:r>
      <w:r w:rsidRPr="00F6025B">
        <w:tab/>
        <w:t xml:space="preserve">Tan SS, Rutten FF, van Ineveld BM, Redekop WK, Hakkaart-van Roijen L. Comparing methodologies for the cost estimation of hospital services. </w:t>
      </w:r>
      <w:r w:rsidRPr="00F6025B">
        <w:rPr>
          <w:i/>
        </w:rPr>
        <w:t>Eur J Health Econ</w:t>
      </w:r>
      <w:r w:rsidRPr="00F6025B">
        <w:t xml:space="preserve"> 2009; </w:t>
      </w:r>
      <w:r w:rsidRPr="00F6025B">
        <w:rPr>
          <w:b/>
        </w:rPr>
        <w:t>10</w:t>
      </w:r>
      <w:r w:rsidRPr="00F6025B">
        <w:t>(1): 39-45.</w:t>
      </w:r>
    </w:p>
    <w:p w14:paraId="1D682125" w14:textId="77777777" w:rsidR="00F6025B" w:rsidRPr="00F6025B" w:rsidRDefault="00F6025B" w:rsidP="00802945">
      <w:pPr>
        <w:pStyle w:val="EndNoteBibliography"/>
        <w:spacing w:after="0"/>
        <w:ind w:left="360" w:hanging="360"/>
      </w:pPr>
      <w:r w:rsidRPr="00F6025B">
        <w:t>51.</w:t>
      </w:r>
      <w:r w:rsidRPr="00F6025B">
        <w:tab/>
        <w:t xml:space="preserve">Akhavan S, Ward L, Bozic KJ. Time-driven Activity-based Costing More Accurately Reflects Costs in Arthroplasty Surgery. </w:t>
      </w:r>
      <w:r w:rsidRPr="00F6025B">
        <w:rPr>
          <w:i/>
        </w:rPr>
        <w:t>Clin Orthop Relat Res</w:t>
      </w:r>
      <w:r w:rsidRPr="00F6025B">
        <w:t xml:space="preserve"> 2016; </w:t>
      </w:r>
      <w:r w:rsidRPr="00F6025B">
        <w:rPr>
          <w:b/>
        </w:rPr>
        <w:t>474</w:t>
      </w:r>
      <w:r w:rsidRPr="00F6025B">
        <w:t>(1): 8-15.</w:t>
      </w:r>
    </w:p>
    <w:p w14:paraId="4AE51D21" w14:textId="77777777" w:rsidR="00F6025B" w:rsidRPr="00F6025B" w:rsidRDefault="00F6025B" w:rsidP="00802945">
      <w:pPr>
        <w:pStyle w:val="EndNoteBibliography"/>
        <w:spacing w:after="0"/>
        <w:ind w:left="360" w:hanging="360"/>
      </w:pPr>
      <w:r w:rsidRPr="00F6025B">
        <w:t>52.</w:t>
      </w:r>
      <w:r w:rsidRPr="00F6025B">
        <w:tab/>
        <w:t xml:space="preserve">Finkler SA, Knickman JR, Hendrickson G, Mack Lipkin J, Thompson WG. A Comparison of Work-Sampling and Time-and-Motion Techniques for Studies in Health Services Research. </w:t>
      </w:r>
      <w:r w:rsidRPr="00F6025B">
        <w:rPr>
          <w:i/>
        </w:rPr>
        <w:t>Health Services Research</w:t>
      </w:r>
      <w:r w:rsidRPr="00F6025B">
        <w:t xml:space="preserve"> 1993; </w:t>
      </w:r>
      <w:r w:rsidRPr="00F6025B">
        <w:rPr>
          <w:b/>
        </w:rPr>
        <w:t>28</w:t>
      </w:r>
      <w:r w:rsidRPr="00F6025B">
        <w:t>(5).</w:t>
      </w:r>
    </w:p>
    <w:p w14:paraId="4F011AF6" w14:textId="77777777" w:rsidR="00F6025B" w:rsidRPr="00F6025B" w:rsidRDefault="00F6025B" w:rsidP="00802945">
      <w:pPr>
        <w:pStyle w:val="EndNoteBibliography"/>
        <w:spacing w:after="0"/>
        <w:ind w:left="360" w:hanging="360"/>
      </w:pPr>
      <w:r w:rsidRPr="00F6025B">
        <w:t>53.</w:t>
      </w:r>
      <w:r w:rsidRPr="00F6025B">
        <w:tab/>
        <w:t xml:space="preserve">Lopetegui M, Yen PY, Lai A, Jeffries J, Embi P, Payne P. Time motion studies in healthcare: what are we talking about? </w:t>
      </w:r>
      <w:r w:rsidRPr="00F6025B">
        <w:rPr>
          <w:i/>
        </w:rPr>
        <w:t>J Biomed Inform</w:t>
      </w:r>
      <w:r w:rsidRPr="00F6025B">
        <w:t xml:space="preserve"> 2014; </w:t>
      </w:r>
      <w:r w:rsidRPr="00F6025B">
        <w:rPr>
          <w:b/>
        </w:rPr>
        <w:t>49</w:t>
      </w:r>
      <w:r w:rsidRPr="00F6025B">
        <w:t>: 292-9.</w:t>
      </w:r>
    </w:p>
    <w:p w14:paraId="1BCA89A7" w14:textId="77777777" w:rsidR="00F6025B" w:rsidRPr="00F6025B" w:rsidRDefault="00F6025B" w:rsidP="00802945">
      <w:pPr>
        <w:pStyle w:val="EndNoteBibliography"/>
        <w:spacing w:after="0"/>
        <w:ind w:left="360" w:hanging="360"/>
      </w:pPr>
      <w:r w:rsidRPr="00F6025B">
        <w:t>54.</w:t>
      </w:r>
      <w:r w:rsidRPr="00F6025B">
        <w:tab/>
        <w:t xml:space="preserve">Bratt JH, Foreit J, Chen P-L, West C, Janowitz B, De Vargas T. A comparison of four approaches for measuring clinician time use. </w:t>
      </w:r>
      <w:r w:rsidRPr="00F6025B">
        <w:rPr>
          <w:i/>
        </w:rPr>
        <w:t>Health policy and planning</w:t>
      </w:r>
      <w:r w:rsidRPr="00F6025B">
        <w:t xml:space="preserve"> 1999; </w:t>
      </w:r>
      <w:r w:rsidRPr="00F6025B">
        <w:rPr>
          <w:b/>
        </w:rPr>
        <w:t>14</w:t>
      </w:r>
      <w:r w:rsidRPr="00F6025B">
        <w:t>(4): 374-81.</w:t>
      </w:r>
    </w:p>
    <w:p w14:paraId="2641E9ED" w14:textId="77777777" w:rsidR="00F6025B" w:rsidRPr="00F6025B" w:rsidRDefault="00F6025B" w:rsidP="00802945">
      <w:pPr>
        <w:pStyle w:val="EndNoteBibliography"/>
        <w:spacing w:after="0"/>
        <w:ind w:left="360" w:hanging="360"/>
      </w:pPr>
      <w:r w:rsidRPr="00F6025B">
        <w:t>55.</w:t>
      </w:r>
      <w:r w:rsidRPr="00F6025B">
        <w:tab/>
        <w:t xml:space="preserve">Adam T, Evans DB, Murray CJ. Econometric estimation of country-specific hospital costs. </w:t>
      </w:r>
      <w:r w:rsidRPr="00F6025B">
        <w:rPr>
          <w:i/>
        </w:rPr>
        <w:t>Cost Eff Resour Alloc</w:t>
      </w:r>
      <w:r w:rsidRPr="00F6025B">
        <w:t xml:space="preserve"> 2003; </w:t>
      </w:r>
      <w:r w:rsidRPr="00F6025B">
        <w:rPr>
          <w:b/>
        </w:rPr>
        <w:t>1</w:t>
      </w:r>
      <w:r w:rsidRPr="00F6025B">
        <w:t>(1): 3.</w:t>
      </w:r>
    </w:p>
    <w:p w14:paraId="35837E84" w14:textId="77777777" w:rsidR="00F6025B" w:rsidRPr="00F6025B" w:rsidRDefault="00F6025B" w:rsidP="00802945">
      <w:pPr>
        <w:pStyle w:val="EndNoteBibliography"/>
        <w:spacing w:after="0"/>
        <w:ind w:left="360" w:hanging="360"/>
      </w:pPr>
      <w:r w:rsidRPr="00F6025B">
        <w:t>56.</w:t>
      </w:r>
      <w:r w:rsidRPr="00F6025B">
        <w:tab/>
        <w:t xml:space="preserve">Torgerson DJ, Campbell MK. Use of unequal </w:t>
      </w:r>
      <w:r w:rsidRPr="00860F19">
        <w:t>randomisation</w:t>
      </w:r>
      <w:r w:rsidRPr="00F6025B">
        <w:t xml:space="preserve"> to aid the economic efficiency of clinical trials. </w:t>
      </w:r>
      <w:r w:rsidRPr="00F6025B">
        <w:rPr>
          <w:i/>
        </w:rPr>
        <w:t>BMJ</w:t>
      </w:r>
      <w:r w:rsidRPr="00F6025B">
        <w:t xml:space="preserve"> 2000; </w:t>
      </w:r>
      <w:r w:rsidRPr="00F6025B">
        <w:rPr>
          <w:b/>
        </w:rPr>
        <w:t>321</w:t>
      </w:r>
      <w:r w:rsidRPr="00F6025B">
        <w:t>(7263): 759.</w:t>
      </w:r>
    </w:p>
    <w:p w14:paraId="65D40393" w14:textId="77777777" w:rsidR="00F6025B" w:rsidRPr="00F6025B" w:rsidRDefault="00F6025B" w:rsidP="00802945">
      <w:pPr>
        <w:pStyle w:val="EndNoteBibliography"/>
        <w:spacing w:after="0"/>
        <w:ind w:left="360" w:hanging="360"/>
      </w:pPr>
      <w:r w:rsidRPr="00F6025B">
        <w:t>57.</w:t>
      </w:r>
      <w:r w:rsidRPr="00F6025B">
        <w:tab/>
        <w:t xml:space="preserve">Torgerson DJ, Campbell MK. Economics notes: cost effectiveness calculations and sample size. </w:t>
      </w:r>
      <w:r w:rsidRPr="00F6025B">
        <w:rPr>
          <w:i/>
        </w:rPr>
        <w:t>BMJ</w:t>
      </w:r>
      <w:r w:rsidRPr="00F6025B">
        <w:t xml:space="preserve"> 2000; </w:t>
      </w:r>
      <w:r w:rsidRPr="00F6025B">
        <w:rPr>
          <w:b/>
        </w:rPr>
        <w:t>321</w:t>
      </w:r>
      <w:r w:rsidRPr="00F6025B">
        <w:t>(7262): 697.</w:t>
      </w:r>
    </w:p>
    <w:p w14:paraId="5D440CF0" w14:textId="77777777" w:rsidR="00F6025B" w:rsidRPr="00F6025B" w:rsidRDefault="00F6025B" w:rsidP="00802945">
      <w:pPr>
        <w:pStyle w:val="EndNoteBibliography"/>
        <w:spacing w:after="0"/>
        <w:ind w:left="360" w:hanging="360"/>
      </w:pPr>
      <w:r w:rsidRPr="00F6025B">
        <w:t>58.</w:t>
      </w:r>
      <w:r w:rsidRPr="00F6025B">
        <w:tab/>
        <w:t xml:space="preserve">Glick HA, et al. Design and Analysis of Unit Cost Estimation Studies: How Many Hospital Diagnoses? How Many Countries? </w:t>
      </w:r>
      <w:r w:rsidRPr="00F6025B">
        <w:rPr>
          <w:i/>
        </w:rPr>
        <w:t>Health economics</w:t>
      </w:r>
      <w:r w:rsidRPr="00F6025B">
        <w:t xml:space="preserve"> 2003; </w:t>
      </w:r>
      <w:r w:rsidRPr="00F6025B">
        <w:rPr>
          <w:b/>
        </w:rPr>
        <w:t>12</w:t>
      </w:r>
      <w:r w:rsidRPr="00F6025B">
        <w:t>(7): 517-27.</w:t>
      </w:r>
    </w:p>
    <w:p w14:paraId="28947AA3" w14:textId="77777777" w:rsidR="00F6025B" w:rsidRPr="00F6025B" w:rsidRDefault="00F6025B" w:rsidP="00802945">
      <w:pPr>
        <w:pStyle w:val="EndNoteBibliography"/>
        <w:spacing w:after="0"/>
        <w:ind w:left="360" w:hanging="360"/>
      </w:pPr>
      <w:r w:rsidRPr="00F6025B">
        <w:t>59.</w:t>
      </w:r>
      <w:r w:rsidRPr="00F6025B">
        <w:tab/>
        <w:t xml:space="preserve">Marques E JE, Gooberman-Hill R, Blom AW, Noble S. Using resource use logs to reduce the amount of missing data in economic evaluations alongside trials. </w:t>
      </w:r>
      <w:r w:rsidRPr="00F6025B">
        <w:rPr>
          <w:i/>
        </w:rPr>
        <w:t>Value in Health</w:t>
      </w:r>
      <w:r w:rsidRPr="00F6025B">
        <w:t xml:space="preserve"> 2013; (16): 195-201.</w:t>
      </w:r>
    </w:p>
    <w:p w14:paraId="7551CEF5" w14:textId="77777777" w:rsidR="00F6025B" w:rsidRPr="00F6025B" w:rsidRDefault="00F6025B" w:rsidP="00802945">
      <w:pPr>
        <w:pStyle w:val="EndNoteBibliography"/>
        <w:spacing w:after="0"/>
        <w:ind w:left="360" w:hanging="360"/>
      </w:pPr>
      <w:r w:rsidRPr="00F6025B">
        <w:t>60.</w:t>
      </w:r>
      <w:r w:rsidRPr="00F6025B">
        <w:tab/>
        <w:t xml:space="preserve">Heinrich S, Deister A, Birker T, et al. Accuracy of self-reports of mental health care utilization and calculated costs compared to hospital records. </w:t>
      </w:r>
      <w:r w:rsidRPr="00F6025B">
        <w:rPr>
          <w:i/>
        </w:rPr>
        <w:t>Psychiatry Res</w:t>
      </w:r>
      <w:r w:rsidRPr="00F6025B">
        <w:t xml:space="preserve"> 2011; </w:t>
      </w:r>
      <w:r w:rsidRPr="00F6025B">
        <w:rPr>
          <w:b/>
        </w:rPr>
        <w:t>185</w:t>
      </w:r>
      <w:r w:rsidRPr="00F6025B">
        <w:t>(1-2): 261-8.</w:t>
      </w:r>
    </w:p>
    <w:p w14:paraId="52692FDB" w14:textId="77777777" w:rsidR="00F6025B" w:rsidRPr="00F6025B" w:rsidRDefault="00F6025B" w:rsidP="00802945">
      <w:pPr>
        <w:pStyle w:val="EndNoteBibliography"/>
        <w:spacing w:after="0"/>
        <w:ind w:left="360" w:hanging="360"/>
      </w:pPr>
      <w:r w:rsidRPr="00F6025B">
        <w:t>61.</w:t>
      </w:r>
      <w:r w:rsidRPr="00F6025B">
        <w:tab/>
        <w:t xml:space="preserve">Byford S LM, Knapp M, et al. Comparison of alternative methods of collection of service use data for the economic evaluation of health care interventions. </w:t>
      </w:r>
      <w:r w:rsidRPr="00F6025B">
        <w:rPr>
          <w:i/>
        </w:rPr>
        <w:t>Health economics</w:t>
      </w:r>
      <w:r w:rsidRPr="00F6025B">
        <w:t xml:space="preserve"> 2007: 531-6.</w:t>
      </w:r>
    </w:p>
    <w:p w14:paraId="7429156E" w14:textId="77777777" w:rsidR="00F6025B" w:rsidRPr="00F6025B" w:rsidRDefault="00F6025B" w:rsidP="00802945">
      <w:pPr>
        <w:pStyle w:val="EndNoteBibliography"/>
        <w:spacing w:after="0"/>
        <w:ind w:left="360" w:hanging="360"/>
      </w:pPr>
      <w:r w:rsidRPr="00F6025B">
        <w:t>62.</w:t>
      </w:r>
      <w:r w:rsidRPr="00F6025B">
        <w:tab/>
        <w:t xml:space="preserve">Chou SL, Lamoureux E, Keeffe J. Methods for measuring personal costs associated with vision impairment. </w:t>
      </w:r>
      <w:r w:rsidRPr="00F6025B">
        <w:rPr>
          <w:i/>
        </w:rPr>
        <w:t>Ophthalmic Epidemiol</w:t>
      </w:r>
      <w:r w:rsidRPr="00F6025B">
        <w:t xml:space="preserve"> 2006; </w:t>
      </w:r>
      <w:r w:rsidRPr="00F6025B">
        <w:rPr>
          <w:b/>
        </w:rPr>
        <w:t>13</w:t>
      </w:r>
      <w:r w:rsidRPr="00F6025B">
        <w:t>(6): 355-63.</w:t>
      </w:r>
    </w:p>
    <w:p w14:paraId="096F4086" w14:textId="77777777" w:rsidR="00F6025B" w:rsidRPr="00F6025B" w:rsidRDefault="00F6025B" w:rsidP="00802945">
      <w:pPr>
        <w:pStyle w:val="EndNoteBibliography"/>
        <w:spacing w:after="0"/>
        <w:ind w:left="360" w:hanging="360"/>
      </w:pPr>
      <w:r w:rsidRPr="00F6025B">
        <w:t>63.</w:t>
      </w:r>
      <w:r w:rsidRPr="00F6025B">
        <w:tab/>
        <w:t xml:space="preserve">Gordon LG, Patrao T, Hawkes AL. Can colorectal cancer survivors recall their medications and doctor visits reliably? </w:t>
      </w:r>
      <w:r w:rsidRPr="00F6025B">
        <w:rPr>
          <w:i/>
        </w:rPr>
        <w:t>BMC health services research</w:t>
      </w:r>
      <w:r w:rsidRPr="00F6025B">
        <w:t xml:space="preserve"> 2012; (12): 440.</w:t>
      </w:r>
    </w:p>
    <w:p w14:paraId="49ACD142" w14:textId="77777777" w:rsidR="00F6025B" w:rsidRPr="00F6025B" w:rsidRDefault="00F6025B" w:rsidP="00802945">
      <w:pPr>
        <w:pStyle w:val="EndNoteBibliography"/>
        <w:spacing w:after="0"/>
        <w:ind w:left="360" w:hanging="360"/>
      </w:pPr>
      <w:r w:rsidRPr="00F6025B">
        <w:t>64.</w:t>
      </w:r>
      <w:r w:rsidRPr="00F6025B">
        <w:tab/>
        <w:t xml:space="preserve">Glandon GL, Counte MA, Tancredi D. An analysis of physician utilization by elderly persons: systematic differences between self-report and archival information. </w:t>
      </w:r>
      <w:r w:rsidRPr="00F6025B">
        <w:rPr>
          <w:i/>
        </w:rPr>
        <w:t>Journal of Gerontology</w:t>
      </w:r>
      <w:r w:rsidRPr="00F6025B">
        <w:t xml:space="preserve"> 1992; (47): S245-S52.</w:t>
      </w:r>
    </w:p>
    <w:p w14:paraId="120613DB" w14:textId="77777777" w:rsidR="00F6025B" w:rsidRPr="00F6025B" w:rsidRDefault="00F6025B" w:rsidP="00802945">
      <w:pPr>
        <w:pStyle w:val="EndNoteBibliography"/>
        <w:spacing w:after="0"/>
        <w:ind w:left="360" w:hanging="360"/>
      </w:pPr>
      <w:r w:rsidRPr="00F6025B">
        <w:lastRenderedPageBreak/>
        <w:t>65.</w:t>
      </w:r>
      <w:r w:rsidRPr="00F6025B">
        <w:tab/>
        <w:t xml:space="preserve">Hoogendoorn M, van Wetering CR, Schols AM, Rutten-van Molken MP. Self-report versus care provider registration of healthcare utilization: impact on cost and cost-utility. </w:t>
      </w:r>
      <w:r w:rsidRPr="00F6025B">
        <w:rPr>
          <w:i/>
        </w:rPr>
        <w:t>Int J Technol Assess Health Care</w:t>
      </w:r>
      <w:r w:rsidRPr="00F6025B">
        <w:t xml:space="preserve"> 2009; </w:t>
      </w:r>
      <w:r w:rsidRPr="00F6025B">
        <w:rPr>
          <w:b/>
        </w:rPr>
        <w:t>25</w:t>
      </w:r>
      <w:r w:rsidRPr="00F6025B">
        <w:t>(4): 588-95.</w:t>
      </w:r>
    </w:p>
    <w:p w14:paraId="0EF8A63A" w14:textId="77777777" w:rsidR="00F6025B" w:rsidRPr="00F6025B" w:rsidRDefault="00F6025B" w:rsidP="00802945">
      <w:pPr>
        <w:pStyle w:val="EndNoteBibliography"/>
        <w:spacing w:after="0"/>
        <w:ind w:left="360" w:hanging="360"/>
      </w:pPr>
      <w:r w:rsidRPr="00F6025B">
        <w:t>66.</w:t>
      </w:r>
      <w:r w:rsidRPr="00F6025B">
        <w:tab/>
        <w:t xml:space="preserve">van den Brink M vdHW, Stiggelbout A, et al. Cost measurement in economic evaluation of health  care. Whom to ask? </w:t>
      </w:r>
      <w:r w:rsidRPr="00F6025B">
        <w:rPr>
          <w:i/>
        </w:rPr>
        <w:t>Medical care</w:t>
      </w:r>
      <w:r w:rsidRPr="00F6025B">
        <w:t xml:space="preserve"> 2004; (42): 740-6.</w:t>
      </w:r>
    </w:p>
    <w:p w14:paraId="3B2CF97A" w14:textId="77777777" w:rsidR="00F6025B" w:rsidRPr="00F6025B" w:rsidRDefault="00F6025B" w:rsidP="00802945">
      <w:pPr>
        <w:pStyle w:val="EndNoteBibliography"/>
        <w:spacing w:after="0"/>
        <w:ind w:left="360" w:hanging="360"/>
      </w:pPr>
      <w:r w:rsidRPr="00F6025B">
        <w:t>67.</w:t>
      </w:r>
      <w:r w:rsidRPr="00F6025B">
        <w:tab/>
        <w:t xml:space="preserve">Booth BM, Kirchner JE, Fortney SM, Han X, Thrush CR, French MT. Measuring use of health services for at-risk drinkers: how brief can you get? </w:t>
      </w:r>
      <w:r w:rsidRPr="00F6025B">
        <w:rPr>
          <w:i/>
        </w:rPr>
        <w:t>Journal of Behavioral Health Services &amp; Research</w:t>
      </w:r>
      <w:r w:rsidRPr="00F6025B">
        <w:t xml:space="preserve"> 2006; (33): 254-64.</w:t>
      </w:r>
    </w:p>
    <w:p w14:paraId="58DE06E4" w14:textId="77777777" w:rsidR="00F6025B" w:rsidRPr="00F6025B" w:rsidRDefault="00F6025B" w:rsidP="00802945">
      <w:pPr>
        <w:pStyle w:val="EndNoteBibliography"/>
        <w:spacing w:after="0"/>
        <w:ind w:left="360" w:hanging="360"/>
      </w:pPr>
      <w:r w:rsidRPr="00F6025B">
        <w:t>68.</w:t>
      </w:r>
      <w:r w:rsidRPr="00F6025B">
        <w:tab/>
        <w:t xml:space="preserve">Grupp H, Koenig HH, Konnopka A. Cost measurement of mental disorders in Germany. </w:t>
      </w:r>
      <w:r w:rsidRPr="00F6025B">
        <w:rPr>
          <w:i/>
        </w:rPr>
        <w:t>J Ment Health Policy Econ</w:t>
      </w:r>
      <w:r w:rsidRPr="00F6025B">
        <w:t xml:space="preserve"> 2014; </w:t>
      </w:r>
      <w:r w:rsidRPr="00F6025B">
        <w:rPr>
          <w:b/>
        </w:rPr>
        <w:t>17</w:t>
      </w:r>
      <w:r w:rsidRPr="00F6025B">
        <w:t>(1): 3-8.</w:t>
      </w:r>
    </w:p>
    <w:p w14:paraId="3FDBDC3D" w14:textId="77777777" w:rsidR="00F6025B" w:rsidRPr="00F6025B" w:rsidRDefault="00F6025B" w:rsidP="00802945">
      <w:pPr>
        <w:pStyle w:val="EndNoteBibliography"/>
        <w:spacing w:after="0"/>
        <w:ind w:left="360" w:hanging="360"/>
      </w:pPr>
      <w:r w:rsidRPr="00F6025B">
        <w:t>69.</w:t>
      </w:r>
      <w:r w:rsidRPr="00F6025B">
        <w:tab/>
        <w:t xml:space="preserve">Ghatnekar O, Liwing J, Aschan J, Mellqvist UH, Persson S. Comparing chart review and modified delphi panel resource data collection methods: The cost of treatment for multiple myeloma in Sweden. </w:t>
      </w:r>
      <w:r w:rsidRPr="00F6025B">
        <w:rPr>
          <w:i/>
        </w:rPr>
        <w:t>Value in Health</w:t>
      </w:r>
      <w:r w:rsidRPr="00F6025B">
        <w:t xml:space="preserve"> 2009; </w:t>
      </w:r>
      <w:r w:rsidRPr="00F6025B">
        <w:rPr>
          <w:b/>
        </w:rPr>
        <w:t>12 (3)</w:t>
      </w:r>
      <w:r w:rsidRPr="00F6025B">
        <w:t>: A35.</w:t>
      </w:r>
    </w:p>
    <w:p w14:paraId="4BC49676" w14:textId="77777777" w:rsidR="00F6025B" w:rsidRPr="00F6025B" w:rsidRDefault="00F6025B" w:rsidP="00802945">
      <w:pPr>
        <w:pStyle w:val="EndNoteBibliography"/>
        <w:spacing w:after="0"/>
        <w:ind w:left="360" w:hanging="360"/>
      </w:pPr>
      <w:r w:rsidRPr="00F6025B">
        <w:t>70.</w:t>
      </w:r>
      <w:r w:rsidRPr="00F6025B">
        <w:tab/>
        <w:t xml:space="preserve">Bhandari A, Wagner T. Self-reported utilization of health care services: improving measurement and accuracy. </w:t>
      </w:r>
      <w:r w:rsidRPr="00F6025B">
        <w:rPr>
          <w:i/>
        </w:rPr>
        <w:t>Med Care Res Rev</w:t>
      </w:r>
      <w:r w:rsidRPr="00F6025B">
        <w:t xml:space="preserve"> 2006; </w:t>
      </w:r>
      <w:r w:rsidRPr="00F6025B">
        <w:rPr>
          <w:b/>
        </w:rPr>
        <w:t>63</w:t>
      </w:r>
      <w:r w:rsidRPr="00F6025B">
        <w:t>(2): 217-35.</w:t>
      </w:r>
    </w:p>
    <w:p w14:paraId="69D97454" w14:textId="77777777" w:rsidR="00F6025B" w:rsidRPr="00F6025B" w:rsidRDefault="00F6025B" w:rsidP="00802945">
      <w:pPr>
        <w:pStyle w:val="EndNoteBibliography"/>
        <w:spacing w:after="0"/>
        <w:ind w:left="360" w:hanging="360"/>
      </w:pPr>
      <w:r w:rsidRPr="00F6025B">
        <w:t>71.</w:t>
      </w:r>
      <w:r w:rsidRPr="00F6025B">
        <w:tab/>
        <w:t xml:space="preserve">Briggs A, et al. Missing . . . Presumed at Random: Cost-Analysis of Incomplete Data. </w:t>
      </w:r>
      <w:r w:rsidRPr="00F6025B">
        <w:rPr>
          <w:i/>
        </w:rPr>
        <w:t>Health economics</w:t>
      </w:r>
      <w:r w:rsidRPr="00F6025B">
        <w:t xml:space="preserve"> 2003; </w:t>
      </w:r>
      <w:r w:rsidRPr="00F6025B">
        <w:rPr>
          <w:b/>
        </w:rPr>
        <w:t>12</w:t>
      </w:r>
      <w:r w:rsidRPr="00F6025B">
        <w:t>(5).</w:t>
      </w:r>
    </w:p>
    <w:p w14:paraId="6D18D010" w14:textId="77777777" w:rsidR="00F6025B" w:rsidRPr="00F6025B" w:rsidRDefault="00F6025B" w:rsidP="00802945">
      <w:pPr>
        <w:pStyle w:val="EndNoteBibliography"/>
        <w:spacing w:after="0"/>
        <w:ind w:left="360" w:hanging="360"/>
      </w:pPr>
      <w:r w:rsidRPr="00F6025B">
        <w:t>72.</w:t>
      </w:r>
      <w:r w:rsidRPr="00F6025B">
        <w:tab/>
        <w:t xml:space="preserve">Evans C J CB. Data collection methods in prospective economic evaluations: how accurate are the results? </w:t>
      </w:r>
      <w:r w:rsidRPr="00F6025B">
        <w:rPr>
          <w:i/>
        </w:rPr>
        <w:t>Value in Health</w:t>
      </w:r>
      <w:r w:rsidRPr="00F6025B">
        <w:t xml:space="preserve"> 2000; (3): 277-86.</w:t>
      </w:r>
    </w:p>
    <w:p w14:paraId="00C667CB" w14:textId="77777777" w:rsidR="00F6025B" w:rsidRPr="00F6025B" w:rsidRDefault="00F6025B" w:rsidP="00802945">
      <w:pPr>
        <w:pStyle w:val="EndNoteBibliography"/>
        <w:spacing w:after="0"/>
        <w:ind w:left="360" w:hanging="360"/>
      </w:pPr>
      <w:r w:rsidRPr="00F6025B">
        <w:t>73.</w:t>
      </w:r>
      <w:r w:rsidRPr="00F6025B">
        <w:tab/>
        <w:t xml:space="preserve">Lamoureux EL, Chou SL, Larizza MF, Keeffe JE. The reliability of data collection periods of personal costs associated with vision impairment. </w:t>
      </w:r>
      <w:r w:rsidRPr="00F6025B">
        <w:rPr>
          <w:i/>
        </w:rPr>
        <w:t>Ophthalmic Epidemiol</w:t>
      </w:r>
      <w:r w:rsidRPr="00F6025B">
        <w:t xml:space="preserve"> 2006; </w:t>
      </w:r>
      <w:r w:rsidRPr="00F6025B">
        <w:rPr>
          <w:b/>
        </w:rPr>
        <w:t>13</w:t>
      </w:r>
      <w:r w:rsidRPr="00F6025B">
        <w:t>(2): 121-6.</w:t>
      </w:r>
    </w:p>
    <w:p w14:paraId="353B0B63" w14:textId="77777777" w:rsidR="00F6025B" w:rsidRPr="00F6025B" w:rsidRDefault="00F6025B" w:rsidP="00802945">
      <w:pPr>
        <w:pStyle w:val="EndNoteBibliography"/>
        <w:spacing w:after="0"/>
        <w:ind w:left="360" w:hanging="360"/>
      </w:pPr>
      <w:r w:rsidRPr="00F6025B">
        <w:t>74.</w:t>
      </w:r>
      <w:r w:rsidRPr="00F6025B">
        <w:tab/>
        <w:t xml:space="preserve">Clarke PM, Fiebig DG, Gerdtham UG. Optimal recall length in survey design. </w:t>
      </w:r>
      <w:r w:rsidRPr="00F6025B">
        <w:rPr>
          <w:i/>
        </w:rPr>
        <w:t>J Health Econ</w:t>
      </w:r>
      <w:r w:rsidRPr="00F6025B">
        <w:t xml:space="preserve"> 2008; </w:t>
      </w:r>
      <w:r w:rsidRPr="00F6025B">
        <w:rPr>
          <w:b/>
        </w:rPr>
        <w:t>27</w:t>
      </w:r>
      <w:r w:rsidRPr="00F6025B">
        <w:t>(5): 1275-84.</w:t>
      </w:r>
    </w:p>
    <w:p w14:paraId="25B7DD24" w14:textId="77777777" w:rsidR="00F6025B" w:rsidRPr="00F6025B" w:rsidRDefault="00F6025B" w:rsidP="00802945">
      <w:pPr>
        <w:pStyle w:val="EndNoteBibliography"/>
        <w:spacing w:after="0"/>
        <w:ind w:left="360" w:hanging="360"/>
      </w:pPr>
      <w:r w:rsidRPr="00F6025B">
        <w:t>75.</w:t>
      </w:r>
      <w:r w:rsidRPr="00F6025B">
        <w:tab/>
        <w:t xml:space="preserve">Mauldin PD, Guimaraes P, Albin RL, et al. Optimal frequency for measuring health care resource utilization in Parkinson's disease using participant recall: the FS-TOO resource utilization substudy. </w:t>
      </w:r>
      <w:r w:rsidRPr="00F6025B">
        <w:rPr>
          <w:i/>
        </w:rPr>
        <w:t>Clinical Therapeutics</w:t>
      </w:r>
      <w:r w:rsidRPr="00F6025B">
        <w:t xml:space="preserve"> 2008; (30): 1553-7.</w:t>
      </w:r>
    </w:p>
    <w:p w14:paraId="6350C223" w14:textId="77777777" w:rsidR="00F6025B" w:rsidRPr="00F6025B" w:rsidRDefault="00F6025B" w:rsidP="00802945">
      <w:pPr>
        <w:pStyle w:val="EndNoteBibliography"/>
        <w:spacing w:after="0"/>
        <w:ind w:left="360" w:hanging="360"/>
      </w:pPr>
      <w:r w:rsidRPr="00F6025B">
        <w:t>76.</w:t>
      </w:r>
      <w:r w:rsidRPr="00F6025B">
        <w:tab/>
        <w:t xml:space="preserve">Petrou S, Murray L, Cooper P, Davidson LL. The accuracy of self-reported healthcare resource utilization in health economic studies. </w:t>
      </w:r>
      <w:r w:rsidRPr="00F6025B">
        <w:rPr>
          <w:i/>
        </w:rPr>
        <w:t>Int J Technol Assess Health Care</w:t>
      </w:r>
      <w:r w:rsidRPr="00F6025B">
        <w:t xml:space="preserve"> 2002; </w:t>
      </w:r>
      <w:r w:rsidRPr="00F6025B">
        <w:rPr>
          <w:b/>
        </w:rPr>
        <w:t>18</w:t>
      </w:r>
      <w:r w:rsidRPr="00F6025B">
        <w:t>(3): 705-10.</w:t>
      </w:r>
    </w:p>
    <w:p w14:paraId="41721F55" w14:textId="77777777" w:rsidR="00F6025B" w:rsidRPr="00F6025B" w:rsidRDefault="00F6025B" w:rsidP="00802945">
      <w:pPr>
        <w:pStyle w:val="EndNoteBibliography"/>
        <w:spacing w:after="0"/>
        <w:ind w:left="360" w:hanging="360"/>
      </w:pPr>
      <w:r w:rsidRPr="00F6025B">
        <w:t>77.</w:t>
      </w:r>
      <w:r w:rsidRPr="00F6025B">
        <w:tab/>
        <w:t xml:space="preserve">Riewpaiboon A, Malaroje S, Kongsawatt S. Effect of costing methods on unit cost of hospital medical services. </w:t>
      </w:r>
      <w:r w:rsidRPr="00F6025B">
        <w:rPr>
          <w:i/>
        </w:rPr>
        <w:t>Tropical Medicine and International Health</w:t>
      </w:r>
      <w:r w:rsidRPr="00F6025B">
        <w:t xml:space="preserve"> 2007; </w:t>
      </w:r>
      <w:r w:rsidRPr="00F6025B">
        <w:rPr>
          <w:b/>
        </w:rPr>
        <w:t>12</w:t>
      </w:r>
      <w:r w:rsidRPr="00F6025B">
        <w:t>(4): 554-63.</w:t>
      </w:r>
    </w:p>
    <w:p w14:paraId="63540BD8" w14:textId="5AEDF2A5" w:rsidR="00F6025B" w:rsidRPr="00F6025B" w:rsidRDefault="00F6025B" w:rsidP="00802945">
      <w:pPr>
        <w:pStyle w:val="EndNoteBibliography"/>
        <w:spacing w:after="0"/>
        <w:ind w:left="360" w:hanging="360"/>
      </w:pPr>
      <w:r w:rsidRPr="00F6025B">
        <w:t>78.</w:t>
      </w:r>
      <w:r w:rsidRPr="00F6025B">
        <w:tab/>
        <w:t xml:space="preserve">Creese A, Parker, D. Cost Analysis in Primary Health Care. A Training Manual for </w:t>
      </w:r>
      <w:r w:rsidR="00CF77FA">
        <w:t>Program</w:t>
      </w:r>
      <w:r w:rsidRPr="00F6025B">
        <w:t xml:space="preserve"> Managers. </w:t>
      </w:r>
      <w:r w:rsidRPr="00F6025B">
        <w:rPr>
          <w:i/>
        </w:rPr>
        <w:t>WHO Publications Center USA, 49 Sheridan Avenue, Albany, NY 12210</w:t>
      </w:r>
      <w:r w:rsidRPr="00F6025B">
        <w:t xml:space="preserve"> 1994.</w:t>
      </w:r>
    </w:p>
    <w:p w14:paraId="4679BB5E" w14:textId="2D958B7F" w:rsidR="00F6025B" w:rsidRPr="00F6025B" w:rsidRDefault="00F6025B" w:rsidP="00802945">
      <w:pPr>
        <w:pStyle w:val="EndNoteBibliography"/>
        <w:spacing w:after="0"/>
        <w:ind w:left="360" w:hanging="360"/>
      </w:pPr>
      <w:r w:rsidRPr="00F6025B">
        <w:t>79.</w:t>
      </w:r>
      <w:r w:rsidRPr="00F6025B">
        <w:tab/>
        <w:t>Mansley EC, Carroll NV, Chen KS, et al. Good research practices for measuring drug costs in cost-effectiveness analyses: a managed care perspective: the ISPOR Drug Cost Task Force report</w:t>
      </w:r>
      <w:r w:rsidR="00860F19">
        <w:t>‒</w:t>
      </w:r>
      <w:r w:rsidRPr="00F6025B">
        <w:t xml:space="preserve">Part III. </w:t>
      </w:r>
      <w:r w:rsidRPr="00F6025B">
        <w:rPr>
          <w:i/>
        </w:rPr>
        <w:t>Value in health: the journal of the International Society for Pharmacoeconomics and Outcomes Research</w:t>
      </w:r>
      <w:r w:rsidRPr="00F6025B">
        <w:t xml:space="preserve"> 2010; </w:t>
      </w:r>
      <w:r w:rsidRPr="00F6025B">
        <w:rPr>
          <w:b/>
        </w:rPr>
        <w:t>13</w:t>
      </w:r>
      <w:r w:rsidRPr="00F6025B">
        <w:t>(1): 14-7.</w:t>
      </w:r>
    </w:p>
    <w:p w14:paraId="09C9F185" w14:textId="17AC2EB4" w:rsidR="00F6025B" w:rsidRPr="00F6025B" w:rsidRDefault="00F6025B" w:rsidP="00802945">
      <w:pPr>
        <w:pStyle w:val="EndNoteBibliography"/>
        <w:spacing w:after="0"/>
        <w:ind w:left="360" w:hanging="360"/>
      </w:pPr>
      <w:r w:rsidRPr="00F6025B">
        <w:t>80.</w:t>
      </w:r>
      <w:r w:rsidRPr="00F6025B">
        <w:tab/>
        <w:t>Mullins CD, Seal B, Seoane-Vazquez E, et al. Good research practices for measuring drug costs in cost-effectiveness analyses: Medicare, Medicaid and other US government payers perspectives: the ISPOR Drug Cost Task Force report</w:t>
      </w:r>
      <w:r w:rsidR="00860F19">
        <w:t>‒</w:t>
      </w:r>
      <w:r w:rsidRPr="00F6025B">
        <w:t xml:space="preserve">Part IV. </w:t>
      </w:r>
      <w:r w:rsidRPr="00F6025B">
        <w:rPr>
          <w:i/>
        </w:rPr>
        <w:t>Value in health: the journal of the International Society for Pharmacoeconomics and Outcomes Research</w:t>
      </w:r>
      <w:r w:rsidRPr="00F6025B">
        <w:t xml:space="preserve"> 2010; </w:t>
      </w:r>
      <w:r w:rsidRPr="00F6025B">
        <w:rPr>
          <w:b/>
        </w:rPr>
        <w:t>13</w:t>
      </w:r>
      <w:r w:rsidRPr="00F6025B">
        <w:t>(1): 18-24.</w:t>
      </w:r>
    </w:p>
    <w:p w14:paraId="6FC27736" w14:textId="77777777" w:rsidR="00F6025B" w:rsidRPr="00F6025B" w:rsidRDefault="00F6025B" w:rsidP="00802945">
      <w:pPr>
        <w:pStyle w:val="EndNoteBibliography"/>
        <w:spacing w:after="0"/>
        <w:ind w:left="360" w:hanging="360"/>
      </w:pPr>
      <w:r w:rsidRPr="00F6025B">
        <w:t>81.</w:t>
      </w:r>
      <w:r w:rsidRPr="00F6025B">
        <w:tab/>
        <w:t xml:space="preserve">Evans C, Mertzanis P, Abetz L. Measurement strategies for indirect costs in economic evaluations. </w:t>
      </w:r>
      <w:r w:rsidRPr="00F6025B">
        <w:rPr>
          <w:i/>
        </w:rPr>
        <w:t>Expert Rev Pharmacoecon Outcomes Res</w:t>
      </w:r>
      <w:r w:rsidRPr="00F6025B">
        <w:t xml:space="preserve"> 2003; </w:t>
      </w:r>
      <w:r w:rsidRPr="00F6025B">
        <w:rPr>
          <w:b/>
        </w:rPr>
        <w:t>3</w:t>
      </w:r>
      <w:r w:rsidRPr="00F6025B">
        <w:t>(6): 703-16.</w:t>
      </w:r>
    </w:p>
    <w:p w14:paraId="28AFE659" w14:textId="77777777" w:rsidR="00F6025B" w:rsidRPr="00F6025B" w:rsidRDefault="00F6025B" w:rsidP="00802945">
      <w:pPr>
        <w:pStyle w:val="EndNoteBibliography"/>
        <w:spacing w:after="0"/>
        <w:ind w:left="360" w:hanging="360"/>
      </w:pPr>
      <w:r w:rsidRPr="00F6025B">
        <w:t>82.</w:t>
      </w:r>
      <w:r w:rsidRPr="00F6025B">
        <w:tab/>
        <w:t xml:space="preserve">Hanly P, Ceilleachair AO, Skally M, et al. Time costs associated with informal care for colorectal cancer: an investigation of the impact of alternative valuation methods. </w:t>
      </w:r>
      <w:r w:rsidRPr="00F6025B">
        <w:rPr>
          <w:i/>
        </w:rPr>
        <w:t>Appl Health Econ Health Policy</w:t>
      </w:r>
      <w:r w:rsidRPr="00F6025B">
        <w:t xml:space="preserve"> 2013; </w:t>
      </w:r>
      <w:r w:rsidRPr="00F6025B">
        <w:rPr>
          <w:b/>
        </w:rPr>
        <w:t>11</w:t>
      </w:r>
      <w:r w:rsidRPr="00F6025B">
        <w:t>(3): 193-203.</w:t>
      </w:r>
    </w:p>
    <w:p w14:paraId="30678822" w14:textId="77777777" w:rsidR="00F6025B" w:rsidRPr="00F6025B" w:rsidRDefault="00F6025B" w:rsidP="00802945">
      <w:pPr>
        <w:pStyle w:val="EndNoteBibliography"/>
        <w:spacing w:after="0"/>
        <w:ind w:left="360" w:hanging="360"/>
      </w:pPr>
      <w:r w:rsidRPr="00F6025B">
        <w:t>83.</w:t>
      </w:r>
      <w:r w:rsidRPr="00F6025B">
        <w:tab/>
        <w:t xml:space="preserve">Dinan M, Morgan Dewitt E, Grussemeyer C, Reed SD. Comparison of inpatient cost estimation methods: Using data from a cystic fibrosis trial. </w:t>
      </w:r>
      <w:r w:rsidRPr="00F6025B">
        <w:rPr>
          <w:i/>
        </w:rPr>
        <w:t>Value in Health</w:t>
      </w:r>
      <w:r w:rsidRPr="00F6025B">
        <w:t xml:space="preserve"> 2009; </w:t>
      </w:r>
      <w:r w:rsidRPr="00F6025B">
        <w:rPr>
          <w:b/>
        </w:rPr>
        <w:t>12 (3)</w:t>
      </w:r>
      <w:r w:rsidRPr="00F6025B">
        <w:t>: A7.</w:t>
      </w:r>
    </w:p>
    <w:p w14:paraId="00319E44" w14:textId="77777777" w:rsidR="00F6025B" w:rsidRPr="00F6025B" w:rsidRDefault="00F6025B" w:rsidP="00802945">
      <w:pPr>
        <w:pStyle w:val="EndNoteBibliography"/>
        <w:spacing w:after="0"/>
        <w:ind w:left="360" w:hanging="360"/>
      </w:pPr>
      <w:r w:rsidRPr="00F6025B">
        <w:t>84.</w:t>
      </w:r>
      <w:r w:rsidRPr="00F6025B">
        <w:tab/>
        <w:t xml:space="preserve">Boulenger S, Nixon J, Drummond M, Ulmann P, Rice S, de Pouvourville G. Can Economic Evaluations Be Made More Transferable? </w:t>
      </w:r>
      <w:r w:rsidRPr="00F6025B">
        <w:rPr>
          <w:i/>
        </w:rPr>
        <w:t>European Journal of Health Economics</w:t>
      </w:r>
      <w:r w:rsidRPr="00F6025B">
        <w:t xml:space="preserve"> 2005; </w:t>
      </w:r>
      <w:r w:rsidRPr="00F6025B">
        <w:rPr>
          <w:b/>
        </w:rPr>
        <w:t>6</w:t>
      </w:r>
      <w:r w:rsidRPr="00F6025B">
        <w:t>(4): 334-46.</w:t>
      </w:r>
    </w:p>
    <w:p w14:paraId="39C367D2" w14:textId="77777777" w:rsidR="00F6025B" w:rsidRPr="00F6025B" w:rsidRDefault="00F6025B" w:rsidP="00802945">
      <w:pPr>
        <w:pStyle w:val="EndNoteBibliography"/>
        <w:ind w:left="360" w:hanging="360"/>
      </w:pPr>
      <w:r w:rsidRPr="00F6025B">
        <w:lastRenderedPageBreak/>
        <w:t>85.</w:t>
      </w:r>
      <w:r w:rsidRPr="00F6025B">
        <w:tab/>
        <w:t xml:space="preserve">Cartwright WS. A critical review of accounting and economic methods for estimating the costs of addiction treatment. </w:t>
      </w:r>
      <w:r w:rsidRPr="00F6025B">
        <w:rPr>
          <w:i/>
        </w:rPr>
        <w:t>J Subst Abuse Treat</w:t>
      </w:r>
      <w:r w:rsidRPr="00F6025B">
        <w:t xml:space="preserve"> 2008; </w:t>
      </w:r>
      <w:r w:rsidRPr="00F6025B">
        <w:rPr>
          <w:b/>
        </w:rPr>
        <w:t>34</w:t>
      </w:r>
      <w:r w:rsidRPr="00F6025B">
        <w:t>(3): 302-10.</w:t>
      </w:r>
    </w:p>
    <w:p w14:paraId="1D67BCC4" w14:textId="0EB974DD" w:rsidR="00243EE8" w:rsidRPr="00A00243" w:rsidRDefault="001F48F3" w:rsidP="00243EE8">
      <w:pPr>
        <w:rPr>
          <w:lang w:val="en-US"/>
        </w:rPr>
      </w:pPr>
      <w:r w:rsidRPr="00A00243">
        <w:rPr>
          <w:lang w:val="en-US"/>
        </w:rPr>
        <w:fldChar w:fldCharType="end"/>
      </w:r>
      <w:r w:rsidR="00B75A6D">
        <w:rPr>
          <w:lang w:val="en-US"/>
        </w:rPr>
        <w:fldChar w:fldCharType="begin"/>
      </w:r>
      <w:r w:rsidR="00B75A6D" w:rsidRPr="00E17E96">
        <w:rPr>
          <w:lang w:val="en-US"/>
        </w:rPr>
        <w:instrText xml:space="preserve"> ADDIN </w:instrText>
      </w:r>
      <w:r w:rsidR="00B75A6D">
        <w:rPr>
          <w:lang w:val="en-US"/>
        </w:rPr>
        <w:fldChar w:fldCharType="end"/>
      </w:r>
    </w:p>
    <w:sectPr w:rsidR="00243EE8" w:rsidRPr="00A00243" w:rsidSect="0014756F">
      <w:pgSz w:w="11906" w:h="16838"/>
      <w:pgMar w:top="1440" w:right="1440" w:bottom="1440" w:left="1440" w:header="708" w:footer="708" w:gutter="0"/>
      <w:pgNumType w:fmt="lowerLetter"/>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2B696" w14:textId="77777777" w:rsidR="00330096" w:rsidRDefault="00330096" w:rsidP="00A934C6">
      <w:pPr>
        <w:spacing w:after="0" w:line="240" w:lineRule="auto"/>
      </w:pPr>
      <w:r>
        <w:separator/>
      </w:r>
    </w:p>
  </w:endnote>
  <w:endnote w:type="continuationSeparator" w:id="0">
    <w:p w14:paraId="399192FE" w14:textId="77777777" w:rsidR="00330096" w:rsidRDefault="00330096" w:rsidP="00A934C6">
      <w:pPr>
        <w:spacing w:after="0" w:line="240" w:lineRule="auto"/>
      </w:pPr>
      <w:r>
        <w:continuationSeparator/>
      </w:r>
    </w:p>
  </w:endnote>
  <w:endnote w:type="continuationNotice" w:id="1">
    <w:p w14:paraId="21C157FB" w14:textId="77777777" w:rsidR="00330096" w:rsidRDefault="003300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dvP403A40">
    <w:altName w:val="Cambria"/>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92D1C" w14:textId="4734E8D5" w:rsidR="00E628E9" w:rsidRDefault="00E628E9" w:rsidP="0050705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8D1C1" w14:textId="77777777" w:rsidR="00E628E9" w:rsidRDefault="00E628E9" w:rsidP="0050705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EB30" w14:textId="77777777" w:rsidR="00E628E9" w:rsidRDefault="00E628E9" w:rsidP="0050705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FB294" w14:textId="77777777" w:rsidR="00330096" w:rsidRDefault="00330096" w:rsidP="00A934C6">
      <w:pPr>
        <w:spacing w:after="0" w:line="240" w:lineRule="auto"/>
      </w:pPr>
      <w:r>
        <w:separator/>
      </w:r>
    </w:p>
  </w:footnote>
  <w:footnote w:type="continuationSeparator" w:id="0">
    <w:p w14:paraId="530D2F9A" w14:textId="77777777" w:rsidR="00330096" w:rsidRDefault="00330096" w:rsidP="00A934C6">
      <w:pPr>
        <w:spacing w:after="0" w:line="240" w:lineRule="auto"/>
      </w:pPr>
      <w:r>
        <w:continuationSeparator/>
      </w:r>
    </w:p>
  </w:footnote>
  <w:footnote w:type="continuationNotice" w:id="1">
    <w:p w14:paraId="51F0E878" w14:textId="77777777" w:rsidR="00330096" w:rsidRDefault="00330096">
      <w:pPr>
        <w:spacing w:after="0" w:line="240" w:lineRule="auto"/>
      </w:pPr>
    </w:p>
  </w:footnote>
  <w:footnote w:id="2">
    <w:p w14:paraId="77AD8956" w14:textId="62BE89C2" w:rsidR="00E628E9" w:rsidRDefault="00E628E9">
      <w:pPr>
        <w:pStyle w:val="FootnoteText"/>
      </w:pPr>
      <w:r>
        <w:rPr>
          <w:rStyle w:val="FootnoteReference"/>
        </w:rPr>
        <w:footnoteRef/>
      </w:r>
      <w:r>
        <w:t xml:space="preserve"> </w:t>
      </w:r>
      <w:r w:rsidRPr="00B2555F">
        <w:rPr>
          <w:sz w:val="16"/>
          <w:szCs w:val="16"/>
          <w:lang w:val="en-US"/>
        </w:rPr>
        <w:t xml:space="preserve">It should be noted that opportunity cost is not always presented in monetary terms, but also can be expressed for example as the amount of health </w:t>
      </w:r>
      <w:r w:rsidRPr="00B54E6D">
        <w:rPr>
          <w:sz w:val="16"/>
          <w:szCs w:val="16"/>
          <w:lang w:val="en-US"/>
        </w:rPr>
        <w:t>foregone.</w:t>
      </w:r>
    </w:p>
  </w:footnote>
  <w:footnote w:id="3">
    <w:p w14:paraId="3E1E41CD" w14:textId="5A3C2207" w:rsidR="00E628E9" w:rsidRPr="00CE3C42" w:rsidRDefault="00E628E9">
      <w:pPr>
        <w:pStyle w:val="FootnoteText"/>
        <w:rPr>
          <w:sz w:val="16"/>
          <w:szCs w:val="16"/>
        </w:rPr>
      </w:pPr>
      <w:r>
        <w:rPr>
          <w:rStyle w:val="FootnoteReference"/>
        </w:rPr>
        <w:footnoteRef/>
      </w:r>
      <w:r>
        <w:t xml:space="preserve"> </w:t>
      </w:r>
      <w:r>
        <w:rPr>
          <w:sz w:val="16"/>
          <w:szCs w:val="16"/>
        </w:rPr>
        <w:t>While costs refer to value, and price only the financial amount paid, in common usage those estimating and using costs refer to the Q’s and P’s of inputs that make up costs.</w:t>
      </w:r>
    </w:p>
  </w:footnote>
  <w:footnote w:id="4">
    <w:p w14:paraId="266A3283" w14:textId="5A145D8D" w:rsidR="00E628E9" w:rsidRPr="00960636" w:rsidRDefault="00E628E9" w:rsidP="00BF0B5F">
      <w:r>
        <w:rPr>
          <w:rStyle w:val="FootnoteReference"/>
        </w:rPr>
        <w:footnoteRef/>
      </w:r>
      <w:r>
        <w:t xml:space="preserve"> </w:t>
      </w:r>
      <w:r>
        <w:rPr>
          <w:sz w:val="16"/>
          <w:szCs w:val="16"/>
          <w:lang w:val="en-US"/>
        </w:rPr>
        <w:t xml:space="preserve">Some also propose that </w:t>
      </w:r>
      <w:r w:rsidRPr="00960636">
        <w:rPr>
          <w:b/>
          <w:sz w:val="16"/>
          <w:szCs w:val="16"/>
          <w:lang w:val="en-US"/>
        </w:rPr>
        <w:t xml:space="preserve">full </w:t>
      </w:r>
      <w:r w:rsidRPr="00960636">
        <w:rPr>
          <w:sz w:val="16"/>
          <w:szCs w:val="16"/>
          <w:lang w:val="en-US"/>
        </w:rPr>
        <w:t>costs should be used</w:t>
      </w:r>
      <w:r>
        <w:rPr>
          <w:sz w:val="16"/>
          <w:szCs w:val="16"/>
          <w:lang w:val="en-US"/>
        </w:rPr>
        <w:t xml:space="preserve"> (</w:t>
      </w:r>
      <w:r w:rsidRPr="00960636">
        <w:rPr>
          <w:sz w:val="16"/>
          <w:szCs w:val="16"/>
          <w:lang w:val="en-US"/>
        </w:rPr>
        <w:t>http://www.who.int/choice/en/</w:t>
      </w:r>
      <w:r>
        <w:rPr>
          <w:sz w:val="16"/>
          <w:szCs w:val="16"/>
          <w:lang w:val="en-US"/>
        </w:rPr>
        <w:t>)</w:t>
      </w:r>
    </w:p>
  </w:footnote>
  <w:footnote w:id="5">
    <w:p w14:paraId="2C77EB75" w14:textId="62320FBF" w:rsidR="00E628E9" w:rsidRPr="00FA17C2" w:rsidRDefault="00E628E9">
      <w:pPr>
        <w:pStyle w:val="FootnoteText"/>
        <w:rPr>
          <w:lang w:val="en-US"/>
        </w:rPr>
      </w:pPr>
      <w:r>
        <w:rPr>
          <w:rStyle w:val="FootnoteReference"/>
        </w:rPr>
        <w:footnoteRef/>
      </w:r>
      <w:r>
        <w:t xml:space="preserve"> </w:t>
      </w:r>
      <w:r w:rsidRPr="00B2555F">
        <w:rPr>
          <w:sz w:val="16"/>
          <w:szCs w:val="16"/>
        </w:rPr>
        <w:t xml:space="preserve">Payer can also be a provider, but is more narrow, so just the part </w:t>
      </w:r>
      <w:r w:rsidRPr="00C26F10">
        <w:rPr>
          <w:sz w:val="16"/>
          <w:szCs w:val="16"/>
        </w:rPr>
        <w:t>of the organization that</w:t>
      </w:r>
      <w:r w:rsidRPr="00B2555F">
        <w:rPr>
          <w:sz w:val="16"/>
          <w:szCs w:val="16"/>
        </w:rPr>
        <w:t xml:space="preserve"> is responsible for the funds being planned or budgeted for</w:t>
      </w:r>
      <w:r>
        <w:rPr>
          <w:sz w:val="16"/>
          <w:szCs w:val="16"/>
        </w:rPr>
        <w:t>.</w:t>
      </w:r>
    </w:p>
  </w:footnote>
  <w:footnote w:id="6">
    <w:p w14:paraId="31168051" w14:textId="51954032" w:rsidR="00E628E9" w:rsidRPr="00FA17C2" w:rsidRDefault="00E628E9">
      <w:pPr>
        <w:pStyle w:val="FootnoteText"/>
        <w:rPr>
          <w:lang w:val="en-US"/>
        </w:rPr>
      </w:pPr>
      <w:r>
        <w:rPr>
          <w:rStyle w:val="FootnoteReference"/>
        </w:rPr>
        <w:footnoteRef/>
      </w:r>
      <w:r>
        <w:t xml:space="preserve"> </w:t>
      </w:r>
      <w:r w:rsidRPr="00C26F10">
        <w:rPr>
          <w:sz w:val="16"/>
          <w:szCs w:val="16"/>
        </w:rPr>
        <w:t>Unit is referred to as output in some literature.</w:t>
      </w:r>
    </w:p>
  </w:footnote>
  <w:footnote w:id="7">
    <w:p w14:paraId="23541EA1" w14:textId="65E0536B" w:rsidR="00E628E9" w:rsidRPr="00FA17C2" w:rsidRDefault="00E628E9">
      <w:pPr>
        <w:pStyle w:val="FootnoteText"/>
        <w:rPr>
          <w:lang w:val="en-US"/>
        </w:rPr>
      </w:pPr>
      <w:r>
        <w:rPr>
          <w:rStyle w:val="FootnoteReference"/>
        </w:rPr>
        <w:footnoteRef/>
      </w:r>
      <w:r>
        <w:t xml:space="preserve"> </w:t>
      </w:r>
      <w:r w:rsidRPr="005711C6">
        <w:rPr>
          <w:rFonts w:ascii="Calibri" w:hAnsi="Calibri" w:cs="Calibri"/>
          <w:color w:val="000000"/>
          <w:sz w:val="16"/>
          <w:szCs w:val="16"/>
        </w:rPr>
        <w:t xml:space="preserve">In the coming years, the </w:t>
      </w:r>
      <w:r>
        <w:rPr>
          <w:rFonts w:ascii="Calibri" w:hAnsi="Calibri" w:cs="Calibri"/>
          <w:color w:val="000000"/>
          <w:sz w:val="16"/>
          <w:szCs w:val="16"/>
        </w:rPr>
        <w:t>G</w:t>
      </w:r>
      <w:r w:rsidRPr="005711C6">
        <w:rPr>
          <w:rFonts w:ascii="Calibri" w:hAnsi="Calibri" w:cs="Calibri"/>
          <w:color w:val="000000"/>
          <w:sz w:val="16"/>
          <w:szCs w:val="16"/>
        </w:rPr>
        <w:t xml:space="preserve">lobal </w:t>
      </w:r>
      <w:r>
        <w:rPr>
          <w:rFonts w:ascii="Calibri" w:hAnsi="Calibri" w:cs="Calibri"/>
          <w:color w:val="000000"/>
          <w:sz w:val="16"/>
          <w:szCs w:val="16"/>
        </w:rPr>
        <w:t>H</w:t>
      </w:r>
      <w:r w:rsidRPr="005711C6">
        <w:rPr>
          <w:rFonts w:ascii="Calibri" w:hAnsi="Calibri" w:cs="Calibri"/>
          <w:color w:val="000000"/>
          <w:sz w:val="16"/>
          <w:szCs w:val="16"/>
        </w:rPr>
        <w:t xml:space="preserve">ealth </w:t>
      </w:r>
      <w:r>
        <w:rPr>
          <w:rFonts w:ascii="Calibri" w:hAnsi="Calibri" w:cs="Calibri"/>
          <w:color w:val="000000"/>
          <w:sz w:val="16"/>
          <w:szCs w:val="16"/>
        </w:rPr>
        <w:t>Cost C</w:t>
      </w:r>
      <w:r w:rsidRPr="005711C6">
        <w:rPr>
          <w:rFonts w:ascii="Calibri" w:hAnsi="Calibri" w:cs="Calibri"/>
          <w:color w:val="000000"/>
          <w:sz w:val="16"/>
          <w:szCs w:val="16"/>
        </w:rPr>
        <w:t>onsortium will seek to develop further guidance and tools to support analysts in the area of TB and HIV carry out this process.</w:t>
      </w:r>
      <w:r>
        <w:rPr>
          <w:rFonts w:ascii="Calibri" w:hAnsi="Calibri" w:cs="Calibri"/>
          <w:color w:val="000000"/>
        </w:rPr>
        <w:t xml:space="preserve">  </w:t>
      </w:r>
    </w:p>
  </w:footnote>
  <w:footnote w:id="8">
    <w:p w14:paraId="7BAEB3C4" w14:textId="121B624E" w:rsidR="00E628E9" w:rsidRDefault="00E628E9">
      <w:pPr>
        <w:pStyle w:val="FootnoteText"/>
      </w:pPr>
      <w:r>
        <w:rPr>
          <w:rStyle w:val="FootnoteReference"/>
        </w:rPr>
        <w:footnoteRef/>
      </w:r>
      <w:r>
        <w:t xml:space="preserve"> </w:t>
      </w:r>
      <w:r w:rsidRPr="00A21443">
        <w:rPr>
          <w:sz w:val="16"/>
          <w:szCs w:val="16"/>
        </w:rPr>
        <w:t>The GHCC will be developing further guidance in the area of sampling for cost studies</w:t>
      </w:r>
      <w:r>
        <w:rPr>
          <w:sz w:val="16"/>
          <w:szCs w:val="16"/>
        </w:rPr>
        <w:t>.</w:t>
      </w:r>
    </w:p>
  </w:footnote>
  <w:footnote w:id="9">
    <w:p w14:paraId="35BD02A9" w14:textId="102CCAA2" w:rsidR="00E628E9" w:rsidRPr="00FA17C2" w:rsidRDefault="00E628E9" w:rsidP="00FA17C2">
      <w:pPr>
        <w:rPr>
          <w:i/>
          <w:lang w:val="en-US"/>
        </w:rPr>
      </w:pPr>
      <w:r>
        <w:rPr>
          <w:rStyle w:val="FootnoteReference"/>
        </w:rPr>
        <w:footnoteRef/>
      </w:r>
      <w:r>
        <w:t xml:space="preserve"> </w:t>
      </w:r>
      <w:r w:rsidRPr="00FF55AC">
        <w:rPr>
          <w:i/>
          <w:sz w:val="16"/>
          <w:szCs w:val="16"/>
          <w:lang w:val="en-US"/>
        </w:rPr>
        <w:t>The term shadow price can also be used in constrained optimization, where the shadow price is the increase in the numerical value of the optimal solution as a constraint is relaxed. For example, as a constrained health sector budget increases, the shadow price of the constrained budget is the number of the additional (optimized) health outcomes to be gained by the budget increase.</w:t>
      </w:r>
      <w:r w:rsidRPr="003623B1">
        <w:rPr>
          <w:i/>
          <w:lang w:val="en-US"/>
        </w:rPr>
        <w:t xml:space="preserve"> </w:t>
      </w:r>
    </w:p>
  </w:footnote>
  <w:footnote w:id="10">
    <w:p w14:paraId="34D95EBB" w14:textId="3B140D87" w:rsidR="00E628E9" w:rsidRPr="00FA17C2" w:rsidRDefault="00E628E9">
      <w:pPr>
        <w:pStyle w:val="FootnoteText"/>
        <w:rPr>
          <w:sz w:val="16"/>
          <w:szCs w:val="16"/>
        </w:rPr>
      </w:pPr>
      <w:r>
        <w:rPr>
          <w:rStyle w:val="FootnoteReference"/>
        </w:rPr>
        <w:footnoteRef/>
      </w:r>
      <w:r>
        <w:t xml:space="preserve"> </w:t>
      </w:r>
      <w:r w:rsidRPr="00A21443">
        <w:rPr>
          <w:sz w:val="16"/>
          <w:szCs w:val="16"/>
        </w:rPr>
        <w:t>The GHCC will be further exploring methods to estimate ‘within country’ cost functions</w:t>
      </w:r>
      <w:r>
        <w:rPr>
          <w:sz w:val="16"/>
          <w:szCs w:val="16"/>
        </w:rPr>
        <w:t>,</w:t>
      </w:r>
      <w:r w:rsidRPr="00A21443">
        <w:rPr>
          <w:sz w:val="16"/>
          <w:szCs w:val="16"/>
        </w:rPr>
        <w:t xml:space="preserve"> and further guidance will follow</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6AB68" w14:textId="2724CAA1" w:rsidR="00E628E9" w:rsidRPr="00243EE8" w:rsidRDefault="00E628E9" w:rsidP="00243EE8">
    <w:pPr>
      <w:pStyle w:val="Header"/>
      <w:jc w:val="right"/>
      <w:rPr>
        <w:b/>
        <w:bCs/>
        <w:sz w:val="18"/>
        <w:szCs w:val="18"/>
      </w:rPr>
    </w:pPr>
    <w:sdt>
      <w:sdtPr>
        <w:rPr>
          <w:color w:val="7F7F7F" w:themeColor="background1" w:themeShade="7F"/>
          <w:spacing w:val="60"/>
          <w:sz w:val="18"/>
          <w:szCs w:val="18"/>
        </w:rPr>
        <w:id w:val="-1480001495"/>
        <w:docPartObj>
          <w:docPartGallery w:val="Page Numbers (Top of Page)"/>
          <w:docPartUnique/>
        </w:docPartObj>
      </w:sdtPr>
      <w:sdtEndPr>
        <w:rPr>
          <w:b/>
          <w:bCs/>
          <w:noProof/>
          <w:color w:val="auto"/>
          <w:spacing w:val="0"/>
        </w:rPr>
      </w:sdtEndPr>
      <w:sdtContent>
        <w:r w:rsidRPr="00243EE8">
          <w:rPr>
            <w:color w:val="7F7F7F" w:themeColor="background1" w:themeShade="7F"/>
            <w:spacing w:val="60"/>
            <w:sz w:val="18"/>
            <w:szCs w:val="18"/>
          </w:rPr>
          <w:t>Page</w:t>
        </w:r>
        <w:r w:rsidRPr="00243EE8">
          <w:rPr>
            <w:sz w:val="18"/>
            <w:szCs w:val="18"/>
          </w:rPr>
          <w:t xml:space="preserve"> | </w:t>
        </w:r>
        <w:r w:rsidRPr="00243EE8">
          <w:rPr>
            <w:sz w:val="18"/>
            <w:szCs w:val="18"/>
          </w:rPr>
          <w:fldChar w:fldCharType="begin"/>
        </w:r>
        <w:r w:rsidRPr="00243EE8">
          <w:rPr>
            <w:sz w:val="18"/>
            <w:szCs w:val="18"/>
          </w:rPr>
          <w:instrText xml:space="preserve"> PAGE   \* MERGEFORMAT </w:instrText>
        </w:r>
        <w:r w:rsidRPr="00243EE8">
          <w:rPr>
            <w:sz w:val="18"/>
            <w:szCs w:val="18"/>
          </w:rPr>
          <w:fldChar w:fldCharType="separate"/>
        </w:r>
        <w:r w:rsidR="00015717" w:rsidRPr="00015717">
          <w:rPr>
            <w:b/>
            <w:bCs/>
            <w:noProof/>
            <w:sz w:val="18"/>
            <w:szCs w:val="18"/>
          </w:rPr>
          <w:t>ii</w:t>
        </w:r>
        <w:r w:rsidRPr="00243EE8">
          <w:rPr>
            <w:b/>
            <w:bCs/>
            <w:noProof/>
            <w:sz w:val="18"/>
            <w:szCs w:val="18"/>
          </w:rPr>
          <w:fldChar w:fldCharType="end"/>
        </w:r>
      </w:sdtContent>
    </w:sdt>
  </w:p>
  <w:p w14:paraId="761A88EC" w14:textId="77777777" w:rsidR="00E628E9" w:rsidRDefault="00E628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6CF7A" w14:textId="7625B064" w:rsidR="00E628E9" w:rsidRDefault="00E628E9" w:rsidP="00507059">
    <w:pPr>
      <w:pStyle w:val="Header"/>
      <w:jc w:val="right"/>
    </w:pPr>
    <w:r w:rsidRPr="00BD5267">
      <w:rPr>
        <w:noProof/>
        <w:lang w:val="en-US"/>
      </w:rPr>
      <w:drawing>
        <wp:inline distT="0" distB="0" distL="0" distR="0" wp14:anchorId="058C0C22" wp14:editId="68BA3443">
          <wp:extent cx="937260" cy="937260"/>
          <wp:effectExtent l="0" t="0" r="0" b="0"/>
          <wp:docPr id="2" name="Picture 2" descr="C:\Users\Anna\Dropbox\shared\Global Health Cost Consortium\GHCC Logos easy access\GHCC_CONDENSED_LOGO_SQUARE_FORMAT_FINAL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ropbox\shared\Global Health Cost Consortium\GHCC Logos easy access\GHCC_CONDENSED_LOGO_SQUARE_FORMAT_FINAL_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p>
  <w:p w14:paraId="099282DF" w14:textId="77777777" w:rsidR="00E628E9" w:rsidRDefault="00E628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5B17D" w14:textId="6E3215FE" w:rsidR="00E628E9" w:rsidRDefault="00E628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3A81" w14:textId="0E593581" w:rsidR="00E628E9" w:rsidRPr="00243EE8" w:rsidRDefault="00E628E9" w:rsidP="00243EE8">
    <w:pPr>
      <w:pStyle w:val="Header"/>
      <w:jc w:val="right"/>
      <w:rPr>
        <w:b/>
        <w:bCs/>
        <w:sz w:val="18"/>
        <w:szCs w:val="18"/>
      </w:rPr>
    </w:pPr>
    <w:sdt>
      <w:sdtPr>
        <w:rPr>
          <w:color w:val="7F7F7F" w:themeColor="background1" w:themeShade="7F"/>
          <w:spacing w:val="60"/>
          <w:sz w:val="18"/>
          <w:szCs w:val="18"/>
        </w:rPr>
        <w:id w:val="-1417942366"/>
        <w:docPartObj>
          <w:docPartGallery w:val="Page Numbers (Top of Page)"/>
          <w:docPartUnique/>
        </w:docPartObj>
      </w:sdtPr>
      <w:sdtEndPr>
        <w:rPr>
          <w:b/>
          <w:bCs/>
          <w:noProof/>
          <w:color w:val="auto"/>
          <w:spacing w:val="0"/>
        </w:rPr>
      </w:sdtEndPr>
      <w:sdtContent>
        <w:sdt>
          <w:sdtPr>
            <w:rPr>
              <w:color w:val="7F7F7F" w:themeColor="background1" w:themeShade="7F"/>
              <w:spacing w:val="60"/>
              <w:sz w:val="18"/>
              <w:szCs w:val="18"/>
            </w:rPr>
            <w:id w:val="-1144272630"/>
            <w:docPartObj>
              <w:docPartGallery w:val="Page Numbers (Top of Page)"/>
              <w:docPartUnique/>
            </w:docPartObj>
          </w:sdtPr>
          <w:sdtEndPr>
            <w:rPr>
              <w:b/>
              <w:bCs/>
              <w:noProof/>
              <w:color w:val="auto"/>
              <w:spacing w:val="0"/>
            </w:rPr>
          </w:sdtEndPr>
          <w:sdtContent>
            <w:r w:rsidRPr="00243EE8">
              <w:rPr>
                <w:color w:val="7F7F7F" w:themeColor="background1" w:themeShade="7F"/>
                <w:spacing w:val="60"/>
                <w:sz w:val="18"/>
                <w:szCs w:val="18"/>
              </w:rPr>
              <w:t>Page</w:t>
            </w:r>
            <w:r w:rsidRPr="00243EE8">
              <w:rPr>
                <w:sz w:val="18"/>
                <w:szCs w:val="18"/>
              </w:rPr>
              <w:t xml:space="preserve"> | </w:t>
            </w:r>
            <w:r w:rsidRPr="00243EE8">
              <w:rPr>
                <w:sz w:val="18"/>
                <w:szCs w:val="18"/>
              </w:rPr>
              <w:fldChar w:fldCharType="begin"/>
            </w:r>
            <w:r w:rsidRPr="00243EE8">
              <w:rPr>
                <w:sz w:val="18"/>
                <w:szCs w:val="18"/>
              </w:rPr>
              <w:instrText xml:space="preserve"> PAGE   \* MERGEFORMAT </w:instrText>
            </w:r>
            <w:r w:rsidRPr="00243EE8">
              <w:rPr>
                <w:sz w:val="18"/>
                <w:szCs w:val="18"/>
              </w:rPr>
              <w:fldChar w:fldCharType="separate"/>
            </w:r>
            <w:r w:rsidR="00015717" w:rsidRPr="00015717">
              <w:rPr>
                <w:b/>
                <w:bCs/>
                <w:noProof/>
                <w:sz w:val="18"/>
                <w:szCs w:val="18"/>
              </w:rPr>
              <w:t>B-27</w:t>
            </w:r>
            <w:r w:rsidRPr="00243EE8">
              <w:rPr>
                <w:b/>
                <w:bCs/>
                <w:noProof/>
                <w:sz w:val="18"/>
                <w:szCs w:val="18"/>
              </w:rPr>
              <w:fldChar w:fldCharType="end"/>
            </w:r>
          </w:sdtContent>
        </w:sdt>
      </w:sdtContent>
    </w:sdt>
  </w:p>
  <w:p w14:paraId="319D5695" w14:textId="77777777" w:rsidR="00E628E9" w:rsidRDefault="00E628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95774096"/>
      <w:docPartObj>
        <w:docPartGallery w:val="Page Numbers (Top of Page)"/>
        <w:docPartUnique/>
      </w:docPartObj>
    </w:sdtPr>
    <w:sdtEndPr>
      <w:rPr>
        <w:b/>
        <w:bCs/>
        <w:noProof/>
        <w:color w:val="auto"/>
        <w:spacing w:val="0"/>
        <w:sz w:val="20"/>
        <w:szCs w:val="20"/>
      </w:rPr>
    </w:sdtEndPr>
    <w:sdtContent>
      <w:p w14:paraId="469E97BD" w14:textId="38FF3F3D" w:rsidR="00E628E9" w:rsidRPr="00F8315D" w:rsidRDefault="00E628E9">
        <w:pPr>
          <w:pStyle w:val="Header"/>
          <w:pBdr>
            <w:bottom w:val="single" w:sz="4" w:space="1" w:color="D9D9D9" w:themeColor="background1" w:themeShade="D9"/>
          </w:pBdr>
          <w:jc w:val="right"/>
          <w:rPr>
            <w:b/>
            <w:bCs/>
            <w:sz w:val="20"/>
            <w:szCs w:val="20"/>
          </w:rPr>
        </w:pPr>
        <w:r w:rsidRPr="00F8315D">
          <w:rPr>
            <w:color w:val="7F7F7F" w:themeColor="background1" w:themeShade="7F"/>
            <w:spacing w:val="60"/>
            <w:sz w:val="20"/>
            <w:szCs w:val="20"/>
          </w:rPr>
          <w:t>Page</w:t>
        </w:r>
        <w:r w:rsidRPr="00F8315D">
          <w:rPr>
            <w:sz w:val="20"/>
            <w:szCs w:val="20"/>
          </w:rPr>
          <w:t xml:space="preserve"> | </w:t>
        </w:r>
        <w:r w:rsidRPr="00F8315D">
          <w:rPr>
            <w:sz w:val="20"/>
            <w:szCs w:val="20"/>
          </w:rPr>
          <w:fldChar w:fldCharType="begin"/>
        </w:r>
        <w:r w:rsidRPr="00F8315D">
          <w:rPr>
            <w:sz w:val="20"/>
            <w:szCs w:val="20"/>
          </w:rPr>
          <w:instrText xml:space="preserve"> PAGE   \* MERGEFORMAT </w:instrText>
        </w:r>
        <w:r w:rsidRPr="00F8315D">
          <w:rPr>
            <w:sz w:val="20"/>
            <w:szCs w:val="20"/>
          </w:rPr>
          <w:fldChar w:fldCharType="separate"/>
        </w:r>
        <w:r w:rsidR="00015717" w:rsidRPr="00015717">
          <w:rPr>
            <w:b/>
            <w:bCs/>
            <w:noProof/>
            <w:sz w:val="20"/>
            <w:szCs w:val="20"/>
          </w:rPr>
          <w:t>B-30</w:t>
        </w:r>
        <w:r w:rsidRPr="00F8315D">
          <w:rPr>
            <w:b/>
            <w:bCs/>
            <w:noProof/>
            <w:sz w:val="20"/>
            <w:szCs w:val="20"/>
          </w:rPr>
          <w:fldChar w:fldCharType="end"/>
        </w:r>
      </w:p>
    </w:sdtContent>
  </w:sdt>
  <w:p w14:paraId="6ED7D807" w14:textId="1229F1E8" w:rsidR="00E628E9" w:rsidRDefault="00E628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8315A" w14:textId="7267739D" w:rsidR="00E628E9" w:rsidRPr="00243EE8" w:rsidRDefault="00E628E9" w:rsidP="00243EE8">
    <w:pPr>
      <w:pStyle w:val="Header"/>
      <w:jc w:val="right"/>
      <w:rPr>
        <w:b/>
        <w:bCs/>
        <w:sz w:val="18"/>
        <w:szCs w:val="18"/>
      </w:rPr>
    </w:pPr>
    <w:sdt>
      <w:sdtPr>
        <w:rPr>
          <w:color w:val="7F7F7F" w:themeColor="background1" w:themeShade="7F"/>
          <w:spacing w:val="60"/>
          <w:sz w:val="18"/>
          <w:szCs w:val="18"/>
        </w:rPr>
        <w:id w:val="-623314624"/>
        <w:docPartObj>
          <w:docPartGallery w:val="Page Numbers (Top of Page)"/>
          <w:docPartUnique/>
        </w:docPartObj>
      </w:sdtPr>
      <w:sdtEndPr>
        <w:rPr>
          <w:b/>
          <w:bCs/>
          <w:noProof/>
          <w:color w:val="auto"/>
          <w:spacing w:val="0"/>
        </w:rPr>
      </w:sdtEndPr>
      <w:sdtContent>
        <w:sdt>
          <w:sdtPr>
            <w:rPr>
              <w:color w:val="7F7F7F" w:themeColor="background1" w:themeShade="7F"/>
              <w:spacing w:val="60"/>
              <w:sz w:val="18"/>
              <w:szCs w:val="18"/>
            </w:rPr>
            <w:id w:val="1917278038"/>
            <w:docPartObj>
              <w:docPartGallery w:val="Page Numbers (Top of Page)"/>
              <w:docPartUnique/>
            </w:docPartObj>
          </w:sdtPr>
          <w:sdtEndPr>
            <w:rPr>
              <w:b/>
              <w:bCs/>
              <w:noProof/>
              <w:color w:val="auto"/>
              <w:spacing w:val="0"/>
            </w:rPr>
          </w:sdtEndPr>
          <w:sdtContent>
            <w:r w:rsidRPr="00243EE8">
              <w:rPr>
                <w:color w:val="7F7F7F" w:themeColor="background1" w:themeShade="7F"/>
                <w:spacing w:val="60"/>
                <w:sz w:val="18"/>
                <w:szCs w:val="18"/>
              </w:rPr>
              <w:t>Page</w:t>
            </w:r>
            <w:r w:rsidRPr="00243EE8">
              <w:rPr>
                <w:sz w:val="18"/>
                <w:szCs w:val="18"/>
              </w:rPr>
              <w:t xml:space="preserve"> | </w:t>
            </w:r>
            <w:r w:rsidRPr="00243EE8">
              <w:rPr>
                <w:sz w:val="18"/>
                <w:szCs w:val="18"/>
              </w:rPr>
              <w:fldChar w:fldCharType="begin"/>
            </w:r>
            <w:r w:rsidRPr="00243EE8">
              <w:rPr>
                <w:sz w:val="18"/>
                <w:szCs w:val="18"/>
              </w:rPr>
              <w:instrText xml:space="preserve"> PAGE   \* MERGEFORMAT </w:instrText>
            </w:r>
            <w:r w:rsidRPr="00243EE8">
              <w:rPr>
                <w:sz w:val="18"/>
                <w:szCs w:val="18"/>
              </w:rPr>
              <w:fldChar w:fldCharType="separate"/>
            </w:r>
            <w:r w:rsidR="00015717" w:rsidRPr="00015717">
              <w:rPr>
                <w:b/>
                <w:bCs/>
                <w:noProof/>
                <w:sz w:val="18"/>
                <w:szCs w:val="18"/>
              </w:rPr>
              <w:t>a</w:t>
            </w:r>
            <w:r w:rsidRPr="00243EE8">
              <w:rPr>
                <w:b/>
                <w:bCs/>
                <w:noProof/>
                <w:sz w:val="18"/>
                <w:szCs w:val="18"/>
              </w:rPr>
              <w:fldChar w:fldCharType="end"/>
            </w:r>
          </w:sdtContent>
        </w:sdt>
      </w:sdtContent>
    </w:sdt>
  </w:p>
  <w:p w14:paraId="7D8A263A" w14:textId="2FAD8219" w:rsidR="00E628E9" w:rsidRDefault="00E628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C4DE" w14:textId="58978229" w:rsidR="00E628E9" w:rsidRPr="00243EE8" w:rsidRDefault="00E628E9" w:rsidP="00243EE8">
    <w:pPr>
      <w:pStyle w:val="Header"/>
      <w:jc w:val="right"/>
      <w:rPr>
        <w:b/>
        <w:bCs/>
        <w:sz w:val="18"/>
        <w:szCs w:val="18"/>
      </w:rPr>
    </w:pPr>
    <w:r>
      <w:rPr>
        <w:noProof/>
        <w:lang w:val="en-US"/>
      </w:rPr>
      <mc:AlternateContent>
        <mc:Choice Requires="wps">
          <w:drawing>
            <wp:anchor distT="0" distB="0" distL="114300" distR="114300" simplePos="0" relativeHeight="251657216" behindDoc="1" locked="0" layoutInCell="0" allowOverlap="1" wp14:anchorId="3E2B5197" wp14:editId="1EE5DBB5">
              <wp:simplePos x="0" y="0"/>
              <wp:positionH relativeFrom="margin">
                <wp:align>center</wp:align>
              </wp:positionH>
              <wp:positionV relativeFrom="margin">
                <wp:align>center</wp:align>
              </wp:positionV>
              <wp:extent cx="6565265" cy="1515110"/>
              <wp:effectExtent l="0" t="1800225" r="0" b="17519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5265" cy="15151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902ACE" w14:textId="77777777" w:rsidR="00E628E9" w:rsidRDefault="00E628E9" w:rsidP="00A07CA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2B5197" id="_x0000_t202" coordsize="21600,21600" o:spt="202" path="m,l,21600r21600,l21600,xe">
              <v:stroke joinstyle="miter"/>
              <v:path gradientshapeok="t" o:connecttype="rect"/>
            </v:shapetype>
            <v:shape id="Text Box 13" o:spid="_x0000_s1326" type="#_x0000_t202" style="position:absolute;left:0;text-align:left;margin-left:0;margin-top:0;width:516.95pt;height:119.3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" o:allowincell="f" filled="f" stroked="f">
              <v:stroke joinstyle="round"/>
              <o:lock v:ext="edit" shapetype="t"/>
              <v:textbox style="mso-fit-shape-to-text:t">
                <w:txbxContent>
                  <w:p w14:paraId="30902ACE" w14:textId="77777777" w:rsidR="00E628E9" w:rsidRDefault="00E628E9" w:rsidP="00A07CA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review</w:t>
                    </w:r>
                  </w:p>
                </w:txbxContent>
              </v:textbox>
              <w10:wrap anchorx="margin" anchory="margin"/>
            </v:shape>
          </w:pict>
        </mc:Fallback>
      </mc:AlternateContent>
    </w:r>
    <w:sdt>
      <w:sdtPr>
        <w:rPr>
          <w:color w:val="7F7F7F" w:themeColor="background1" w:themeShade="7F"/>
          <w:spacing w:val="60"/>
          <w:sz w:val="18"/>
          <w:szCs w:val="18"/>
        </w:rPr>
        <w:id w:val="-208962016"/>
        <w:docPartObj>
          <w:docPartGallery w:val="Page Numbers (Top of Page)"/>
          <w:docPartUnique/>
        </w:docPartObj>
      </w:sdtPr>
      <w:sdtEndPr>
        <w:rPr>
          <w:b/>
          <w:bCs/>
          <w:noProof/>
          <w:color w:val="auto"/>
          <w:spacing w:val="0"/>
        </w:rPr>
      </w:sdtEndPr>
      <w:sdtContent>
        <w:sdt>
          <w:sdtPr>
            <w:rPr>
              <w:color w:val="7F7F7F" w:themeColor="background1" w:themeShade="7F"/>
              <w:spacing w:val="60"/>
              <w:sz w:val="18"/>
              <w:szCs w:val="18"/>
            </w:rPr>
            <w:id w:val="-473218369"/>
            <w:docPartObj>
              <w:docPartGallery w:val="Page Numbers (Top of Page)"/>
              <w:docPartUnique/>
            </w:docPartObj>
          </w:sdtPr>
          <w:sdtEndPr>
            <w:rPr>
              <w:b/>
              <w:bCs/>
              <w:noProof/>
              <w:color w:val="auto"/>
              <w:spacing w:val="0"/>
            </w:rPr>
          </w:sdtEndPr>
          <w:sdtContent>
            <w:r w:rsidRPr="00243EE8">
              <w:rPr>
                <w:color w:val="7F7F7F" w:themeColor="background1" w:themeShade="7F"/>
                <w:spacing w:val="60"/>
                <w:sz w:val="18"/>
                <w:szCs w:val="18"/>
              </w:rPr>
              <w:t>Page</w:t>
            </w:r>
            <w:r w:rsidRPr="00243EE8">
              <w:rPr>
                <w:sz w:val="18"/>
                <w:szCs w:val="18"/>
              </w:rPr>
              <w:t xml:space="preserve"> | </w:t>
            </w:r>
            <w:r w:rsidRPr="00243EE8">
              <w:rPr>
                <w:sz w:val="18"/>
                <w:szCs w:val="18"/>
              </w:rPr>
              <w:fldChar w:fldCharType="begin"/>
            </w:r>
            <w:r w:rsidRPr="00243EE8">
              <w:rPr>
                <w:sz w:val="18"/>
                <w:szCs w:val="18"/>
              </w:rPr>
              <w:instrText xml:space="preserve"> PAGE   \* MERGEFORMAT </w:instrText>
            </w:r>
            <w:r w:rsidRPr="00243EE8">
              <w:rPr>
                <w:sz w:val="18"/>
                <w:szCs w:val="18"/>
              </w:rPr>
              <w:fldChar w:fldCharType="separate"/>
            </w:r>
            <w:r w:rsidR="00015717" w:rsidRPr="00015717">
              <w:rPr>
                <w:b/>
                <w:bCs/>
                <w:noProof/>
                <w:sz w:val="18"/>
                <w:szCs w:val="18"/>
              </w:rPr>
              <w:t>q</w:t>
            </w:r>
            <w:r w:rsidRPr="00243EE8">
              <w:rPr>
                <w:b/>
                <w:bCs/>
                <w:noProof/>
                <w:sz w:val="18"/>
                <w:szCs w:val="18"/>
              </w:rPr>
              <w:fldChar w:fldCharType="end"/>
            </w:r>
          </w:sdtContent>
        </w:sdt>
      </w:sdtContent>
    </w:sdt>
  </w:p>
  <w:p w14:paraId="434A5B1B" w14:textId="77777777" w:rsidR="00E628E9" w:rsidRDefault="00E62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32DB"/>
    <w:multiLevelType w:val="hybridMultilevel"/>
    <w:tmpl w:val="60F2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74507"/>
    <w:multiLevelType w:val="hybridMultilevel"/>
    <w:tmpl w:val="BAF6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21930"/>
    <w:multiLevelType w:val="hybridMultilevel"/>
    <w:tmpl w:val="68B44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02E42"/>
    <w:multiLevelType w:val="hybridMultilevel"/>
    <w:tmpl w:val="C2E41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F596E"/>
    <w:multiLevelType w:val="hybridMultilevel"/>
    <w:tmpl w:val="57D27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646CEE"/>
    <w:multiLevelType w:val="hybridMultilevel"/>
    <w:tmpl w:val="595A4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72ABE"/>
    <w:multiLevelType w:val="hybridMultilevel"/>
    <w:tmpl w:val="D4CA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B2051"/>
    <w:multiLevelType w:val="hybridMultilevel"/>
    <w:tmpl w:val="2F985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82775B"/>
    <w:multiLevelType w:val="multilevel"/>
    <w:tmpl w:val="30C8CD8A"/>
    <w:lvl w:ilvl="0">
      <w:start w:val="1"/>
      <w:numFmt w:val="upperLetter"/>
      <w:pStyle w:val="Heading1"/>
      <w:lvlText w:val="SECTION %1  "/>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lvlText w:val=""/>
      <w:lvlJc w:val="left"/>
      <w:pPr>
        <w:ind w:left="0" w:firstLine="0"/>
      </w:pPr>
      <w:rPr>
        <w:rFonts w:hint="default"/>
      </w:rPr>
    </w:lvl>
    <w:lvl w:ilvl="2">
      <w:start w:val="1"/>
      <w:numFmt w:val="none"/>
      <w:pStyle w:val="Heading3"/>
      <w:lvlText w:val=""/>
      <w:lvlJc w:val="left"/>
      <w:pPr>
        <w:ind w:left="0" w:firstLine="0"/>
      </w:pPr>
      <w:rPr>
        <w:rFonts w:hint="default"/>
      </w:rPr>
    </w:lvl>
    <w:lvl w:ilvl="3">
      <w:start w:val="1"/>
      <w:numFmt w:val="lowerLetter"/>
      <w:pStyle w:val="Heading4"/>
      <w:lvlText w:val="%4)"/>
      <w:lvlJc w:val="left"/>
      <w:pPr>
        <w:ind w:left="567" w:hanging="566"/>
      </w:pPr>
      <w:rPr>
        <w:rFonts w:hint="default"/>
      </w:rPr>
    </w:lvl>
    <w:lvl w:ilvl="4">
      <w:start w:val="1"/>
      <w:numFmt w:val="decimal"/>
      <w:pStyle w:val="Heading5"/>
      <w:lvlText w:val="%1.%2.%3.%4.%5"/>
      <w:lvlJc w:val="left"/>
      <w:pPr>
        <w:ind w:left="725" w:hanging="1008"/>
      </w:pPr>
      <w:rPr>
        <w:rFonts w:hint="default"/>
      </w:rPr>
    </w:lvl>
    <w:lvl w:ilvl="5">
      <w:start w:val="1"/>
      <w:numFmt w:val="decimal"/>
      <w:pStyle w:val="Heading6"/>
      <w:lvlText w:val="%1.%2.%3.%4.%5.%6"/>
      <w:lvlJc w:val="left"/>
      <w:pPr>
        <w:ind w:left="869" w:hanging="1152"/>
      </w:pPr>
      <w:rPr>
        <w:rFonts w:hint="default"/>
      </w:rPr>
    </w:lvl>
    <w:lvl w:ilvl="6">
      <w:start w:val="1"/>
      <w:numFmt w:val="decimal"/>
      <w:pStyle w:val="Heading7"/>
      <w:lvlText w:val="%1.%2.%3.%4.%5.%6.%7"/>
      <w:lvlJc w:val="left"/>
      <w:pPr>
        <w:ind w:left="1013" w:hanging="1296"/>
      </w:pPr>
      <w:rPr>
        <w:rFonts w:hint="default"/>
      </w:rPr>
    </w:lvl>
    <w:lvl w:ilvl="7">
      <w:start w:val="1"/>
      <w:numFmt w:val="decimal"/>
      <w:pStyle w:val="Heading8"/>
      <w:lvlText w:val="%1.%2.%3.%4.%5.%6.%7.%8"/>
      <w:lvlJc w:val="left"/>
      <w:pPr>
        <w:ind w:left="1157" w:hanging="1440"/>
      </w:pPr>
      <w:rPr>
        <w:rFonts w:hint="default"/>
      </w:rPr>
    </w:lvl>
    <w:lvl w:ilvl="8">
      <w:start w:val="1"/>
      <w:numFmt w:val="decimal"/>
      <w:pStyle w:val="Heading9"/>
      <w:lvlText w:val="%1.%2.%3.%4.%5.%6.%7.%8.%9"/>
      <w:lvlJc w:val="left"/>
      <w:pPr>
        <w:ind w:left="1301" w:hanging="1584"/>
      </w:pPr>
      <w:rPr>
        <w:rFonts w:hint="default"/>
      </w:rPr>
    </w:lvl>
  </w:abstractNum>
  <w:abstractNum w:abstractNumId="9" w15:restartNumberingAfterBreak="0">
    <w:nsid w:val="19CC5B8B"/>
    <w:multiLevelType w:val="hybridMultilevel"/>
    <w:tmpl w:val="F8D8135E"/>
    <w:lvl w:ilvl="0" w:tplc="8C58935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3236E"/>
    <w:multiLevelType w:val="hybridMultilevel"/>
    <w:tmpl w:val="D374A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8A0155"/>
    <w:multiLevelType w:val="hybridMultilevel"/>
    <w:tmpl w:val="95CE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E7AD8"/>
    <w:multiLevelType w:val="multilevel"/>
    <w:tmpl w:val="0CFE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13510"/>
    <w:multiLevelType w:val="hybridMultilevel"/>
    <w:tmpl w:val="D542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D1A4E"/>
    <w:multiLevelType w:val="hybridMultilevel"/>
    <w:tmpl w:val="B5CCC55E"/>
    <w:lvl w:ilvl="0" w:tplc="EEC46032">
      <w:numFmt w:val="bullet"/>
      <w:lvlText w:val=""/>
      <w:lvlJc w:val="left"/>
      <w:pPr>
        <w:ind w:left="720" w:hanging="360"/>
      </w:pPr>
      <w:rPr>
        <w:rFonts w:ascii="Symbol" w:eastAsiaTheme="minorEastAsia" w:hAnsi="Symbol"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237553"/>
    <w:multiLevelType w:val="hybridMultilevel"/>
    <w:tmpl w:val="D396D06E"/>
    <w:lvl w:ilvl="0" w:tplc="43E6528A">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E20AA7"/>
    <w:multiLevelType w:val="hybridMultilevel"/>
    <w:tmpl w:val="A3521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084F52"/>
    <w:multiLevelType w:val="hybridMultilevel"/>
    <w:tmpl w:val="6990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F72FC9"/>
    <w:multiLevelType w:val="hybridMultilevel"/>
    <w:tmpl w:val="C458E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007D20"/>
    <w:multiLevelType w:val="multilevel"/>
    <w:tmpl w:val="09706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FC2ABC"/>
    <w:multiLevelType w:val="hybridMultilevel"/>
    <w:tmpl w:val="4140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3F45DB"/>
    <w:multiLevelType w:val="hybridMultilevel"/>
    <w:tmpl w:val="3760D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1696C"/>
    <w:multiLevelType w:val="hybridMultilevel"/>
    <w:tmpl w:val="254C3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802040"/>
    <w:multiLevelType w:val="hybridMultilevel"/>
    <w:tmpl w:val="CA6AE29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5056348C"/>
    <w:multiLevelType w:val="hybridMultilevel"/>
    <w:tmpl w:val="25CA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D64613"/>
    <w:multiLevelType w:val="hybridMultilevel"/>
    <w:tmpl w:val="11FC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B3539E"/>
    <w:multiLevelType w:val="hybridMultilevel"/>
    <w:tmpl w:val="2F681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00B67"/>
    <w:multiLevelType w:val="hybridMultilevel"/>
    <w:tmpl w:val="526C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E325F1"/>
    <w:multiLevelType w:val="hybridMultilevel"/>
    <w:tmpl w:val="9EE2E4F4"/>
    <w:lvl w:ilvl="0" w:tplc="EEC46032">
      <w:numFmt w:val="bullet"/>
      <w:lvlText w:val=""/>
      <w:lvlJc w:val="left"/>
      <w:pPr>
        <w:ind w:left="720" w:hanging="360"/>
      </w:pPr>
      <w:rPr>
        <w:rFonts w:ascii="Symbol" w:eastAsiaTheme="minorEastAsia"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07373D"/>
    <w:multiLevelType w:val="hybridMultilevel"/>
    <w:tmpl w:val="057A8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F2646A"/>
    <w:multiLevelType w:val="hybridMultilevel"/>
    <w:tmpl w:val="DFD6BB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16107DE"/>
    <w:multiLevelType w:val="hybridMultilevel"/>
    <w:tmpl w:val="EFFE7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503AF4"/>
    <w:multiLevelType w:val="hybridMultilevel"/>
    <w:tmpl w:val="BACE2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8335C7"/>
    <w:multiLevelType w:val="hybridMultilevel"/>
    <w:tmpl w:val="2E1E8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EF0772"/>
    <w:multiLevelType w:val="hybridMultilevel"/>
    <w:tmpl w:val="8732EF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D76704"/>
    <w:multiLevelType w:val="hybridMultilevel"/>
    <w:tmpl w:val="B658F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0543B6"/>
    <w:multiLevelType w:val="hybridMultilevel"/>
    <w:tmpl w:val="CC18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246C88"/>
    <w:multiLevelType w:val="hybridMultilevel"/>
    <w:tmpl w:val="EA76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D850F3"/>
    <w:multiLevelType w:val="hybridMultilevel"/>
    <w:tmpl w:val="68B44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3"/>
  </w:num>
  <w:num w:numId="3">
    <w:abstractNumId w:val="37"/>
  </w:num>
  <w:num w:numId="4">
    <w:abstractNumId w:val="14"/>
  </w:num>
  <w:num w:numId="5">
    <w:abstractNumId w:val="28"/>
  </w:num>
  <w:num w:numId="6">
    <w:abstractNumId w:val="21"/>
  </w:num>
  <w:num w:numId="7">
    <w:abstractNumId w:val="35"/>
  </w:num>
  <w:num w:numId="8">
    <w:abstractNumId w:val="30"/>
  </w:num>
  <w:num w:numId="9">
    <w:abstractNumId w:val="18"/>
  </w:num>
  <w:num w:numId="10">
    <w:abstractNumId w:val="3"/>
  </w:num>
  <w:num w:numId="11">
    <w:abstractNumId w:val="38"/>
  </w:num>
  <w:num w:numId="12">
    <w:abstractNumId w:val="32"/>
  </w:num>
  <w:num w:numId="13">
    <w:abstractNumId w:val="16"/>
  </w:num>
  <w:num w:numId="14">
    <w:abstractNumId w:val="34"/>
  </w:num>
  <w:num w:numId="15">
    <w:abstractNumId w:val="36"/>
  </w:num>
  <w:num w:numId="16">
    <w:abstractNumId w:val="25"/>
  </w:num>
  <w:num w:numId="17">
    <w:abstractNumId w:val="20"/>
  </w:num>
  <w:num w:numId="18">
    <w:abstractNumId w:val="24"/>
  </w:num>
  <w:num w:numId="19">
    <w:abstractNumId w:val="11"/>
  </w:num>
  <w:num w:numId="20">
    <w:abstractNumId w:val="13"/>
  </w:num>
  <w:num w:numId="21">
    <w:abstractNumId w:val="5"/>
  </w:num>
  <w:num w:numId="22">
    <w:abstractNumId w:val="22"/>
  </w:num>
  <w:num w:numId="23">
    <w:abstractNumId w:val="31"/>
  </w:num>
  <w:num w:numId="24">
    <w:abstractNumId w:val="1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7"/>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6"/>
  </w:num>
  <w:num w:numId="32">
    <w:abstractNumId w:val="19"/>
  </w:num>
  <w:num w:numId="33">
    <w:abstractNumId w:val="4"/>
  </w:num>
  <w:num w:numId="34">
    <w:abstractNumId w:val="6"/>
  </w:num>
  <w:num w:numId="35">
    <w:abstractNumId w:val="23"/>
  </w:num>
  <w:num w:numId="36">
    <w:abstractNumId w:val="1"/>
  </w:num>
  <w:num w:numId="37">
    <w:abstractNumId w:val="15"/>
  </w:num>
  <w:num w:numId="38">
    <w:abstractNumId w:val="17"/>
  </w:num>
  <w:num w:numId="39">
    <w:abstractNumId w:val="0"/>
  </w:num>
  <w:num w:numId="40">
    <w:abstractNumId w:val="12"/>
  </w:num>
  <w:num w:numId="41">
    <w:abstractNumId w:val="2"/>
  </w:num>
  <w:num w:numId="42">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0" w:nlCheck="1" w:checkStyle="0"/>
  <w:activeWritingStyle w:appName="MSWord" w:lang="en-US" w:vendorID="64" w:dllVersion="0" w:nlCheck="1" w:checkStyle="0"/>
  <w:activeWritingStyle w:appName="MSWord" w:lang="en-ZA" w:vendorID="64" w:dllVersion="0" w:nlCheck="1" w:checkStyle="1"/>
  <w:activeWritingStyle w:appName="MSWord" w:lang="fr-BE"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6" w:nlCheck="1" w:checkStyle="0"/>
  <w:activeWritingStyle w:appName="MSWord" w:lang="en-US" w:vendorID="64" w:dllVersion="6"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934C6"/>
    <w:rsid w:val="00000A9C"/>
    <w:rsid w:val="00000DAD"/>
    <w:rsid w:val="00002534"/>
    <w:rsid w:val="0000440E"/>
    <w:rsid w:val="000045C3"/>
    <w:rsid w:val="00004978"/>
    <w:rsid w:val="00004BBB"/>
    <w:rsid w:val="000055FB"/>
    <w:rsid w:val="00010DD9"/>
    <w:rsid w:val="00012A4E"/>
    <w:rsid w:val="0001564D"/>
    <w:rsid w:val="00015717"/>
    <w:rsid w:val="00016179"/>
    <w:rsid w:val="00016EDE"/>
    <w:rsid w:val="00017CA6"/>
    <w:rsid w:val="00021583"/>
    <w:rsid w:val="00021EB8"/>
    <w:rsid w:val="00021F96"/>
    <w:rsid w:val="00023A05"/>
    <w:rsid w:val="000242CD"/>
    <w:rsid w:val="00025B4B"/>
    <w:rsid w:val="00026894"/>
    <w:rsid w:val="0002703D"/>
    <w:rsid w:val="000311D6"/>
    <w:rsid w:val="0003186D"/>
    <w:rsid w:val="00031A7C"/>
    <w:rsid w:val="00031F56"/>
    <w:rsid w:val="00035358"/>
    <w:rsid w:val="00042D99"/>
    <w:rsid w:val="00042E10"/>
    <w:rsid w:val="000508FB"/>
    <w:rsid w:val="00051B13"/>
    <w:rsid w:val="00053EED"/>
    <w:rsid w:val="00054318"/>
    <w:rsid w:val="0005502E"/>
    <w:rsid w:val="000553AA"/>
    <w:rsid w:val="0005639B"/>
    <w:rsid w:val="000564CB"/>
    <w:rsid w:val="00057165"/>
    <w:rsid w:val="00063517"/>
    <w:rsid w:val="00065AA9"/>
    <w:rsid w:val="00065EF3"/>
    <w:rsid w:val="00066BA5"/>
    <w:rsid w:val="00066BAC"/>
    <w:rsid w:val="00070F70"/>
    <w:rsid w:val="00071AA3"/>
    <w:rsid w:val="00071D15"/>
    <w:rsid w:val="00073713"/>
    <w:rsid w:val="00074645"/>
    <w:rsid w:val="000755C2"/>
    <w:rsid w:val="00077670"/>
    <w:rsid w:val="000779DD"/>
    <w:rsid w:val="00077B87"/>
    <w:rsid w:val="00077C0B"/>
    <w:rsid w:val="000861DF"/>
    <w:rsid w:val="0008682C"/>
    <w:rsid w:val="000869AF"/>
    <w:rsid w:val="00086A7E"/>
    <w:rsid w:val="00087401"/>
    <w:rsid w:val="00087459"/>
    <w:rsid w:val="0009028A"/>
    <w:rsid w:val="0009126E"/>
    <w:rsid w:val="00091758"/>
    <w:rsid w:val="00091B4A"/>
    <w:rsid w:val="00094468"/>
    <w:rsid w:val="000953E3"/>
    <w:rsid w:val="000966DF"/>
    <w:rsid w:val="00096D1E"/>
    <w:rsid w:val="00096E86"/>
    <w:rsid w:val="00097A7C"/>
    <w:rsid w:val="00097BE7"/>
    <w:rsid w:val="000A0086"/>
    <w:rsid w:val="000A1C9F"/>
    <w:rsid w:val="000A2B6B"/>
    <w:rsid w:val="000A2BFC"/>
    <w:rsid w:val="000A3434"/>
    <w:rsid w:val="000A4C12"/>
    <w:rsid w:val="000A6875"/>
    <w:rsid w:val="000A7B85"/>
    <w:rsid w:val="000B1595"/>
    <w:rsid w:val="000B18D1"/>
    <w:rsid w:val="000B208C"/>
    <w:rsid w:val="000B2330"/>
    <w:rsid w:val="000B471D"/>
    <w:rsid w:val="000B499E"/>
    <w:rsid w:val="000B53FC"/>
    <w:rsid w:val="000B6623"/>
    <w:rsid w:val="000B7593"/>
    <w:rsid w:val="000B7E3A"/>
    <w:rsid w:val="000C0492"/>
    <w:rsid w:val="000C093D"/>
    <w:rsid w:val="000C0D37"/>
    <w:rsid w:val="000C2746"/>
    <w:rsid w:val="000C2BF7"/>
    <w:rsid w:val="000C5227"/>
    <w:rsid w:val="000C69D7"/>
    <w:rsid w:val="000C7857"/>
    <w:rsid w:val="000D0257"/>
    <w:rsid w:val="000D0E6C"/>
    <w:rsid w:val="000D20D8"/>
    <w:rsid w:val="000D28F5"/>
    <w:rsid w:val="000D3C0B"/>
    <w:rsid w:val="000D4208"/>
    <w:rsid w:val="000D4A6A"/>
    <w:rsid w:val="000D4BEA"/>
    <w:rsid w:val="000D5B2D"/>
    <w:rsid w:val="000D6CD8"/>
    <w:rsid w:val="000E0638"/>
    <w:rsid w:val="000E06EC"/>
    <w:rsid w:val="000E0CBA"/>
    <w:rsid w:val="000E1664"/>
    <w:rsid w:val="000E182B"/>
    <w:rsid w:val="000E1902"/>
    <w:rsid w:val="000E1AF2"/>
    <w:rsid w:val="000E506D"/>
    <w:rsid w:val="000F0113"/>
    <w:rsid w:val="000F05C8"/>
    <w:rsid w:val="000F0736"/>
    <w:rsid w:val="000F0E4D"/>
    <w:rsid w:val="000F1455"/>
    <w:rsid w:val="000F1592"/>
    <w:rsid w:val="000F339F"/>
    <w:rsid w:val="000F4040"/>
    <w:rsid w:val="000F4AE3"/>
    <w:rsid w:val="000F50FD"/>
    <w:rsid w:val="000F56D8"/>
    <w:rsid w:val="000F66EB"/>
    <w:rsid w:val="00102565"/>
    <w:rsid w:val="00104743"/>
    <w:rsid w:val="00105295"/>
    <w:rsid w:val="001053F3"/>
    <w:rsid w:val="001056DA"/>
    <w:rsid w:val="00105ED0"/>
    <w:rsid w:val="00106D1F"/>
    <w:rsid w:val="00106DC9"/>
    <w:rsid w:val="00111480"/>
    <w:rsid w:val="001125A6"/>
    <w:rsid w:val="00112D9B"/>
    <w:rsid w:val="0011371C"/>
    <w:rsid w:val="0011378B"/>
    <w:rsid w:val="00113E06"/>
    <w:rsid w:val="00115060"/>
    <w:rsid w:val="00116372"/>
    <w:rsid w:val="00117754"/>
    <w:rsid w:val="001179FA"/>
    <w:rsid w:val="0012018E"/>
    <w:rsid w:val="0012081D"/>
    <w:rsid w:val="00120DB0"/>
    <w:rsid w:val="001237C0"/>
    <w:rsid w:val="00124C9D"/>
    <w:rsid w:val="0012608E"/>
    <w:rsid w:val="0012744E"/>
    <w:rsid w:val="00127C47"/>
    <w:rsid w:val="001304EA"/>
    <w:rsid w:val="001314F1"/>
    <w:rsid w:val="00131BD9"/>
    <w:rsid w:val="00131EC6"/>
    <w:rsid w:val="00133024"/>
    <w:rsid w:val="001361BD"/>
    <w:rsid w:val="00136DB5"/>
    <w:rsid w:val="001375AF"/>
    <w:rsid w:val="00137DA7"/>
    <w:rsid w:val="00137E50"/>
    <w:rsid w:val="0014343C"/>
    <w:rsid w:val="00143F6E"/>
    <w:rsid w:val="001443E0"/>
    <w:rsid w:val="00145111"/>
    <w:rsid w:val="00145840"/>
    <w:rsid w:val="0014637E"/>
    <w:rsid w:val="00146F8B"/>
    <w:rsid w:val="0014756F"/>
    <w:rsid w:val="00152535"/>
    <w:rsid w:val="001529FD"/>
    <w:rsid w:val="001566A4"/>
    <w:rsid w:val="001569AC"/>
    <w:rsid w:val="001570FF"/>
    <w:rsid w:val="001573F6"/>
    <w:rsid w:val="0015777F"/>
    <w:rsid w:val="00157E5B"/>
    <w:rsid w:val="00160CE6"/>
    <w:rsid w:val="00163179"/>
    <w:rsid w:val="00164305"/>
    <w:rsid w:val="00165408"/>
    <w:rsid w:val="00167FC6"/>
    <w:rsid w:val="00170F1B"/>
    <w:rsid w:val="001718C9"/>
    <w:rsid w:val="00171AE1"/>
    <w:rsid w:val="001728B8"/>
    <w:rsid w:val="00174AC9"/>
    <w:rsid w:val="00174C6A"/>
    <w:rsid w:val="0017640B"/>
    <w:rsid w:val="001808A3"/>
    <w:rsid w:val="00182D72"/>
    <w:rsid w:val="00183EB5"/>
    <w:rsid w:val="00185870"/>
    <w:rsid w:val="00187849"/>
    <w:rsid w:val="00190132"/>
    <w:rsid w:val="00190B3C"/>
    <w:rsid w:val="0019153B"/>
    <w:rsid w:val="001933AD"/>
    <w:rsid w:val="0019497E"/>
    <w:rsid w:val="001956FA"/>
    <w:rsid w:val="001A1E2B"/>
    <w:rsid w:val="001A2203"/>
    <w:rsid w:val="001A331F"/>
    <w:rsid w:val="001A3FFD"/>
    <w:rsid w:val="001A4273"/>
    <w:rsid w:val="001A4ED5"/>
    <w:rsid w:val="001A5C53"/>
    <w:rsid w:val="001A7625"/>
    <w:rsid w:val="001A7C06"/>
    <w:rsid w:val="001A7EA9"/>
    <w:rsid w:val="001B0BAB"/>
    <w:rsid w:val="001B0FC7"/>
    <w:rsid w:val="001B11EE"/>
    <w:rsid w:val="001B1543"/>
    <w:rsid w:val="001B3887"/>
    <w:rsid w:val="001B5A88"/>
    <w:rsid w:val="001B6E5F"/>
    <w:rsid w:val="001B7090"/>
    <w:rsid w:val="001B735E"/>
    <w:rsid w:val="001B7E19"/>
    <w:rsid w:val="001B7E5E"/>
    <w:rsid w:val="001C0DBA"/>
    <w:rsid w:val="001C0F37"/>
    <w:rsid w:val="001C1194"/>
    <w:rsid w:val="001C21D7"/>
    <w:rsid w:val="001C29A5"/>
    <w:rsid w:val="001C3693"/>
    <w:rsid w:val="001C37C4"/>
    <w:rsid w:val="001C5C78"/>
    <w:rsid w:val="001C7AB3"/>
    <w:rsid w:val="001D316C"/>
    <w:rsid w:val="001D38A2"/>
    <w:rsid w:val="001D44B4"/>
    <w:rsid w:val="001D4AFC"/>
    <w:rsid w:val="001D6AC7"/>
    <w:rsid w:val="001D7B33"/>
    <w:rsid w:val="001E0027"/>
    <w:rsid w:val="001E0235"/>
    <w:rsid w:val="001E194E"/>
    <w:rsid w:val="001E1DBA"/>
    <w:rsid w:val="001E1DCE"/>
    <w:rsid w:val="001E2AF7"/>
    <w:rsid w:val="001E3284"/>
    <w:rsid w:val="001E3438"/>
    <w:rsid w:val="001E3672"/>
    <w:rsid w:val="001E574D"/>
    <w:rsid w:val="001E7E28"/>
    <w:rsid w:val="001F0DD2"/>
    <w:rsid w:val="001F1DF8"/>
    <w:rsid w:val="001F2AF5"/>
    <w:rsid w:val="001F477F"/>
    <w:rsid w:val="001F4854"/>
    <w:rsid w:val="001F48F3"/>
    <w:rsid w:val="001F51AE"/>
    <w:rsid w:val="001F51C2"/>
    <w:rsid w:val="001F6DD4"/>
    <w:rsid w:val="002040DA"/>
    <w:rsid w:val="002115A0"/>
    <w:rsid w:val="00211ADF"/>
    <w:rsid w:val="00211F74"/>
    <w:rsid w:val="00212D0E"/>
    <w:rsid w:val="00213830"/>
    <w:rsid w:val="0021611B"/>
    <w:rsid w:val="00217301"/>
    <w:rsid w:val="002213C6"/>
    <w:rsid w:val="00223B67"/>
    <w:rsid w:val="00223EA3"/>
    <w:rsid w:val="002247DA"/>
    <w:rsid w:val="0022543C"/>
    <w:rsid w:val="00225729"/>
    <w:rsid w:val="002262E1"/>
    <w:rsid w:val="0023115B"/>
    <w:rsid w:val="00231B7E"/>
    <w:rsid w:val="0023238E"/>
    <w:rsid w:val="00232D5B"/>
    <w:rsid w:val="00233CB6"/>
    <w:rsid w:val="00233EE0"/>
    <w:rsid w:val="00234DE0"/>
    <w:rsid w:val="00234FA8"/>
    <w:rsid w:val="00235BC3"/>
    <w:rsid w:val="00236BC8"/>
    <w:rsid w:val="002373E5"/>
    <w:rsid w:val="002412E3"/>
    <w:rsid w:val="00241370"/>
    <w:rsid w:val="00243EE8"/>
    <w:rsid w:val="00247899"/>
    <w:rsid w:val="00250291"/>
    <w:rsid w:val="002518A0"/>
    <w:rsid w:val="00251BDB"/>
    <w:rsid w:val="00252009"/>
    <w:rsid w:val="00253C56"/>
    <w:rsid w:val="0025427C"/>
    <w:rsid w:val="0025497C"/>
    <w:rsid w:val="00254CAE"/>
    <w:rsid w:val="00255226"/>
    <w:rsid w:val="00255409"/>
    <w:rsid w:val="002563AC"/>
    <w:rsid w:val="00257161"/>
    <w:rsid w:val="0026226B"/>
    <w:rsid w:val="0026281C"/>
    <w:rsid w:val="00262F82"/>
    <w:rsid w:val="00264070"/>
    <w:rsid w:val="00264733"/>
    <w:rsid w:val="002653A8"/>
    <w:rsid w:val="00267142"/>
    <w:rsid w:val="00267391"/>
    <w:rsid w:val="002679A6"/>
    <w:rsid w:val="002707D1"/>
    <w:rsid w:val="00271E27"/>
    <w:rsid w:val="00271EF8"/>
    <w:rsid w:val="00273569"/>
    <w:rsid w:val="002739C2"/>
    <w:rsid w:val="002777AD"/>
    <w:rsid w:val="00280F3E"/>
    <w:rsid w:val="002813B7"/>
    <w:rsid w:val="00282155"/>
    <w:rsid w:val="00283575"/>
    <w:rsid w:val="00283B5B"/>
    <w:rsid w:val="00285B01"/>
    <w:rsid w:val="00286F3D"/>
    <w:rsid w:val="002873B3"/>
    <w:rsid w:val="00287C77"/>
    <w:rsid w:val="00290C28"/>
    <w:rsid w:val="00291417"/>
    <w:rsid w:val="002915F0"/>
    <w:rsid w:val="00291E6C"/>
    <w:rsid w:val="0029243D"/>
    <w:rsid w:val="00293C00"/>
    <w:rsid w:val="002942EA"/>
    <w:rsid w:val="00296DB7"/>
    <w:rsid w:val="00297D50"/>
    <w:rsid w:val="002A2053"/>
    <w:rsid w:val="002A23EF"/>
    <w:rsid w:val="002A320C"/>
    <w:rsid w:val="002A44D3"/>
    <w:rsid w:val="002A4DD0"/>
    <w:rsid w:val="002A566E"/>
    <w:rsid w:val="002A64A9"/>
    <w:rsid w:val="002A6AC9"/>
    <w:rsid w:val="002B0A17"/>
    <w:rsid w:val="002B2CD8"/>
    <w:rsid w:val="002B34F2"/>
    <w:rsid w:val="002B651E"/>
    <w:rsid w:val="002C0077"/>
    <w:rsid w:val="002C0D17"/>
    <w:rsid w:val="002C1113"/>
    <w:rsid w:val="002C128D"/>
    <w:rsid w:val="002C1CA5"/>
    <w:rsid w:val="002C2287"/>
    <w:rsid w:val="002C293E"/>
    <w:rsid w:val="002C2E3A"/>
    <w:rsid w:val="002D0801"/>
    <w:rsid w:val="002D124A"/>
    <w:rsid w:val="002D13D4"/>
    <w:rsid w:val="002D2844"/>
    <w:rsid w:val="002D3F96"/>
    <w:rsid w:val="002D43B1"/>
    <w:rsid w:val="002D4B03"/>
    <w:rsid w:val="002D5B1C"/>
    <w:rsid w:val="002D649E"/>
    <w:rsid w:val="002D6A61"/>
    <w:rsid w:val="002D6DAA"/>
    <w:rsid w:val="002D7191"/>
    <w:rsid w:val="002D7397"/>
    <w:rsid w:val="002E014E"/>
    <w:rsid w:val="002E201A"/>
    <w:rsid w:val="002E2717"/>
    <w:rsid w:val="002E3774"/>
    <w:rsid w:val="002E63B8"/>
    <w:rsid w:val="002F25EB"/>
    <w:rsid w:val="002F2723"/>
    <w:rsid w:val="002F3D97"/>
    <w:rsid w:val="002F5BB8"/>
    <w:rsid w:val="002F5E1D"/>
    <w:rsid w:val="002F60D7"/>
    <w:rsid w:val="002F6EDC"/>
    <w:rsid w:val="002F7CEE"/>
    <w:rsid w:val="00301557"/>
    <w:rsid w:val="003026A7"/>
    <w:rsid w:val="00303471"/>
    <w:rsid w:val="00303FF0"/>
    <w:rsid w:val="00304CDD"/>
    <w:rsid w:val="00304E81"/>
    <w:rsid w:val="0030572D"/>
    <w:rsid w:val="00305C0F"/>
    <w:rsid w:val="00305E50"/>
    <w:rsid w:val="00306900"/>
    <w:rsid w:val="003076A2"/>
    <w:rsid w:val="00307817"/>
    <w:rsid w:val="00310851"/>
    <w:rsid w:val="00311AFF"/>
    <w:rsid w:val="00311BF9"/>
    <w:rsid w:val="0031290B"/>
    <w:rsid w:val="00312BB9"/>
    <w:rsid w:val="00313109"/>
    <w:rsid w:val="0031332E"/>
    <w:rsid w:val="00314CA1"/>
    <w:rsid w:val="00315B3D"/>
    <w:rsid w:val="0031640A"/>
    <w:rsid w:val="00316B30"/>
    <w:rsid w:val="003200D0"/>
    <w:rsid w:val="0032023E"/>
    <w:rsid w:val="0032113C"/>
    <w:rsid w:val="00322747"/>
    <w:rsid w:val="00322A8D"/>
    <w:rsid w:val="0032342F"/>
    <w:rsid w:val="0032418F"/>
    <w:rsid w:val="00330096"/>
    <w:rsid w:val="00331D7D"/>
    <w:rsid w:val="0033273D"/>
    <w:rsid w:val="0033370A"/>
    <w:rsid w:val="00333C90"/>
    <w:rsid w:val="00333CE4"/>
    <w:rsid w:val="00335A88"/>
    <w:rsid w:val="00336126"/>
    <w:rsid w:val="003365CF"/>
    <w:rsid w:val="00336C7E"/>
    <w:rsid w:val="00336EBE"/>
    <w:rsid w:val="003400FA"/>
    <w:rsid w:val="0034122A"/>
    <w:rsid w:val="003428E2"/>
    <w:rsid w:val="00344CFB"/>
    <w:rsid w:val="00345BED"/>
    <w:rsid w:val="003465A4"/>
    <w:rsid w:val="00350AC1"/>
    <w:rsid w:val="003512F2"/>
    <w:rsid w:val="0035207E"/>
    <w:rsid w:val="003537BA"/>
    <w:rsid w:val="00354348"/>
    <w:rsid w:val="003558C1"/>
    <w:rsid w:val="003571DB"/>
    <w:rsid w:val="003602C5"/>
    <w:rsid w:val="003607F9"/>
    <w:rsid w:val="00360F74"/>
    <w:rsid w:val="003617FC"/>
    <w:rsid w:val="00361A48"/>
    <w:rsid w:val="003623B1"/>
    <w:rsid w:val="00363027"/>
    <w:rsid w:val="00367119"/>
    <w:rsid w:val="00370AED"/>
    <w:rsid w:val="00372024"/>
    <w:rsid w:val="003726EB"/>
    <w:rsid w:val="0037368F"/>
    <w:rsid w:val="00374793"/>
    <w:rsid w:val="0037486F"/>
    <w:rsid w:val="0037521F"/>
    <w:rsid w:val="003761D2"/>
    <w:rsid w:val="00377531"/>
    <w:rsid w:val="003801B3"/>
    <w:rsid w:val="003807F8"/>
    <w:rsid w:val="00382987"/>
    <w:rsid w:val="00382BF6"/>
    <w:rsid w:val="00382C3F"/>
    <w:rsid w:val="003835B2"/>
    <w:rsid w:val="003844D6"/>
    <w:rsid w:val="00384E47"/>
    <w:rsid w:val="00385050"/>
    <w:rsid w:val="003856D6"/>
    <w:rsid w:val="00385E61"/>
    <w:rsid w:val="00391260"/>
    <w:rsid w:val="003917AB"/>
    <w:rsid w:val="003925D6"/>
    <w:rsid w:val="00395FE9"/>
    <w:rsid w:val="00396185"/>
    <w:rsid w:val="00396733"/>
    <w:rsid w:val="00396A44"/>
    <w:rsid w:val="00397302"/>
    <w:rsid w:val="003A1B8E"/>
    <w:rsid w:val="003A4D7E"/>
    <w:rsid w:val="003A52D9"/>
    <w:rsid w:val="003A569A"/>
    <w:rsid w:val="003A5D87"/>
    <w:rsid w:val="003B0F8F"/>
    <w:rsid w:val="003B2048"/>
    <w:rsid w:val="003B2282"/>
    <w:rsid w:val="003B4748"/>
    <w:rsid w:val="003B5724"/>
    <w:rsid w:val="003B66D8"/>
    <w:rsid w:val="003C0B55"/>
    <w:rsid w:val="003C1102"/>
    <w:rsid w:val="003C1EF8"/>
    <w:rsid w:val="003C2BF4"/>
    <w:rsid w:val="003C42BA"/>
    <w:rsid w:val="003C56A0"/>
    <w:rsid w:val="003C664F"/>
    <w:rsid w:val="003C7184"/>
    <w:rsid w:val="003D1C6D"/>
    <w:rsid w:val="003D2ACF"/>
    <w:rsid w:val="003D2F6B"/>
    <w:rsid w:val="003D7ED2"/>
    <w:rsid w:val="003D7FFE"/>
    <w:rsid w:val="003E07A6"/>
    <w:rsid w:val="003E278A"/>
    <w:rsid w:val="003E38F6"/>
    <w:rsid w:val="003E3932"/>
    <w:rsid w:val="003E451F"/>
    <w:rsid w:val="003E5C6A"/>
    <w:rsid w:val="003F076F"/>
    <w:rsid w:val="003F078C"/>
    <w:rsid w:val="003F4183"/>
    <w:rsid w:val="003F43D2"/>
    <w:rsid w:val="003F5F70"/>
    <w:rsid w:val="00400190"/>
    <w:rsid w:val="00401D25"/>
    <w:rsid w:val="00403177"/>
    <w:rsid w:val="004041E7"/>
    <w:rsid w:val="004044AC"/>
    <w:rsid w:val="00405148"/>
    <w:rsid w:val="00405966"/>
    <w:rsid w:val="00405B89"/>
    <w:rsid w:val="0041029E"/>
    <w:rsid w:val="00410417"/>
    <w:rsid w:val="00410E81"/>
    <w:rsid w:val="00411384"/>
    <w:rsid w:val="00412BA3"/>
    <w:rsid w:val="00417772"/>
    <w:rsid w:val="004177D1"/>
    <w:rsid w:val="004215EB"/>
    <w:rsid w:val="004216BC"/>
    <w:rsid w:val="00422883"/>
    <w:rsid w:val="00424736"/>
    <w:rsid w:val="004250BE"/>
    <w:rsid w:val="004260A5"/>
    <w:rsid w:val="00426755"/>
    <w:rsid w:val="00426F9E"/>
    <w:rsid w:val="00427438"/>
    <w:rsid w:val="00427DC4"/>
    <w:rsid w:val="004305B4"/>
    <w:rsid w:val="00431F89"/>
    <w:rsid w:val="004354A4"/>
    <w:rsid w:val="004374FE"/>
    <w:rsid w:val="00440961"/>
    <w:rsid w:val="0044262B"/>
    <w:rsid w:val="0044493D"/>
    <w:rsid w:val="004458B7"/>
    <w:rsid w:val="00446BC1"/>
    <w:rsid w:val="00447770"/>
    <w:rsid w:val="00447DF3"/>
    <w:rsid w:val="00450C80"/>
    <w:rsid w:val="0045178C"/>
    <w:rsid w:val="00451DB1"/>
    <w:rsid w:val="00452AB9"/>
    <w:rsid w:val="0045430A"/>
    <w:rsid w:val="00455009"/>
    <w:rsid w:val="00455AE6"/>
    <w:rsid w:val="00456C50"/>
    <w:rsid w:val="00456FB0"/>
    <w:rsid w:val="004571C3"/>
    <w:rsid w:val="004579F9"/>
    <w:rsid w:val="00460D7A"/>
    <w:rsid w:val="004615D1"/>
    <w:rsid w:val="0046428C"/>
    <w:rsid w:val="00465C2B"/>
    <w:rsid w:val="00466F61"/>
    <w:rsid w:val="00467759"/>
    <w:rsid w:val="004678E5"/>
    <w:rsid w:val="00467A43"/>
    <w:rsid w:val="004704D8"/>
    <w:rsid w:val="00470526"/>
    <w:rsid w:val="00470725"/>
    <w:rsid w:val="004707FC"/>
    <w:rsid w:val="00470B00"/>
    <w:rsid w:val="004714AD"/>
    <w:rsid w:val="00471921"/>
    <w:rsid w:val="00472C9C"/>
    <w:rsid w:val="00473C98"/>
    <w:rsid w:val="00474EB1"/>
    <w:rsid w:val="00475652"/>
    <w:rsid w:val="00475880"/>
    <w:rsid w:val="00475DEC"/>
    <w:rsid w:val="00477D1A"/>
    <w:rsid w:val="00480C98"/>
    <w:rsid w:val="00480EBB"/>
    <w:rsid w:val="0048168C"/>
    <w:rsid w:val="00483B27"/>
    <w:rsid w:val="004850CB"/>
    <w:rsid w:val="00487668"/>
    <w:rsid w:val="004914EE"/>
    <w:rsid w:val="00491809"/>
    <w:rsid w:val="00491B00"/>
    <w:rsid w:val="00492D44"/>
    <w:rsid w:val="00493480"/>
    <w:rsid w:val="004937A7"/>
    <w:rsid w:val="00493FD4"/>
    <w:rsid w:val="00496962"/>
    <w:rsid w:val="00497E76"/>
    <w:rsid w:val="004A02DB"/>
    <w:rsid w:val="004A0C63"/>
    <w:rsid w:val="004A2452"/>
    <w:rsid w:val="004A33C8"/>
    <w:rsid w:val="004A4057"/>
    <w:rsid w:val="004A4B5F"/>
    <w:rsid w:val="004A62F4"/>
    <w:rsid w:val="004A6EF1"/>
    <w:rsid w:val="004A74D8"/>
    <w:rsid w:val="004B021C"/>
    <w:rsid w:val="004B0CD5"/>
    <w:rsid w:val="004B1A3D"/>
    <w:rsid w:val="004B227B"/>
    <w:rsid w:val="004B58E4"/>
    <w:rsid w:val="004C2F8F"/>
    <w:rsid w:val="004C353D"/>
    <w:rsid w:val="004C490D"/>
    <w:rsid w:val="004C4DBA"/>
    <w:rsid w:val="004C6621"/>
    <w:rsid w:val="004C6B34"/>
    <w:rsid w:val="004D1113"/>
    <w:rsid w:val="004D5EA2"/>
    <w:rsid w:val="004D67F3"/>
    <w:rsid w:val="004E0214"/>
    <w:rsid w:val="004E2CDF"/>
    <w:rsid w:val="004E2E6A"/>
    <w:rsid w:val="004E38AB"/>
    <w:rsid w:val="004E3C07"/>
    <w:rsid w:val="004E4D44"/>
    <w:rsid w:val="004E5122"/>
    <w:rsid w:val="004E5707"/>
    <w:rsid w:val="004F0C58"/>
    <w:rsid w:val="004F0D96"/>
    <w:rsid w:val="004F204C"/>
    <w:rsid w:val="004F32E5"/>
    <w:rsid w:val="004F3A12"/>
    <w:rsid w:val="004F3F54"/>
    <w:rsid w:val="004F43FB"/>
    <w:rsid w:val="004F52DD"/>
    <w:rsid w:val="004F74DD"/>
    <w:rsid w:val="005004EB"/>
    <w:rsid w:val="00503C38"/>
    <w:rsid w:val="005046E5"/>
    <w:rsid w:val="005050DD"/>
    <w:rsid w:val="00505DA9"/>
    <w:rsid w:val="00505EB4"/>
    <w:rsid w:val="005068B7"/>
    <w:rsid w:val="00507059"/>
    <w:rsid w:val="00507538"/>
    <w:rsid w:val="00507E17"/>
    <w:rsid w:val="00512E05"/>
    <w:rsid w:val="00514F44"/>
    <w:rsid w:val="00515101"/>
    <w:rsid w:val="00515675"/>
    <w:rsid w:val="00516BEB"/>
    <w:rsid w:val="00520D27"/>
    <w:rsid w:val="00522273"/>
    <w:rsid w:val="00522BE8"/>
    <w:rsid w:val="00525026"/>
    <w:rsid w:val="005253B7"/>
    <w:rsid w:val="005257E6"/>
    <w:rsid w:val="00525BE1"/>
    <w:rsid w:val="0053232F"/>
    <w:rsid w:val="00532CD7"/>
    <w:rsid w:val="00537571"/>
    <w:rsid w:val="00540670"/>
    <w:rsid w:val="00541CBD"/>
    <w:rsid w:val="00541EF4"/>
    <w:rsid w:val="00544773"/>
    <w:rsid w:val="0054483D"/>
    <w:rsid w:val="005450E9"/>
    <w:rsid w:val="005458E2"/>
    <w:rsid w:val="00547C4C"/>
    <w:rsid w:val="00550742"/>
    <w:rsid w:val="005514F4"/>
    <w:rsid w:val="005521DA"/>
    <w:rsid w:val="00552AE5"/>
    <w:rsid w:val="00552FFA"/>
    <w:rsid w:val="00555476"/>
    <w:rsid w:val="00555EEF"/>
    <w:rsid w:val="00555FE6"/>
    <w:rsid w:val="0056100E"/>
    <w:rsid w:val="005623DB"/>
    <w:rsid w:val="00562A31"/>
    <w:rsid w:val="00562DDF"/>
    <w:rsid w:val="005638CF"/>
    <w:rsid w:val="00564673"/>
    <w:rsid w:val="005650DD"/>
    <w:rsid w:val="005676E5"/>
    <w:rsid w:val="00570AC0"/>
    <w:rsid w:val="005711C6"/>
    <w:rsid w:val="00571468"/>
    <w:rsid w:val="00571AF4"/>
    <w:rsid w:val="0057272E"/>
    <w:rsid w:val="005736B2"/>
    <w:rsid w:val="00573CE7"/>
    <w:rsid w:val="00575CAC"/>
    <w:rsid w:val="00575D1C"/>
    <w:rsid w:val="0057631A"/>
    <w:rsid w:val="0057642C"/>
    <w:rsid w:val="005771BA"/>
    <w:rsid w:val="00577C53"/>
    <w:rsid w:val="00581189"/>
    <w:rsid w:val="00582A55"/>
    <w:rsid w:val="00585112"/>
    <w:rsid w:val="00585D94"/>
    <w:rsid w:val="005868CF"/>
    <w:rsid w:val="00586E5F"/>
    <w:rsid w:val="00592AB6"/>
    <w:rsid w:val="00592F12"/>
    <w:rsid w:val="00593392"/>
    <w:rsid w:val="00595323"/>
    <w:rsid w:val="005953BC"/>
    <w:rsid w:val="005953D1"/>
    <w:rsid w:val="00597AA9"/>
    <w:rsid w:val="005A0D3F"/>
    <w:rsid w:val="005A10A0"/>
    <w:rsid w:val="005A4F9E"/>
    <w:rsid w:val="005B1732"/>
    <w:rsid w:val="005B1FB6"/>
    <w:rsid w:val="005B2026"/>
    <w:rsid w:val="005B3AB6"/>
    <w:rsid w:val="005B64E3"/>
    <w:rsid w:val="005B69B5"/>
    <w:rsid w:val="005B6F6D"/>
    <w:rsid w:val="005B7609"/>
    <w:rsid w:val="005C004E"/>
    <w:rsid w:val="005C3941"/>
    <w:rsid w:val="005C3C4E"/>
    <w:rsid w:val="005C3F7A"/>
    <w:rsid w:val="005C4D2A"/>
    <w:rsid w:val="005C6791"/>
    <w:rsid w:val="005C69A6"/>
    <w:rsid w:val="005C7C02"/>
    <w:rsid w:val="005D024C"/>
    <w:rsid w:val="005D40A0"/>
    <w:rsid w:val="005D4D16"/>
    <w:rsid w:val="005D52B8"/>
    <w:rsid w:val="005D53BC"/>
    <w:rsid w:val="005D776A"/>
    <w:rsid w:val="005E043C"/>
    <w:rsid w:val="005E08B7"/>
    <w:rsid w:val="005E099B"/>
    <w:rsid w:val="005E1DEF"/>
    <w:rsid w:val="005E1EFA"/>
    <w:rsid w:val="005E3753"/>
    <w:rsid w:val="005E3775"/>
    <w:rsid w:val="005E3DCA"/>
    <w:rsid w:val="005E4487"/>
    <w:rsid w:val="005E54B8"/>
    <w:rsid w:val="005E7AEB"/>
    <w:rsid w:val="005F060E"/>
    <w:rsid w:val="005F0874"/>
    <w:rsid w:val="005F0D78"/>
    <w:rsid w:val="005F1E07"/>
    <w:rsid w:val="005F3892"/>
    <w:rsid w:val="005F3A3C"/>
    <w:rsid w:val="005F3F29"/>
    <w:rsid w:val="005F4270"/>
    <w:rsid w:val="005F6802"/>
    <w:rsid w:val="005F7671"/>
    <w:rsid w:val="006025B5"/>
    <w:rsid w:val="00604DBC"/>
    <w:rsid w:val="006056F9"/>
    <w:rsid w:val="006105B7"/>
    <w:rsid w:val="00611ACB"/>
    <w:rsid w:val="00612113"/>
    <w:rsid w:val="0061310A"/>
    <w:rsid w:val="00614796"/>
    <w:rsid w:val="00614AD6"/>
    <w:rsid w:val="00615A0C"/>
    <w:rsid w:val="00621198"/>
    <w:rsid w:val="006218D5"/>
    <w:rsid w:val="00621BB9"/>
    <w:rsid w:val="00624341"/>
    <w:rsid w:val="00624732"/>
    <w:rsid w:val="00624DC8"/>
    <w:rsid w:val="00627312"/>
    <w:rsid w:val="006273CD"/>
    <w:rsid w:val="00630C82"/>
    <w:rsid w:val="00630EF1"/>
    <w:rsid w:val="00631CA8"/>
    <w:rsid w:val="00631DD0"/>
    <w:rsid w:val="00636BFE"/>
    <w:rsid w:val="00637497"/>
    <w:rsid w:val="0064041B"/>
    <w:rsid w:val="00641B39"/>
    <w:rsid w:val="00641E8F"/>
    <w:rsid w:val="00645B6D"/>
    <w:rsid w:val="006469A3"/>
    <w:rsid w:val="00647AA5"/>
    <w:rsid w:val="006500AD"/>
    <w:rsid w:val="0065090A"/>
    <w:rsid w:val="006509B4"/>
    <w:rsid w:val="0065169B"/>
    <w:rsid w:val="00652A6B"/>
    <w:rsid w:val="00652CEB"/>
    <w:rsid w:val="0065373F"/>
    <w:rsid w:val="00653D18"/>
    <w:rsid w:val="00656EAB"/>
    <w:rsid w:val="00657B75"/>
    <w:rsid w:val="0066081F"/>
    <w:rsid w:val="00663365"/>
    <w:rsid w:val="00663378"/>
    <w:rsid w:val="00664456"/>
    <w:rsid w:val="0066797F"/>
    <w:rsid w:val="0067235C"/>
    <w:rsid w:val="006727C0"/>
    <w:rsid w:val="00673209"/>
    <w:rsid w:val="00673AC6"/>
    <w:rsid w:val="00673F53"/>
    <w:rsid w:val="00674E64"/>
    <w:rsid w:val="0067641A"/>
    <w:rsid w:val="00676715"/>
    <w:rsid w:val="006767A8"/>
    <w:rsid w:val="00676B34"/>
    <w:rsid w:val="00677254"/>
    <w:rsid w:val="00677429"/>
    <w:rsid w:val="0067751E"/>
    <w:rsid w:val="00677913"/>
    <w:rsid w:val="006824B6"/>
    <w:rsid w:val="00682551"/>
    <w:rsid w:val="00685247"/>
    <w:rsid w:val="00685974"/>
    <w:rsid w:val="006866E1"/>
    <w:rsid w:val="00687D50"/>
    <w:rsid w:val="00690CFD"/>
    <w:rsid w:val="0069175E"/>
    <w:rsid w:val="00692662"/>
    <w:rsid w:val="006940FD"/>
    <w:rsid w:val="00694594"/>
    <w:rsid w:val="006A0DF6"/>
    <w:rsid w:val="006A3A6C"/>
    <w:rsid w:val="006A4893"/>
    <w:rsid w:val="006A5249"/>
    <w:rsid w:val="006A53BD"/>
    <w:rsid w:val="006A7604"/>
    <w:rsid w:val="006B064A"/>
    <w:rsid w:val="006B0ED4"/>
    <w:rsid w:val="006B117C"/>
    <w:rsid w:val="006B1385"/>
    <w:rsid w:val="006B185B"/>
    <w:rsid w:val="006B2440"/>
    <w:rsid w:val="006B497E"/>
    <w:rsid w:val="006B4E16"/>
    <w:rsid w:val="006B50B1"/>
    <w:rsid w:val="006B6D1C"/>
    <w:rsid w:val="006B723B"/>
    <w:rsid w:val="006B7286"/>
    <w:rsid w:val="006B792F"/>
    <w:rsid w:val="006C1B2F"/>
    <w:rsid w:val="006C32DE"/>
    <w:rsid w:val="006C48AA"/>
    <w:rsid w:val="006C5E86"/>
    <w:rsid w:val="006C63AB"/>
    <w:rsid w:val="006C74AC"/>
    <w:rsid w:val="006D0095"/>
    <w:rsid w:val="006D06D0"/>
    <w:rsid w:val="006D1D55"/>
    <w:rsid w:val="006D2545"/>
    <w:rsid w:val="006D2FA0"/>
    <w:rsid w:val="006D6E9E"/>
    <w:rsid w:val="006D6FB2"/>
    <w:rsid w:val="006E03AA"/>
    <w:rsid w:val="006E2923"/>
    <w:rsid w:val="006E35CF"/>
    <w:rsid w:val="006E3671"/>
    <w:rsid w:val="006E39B1"/>
    <w:rsid w:val="006E48CE"/>
    <w:rsid w:val="006E62BE"/>
    <w:rsid w:val="006E74BE"/>
    <w:rsid w:val="006F17C4"/>
    <w:rsid w:val="006F3247"/>
    <w:rsid w:val="006F355E"/>
    <w:rsid w:val="006F43C0"/>
    <w:rsid w:val="006F481C"/>
    <w:rsid w:val="006F497D"/>
    <w:rsid w:val="006F7F9F"/>
    <w:rsid w:val="00700335"/>
    <w:rsid w:val="007006C6"/>
    <w:rsid w:val="00700C73"/>
    <w:rsid w:val="007024CF"/>
    <w:rsid w:val="007042A7"/>
    <w:rsid w:val="00704416"/>
    <w:rsid w:val="0070640A"/>
    <w:rsid w:val="0070646C"/>
    <w:rsid w:val="00706A99"/>
    <w:rsid w:val="0071017B"/>
    <w:rsid w:val="007108C3"/>
    <w:rsid w:val="00710CA9"/>
    <w:rsid w:val="00710E3F"/>
    <w:rsid w:val="00712ABE"/>
    <w:rsid w:val="00714556"/>
    <w:rsid w:val="00716872"/>
    <w:rsid w:val="00716906"/>
    <w:rsid w:val="007175DA"/>
    <w:rsid w:val="00720495"/>
    <w:rsid w:val="0072374A"/>
    <w:rsid w:val="0073031A"/>
    <w:rsid w:val="00731BD1"/>
    <w:rsid w:val="00735DC9"/>
    <w:rsid w:val="00736DB0"/>
    <w:rsid w:val="00737860"/>
    <w:rsid w:val="007405C6"/>
    <w:rsid w:val="0074131A"/>
    <w:rsid w:val="0074372E"/>
    <w:rsid w:val="00744FAC"/>
    <w:rsid w:val="007453F3"/>
    <w:rsid w:val="00750B47"/>
    <w:rsid w:val="007519CF"/>
    <w:rsid w:val="00751B1C"/>
    <w:rsid w:val="00751D57"/>
    <w:rsid w:val="00752A4D"/>
    <w:rsid w:val="0075336A"/>
    <w:rsid w:val="00753BA0"/>
    <w:rsid w:val="00753D9D"/>
    <w:rsid w:val="0075546F"/>
    <w:rsid w:val="00760782"/>
    <w:rsid w:val="00764FBA"/>
    <w:rsid w:val="007653D9"/>
    <w:rsid w:val="0076726C"/>
    <w:rsid w:val="007710A6"/>
    <w:rsid w:val="00772C14"/>
    <w:rsid w:val="00773420"/>
    <w:rsid w:val="0077456A"/>
    <w:rsid w:val="007748BE"/>
    <w:rsid w:val="007769BE"/>
    <w:rsid w:val="0077793A"/>
    <w:rsid w:val="007805D4"/>
    <w:rsid w:val="00780EB0"/>
    <w:rsid w:val="00781A09"/>
    <w:rsid w:val="00783F9B"/>
    <w:rsid w:val="00785BFB"/>
    <w:rsid w:val="00786226"/>
    <w:rsid w:val="00790B56"/>
    <w:rsid w:val="00794436"/>
    <w:rsid w:val="007950D6"/>
    <w:rsid w:val="0079530E"/>
    <w:rsid w:val="00795EAD"/>
    <w:rsid w:val="00797131"/>
    <w:rsid w:val="007A1420"/>
    <w:rsid w:val="007A288D"/>
    <w:rsid w:val="007A2AC1"/>
    <w:rsid w:val="007A3DBC"/>
    <w:rsid w:val="007A63F0"/>
    <w:rsid w:val="007B0A6D"/>
    <w:rsid w:val="007B1756"/>
    <w:rsid w:val="007B49F7"/>
    <w:rsid w:val="007B51CF"/>
    <w:rsid w:val="007C0A7E"/>
    <w:rsid w:val="007C10BC"/>
    <w:rsid w:val="007C2A54"/>
    <w:rsid w:val="007C30FC"/>
    <w:rsid w:val="007C3AFD"/>
    <w:rsid w:val="007C4015"/>
    <w:rsid w:val="007C62A5"/>
    <w:rsid w:val="007C69F0"/>
    <w:rsid w:val="007D0534"/>
    <w:rsid w:val="007D0D70"/>
    <w:rsid w:val="007D0DB8"/>
    <w:rsid w:val="007D0F26"/>
    <w:rsid w:val="007D1E6D"/>
    <w:rsid w:val="007D2066"/>
    <w:rsid w:val="007D3D02"/>
    <w:rsid w:val="007D57CE"/>
    <w:rsid w:val="007D6F0C"/>
    <w:rsid w:val="007D7627"/>
    <w:rsid w:val="007E1D59"/>
    <w:rsid w:val="007E2ABA"/>
    <w:rsid w:val="007E2D80"/>
    <w:rsid w:val="007E3AAC"/>
    <w:rsid w:val="007E631C"/>
    <w:rsid w:val="007E70E2"/>
    <w:rsid w:val="007E7715"/>
    <w:rsid w:val="007E7F5A"/>
    <w:rsid w:val="007F1090"/>
    <w:rsid w:val="007F1A7C"/>
    <w:rsid w:val="007F3A69"/>
    <w:rsid w:val="007F3A83"/>
    <w:rsid w:val="007F43F4"/>
    <w:rsid w:val="007F4554"/>
    <w:rsid w:val="007F559A"/>
    <w:rsid w:val="007F6583"/>
    <w:rsid w:val="007F757F"/>
    <w:rsid w:val="00800110"/>
    <w:rsid w:val="008011A4"/>
    <w:rsid w:val="00801F02"/>
    <w:rsid w:val="00801F3E"/>
    <w:rsid w:val="00802945"/>
    <w:rsid w:val="00802F9C"/>
    <w:rsid w:val="00803FCC"/>
    <w:rsid w:val="00805275"/>
    <w:rsid w:val="00805943"/>
    <w:rsid w:val="00806399"/>
    <w:rsid w:val="00807485"/>
    <w:rsid w:val="008075EB"/>
    <w:rsid w:val="00813926"/>
    <w:rsid w:val="00813EBA"/>
    <w:rsid w:val="008149E2"/>
    <w:rsid w:val="00815445"/>
    <w:rsid w:val="00815D31"/>
    <w:rsid w:val="00817726"/>
    <w:rsid w:val="008200F5"/>
    <w:rsid w:val="00820205"/>
    <w:rsid w:val="00820A5C"/>
    <w:rsid w:val="0082272A"/>
    <w:rsid w:val="00823A91"/>
    <w:rsid w:val="00825FDC"/>
    <w:rsid w:val="008278B9"/>
    <w:rsid w:val="00827F5C"/>
    <w:rsid w:val="00832582"/>
    <w:rsid w:val="00833A6B"/>
    <w:rsid w:val="008363C9"/>
    <w:rsid w:val="00836D54"/>
    <w:rsid w:val="008413CC"/>
    <w:rsid w:val="00842C68"/>
    <w:rsid w:val="00842EB1"/>
    <w:rsid w:val="00843614"/>
    <w:rsid w:val="0085090F"/>
    <w:rsid w:val="008517A0"/>
    <w:rsid w:val="008517C6"/>
    <w:rsid w:val="008524E8"/>
    <w:rsid w:val="0085322A"/>
    <w:rsid w:val="00853855"/>
    <w:rsid w:val="008538F5"/>
    <w:rsid w:val="008543E1"/>
    <w:rsid w:val="0085476F"/>
    <w:rsid w:val="0085483D"/>
    <w:rsid w:val="00860F19"/>
    <w:rsid w:val="00862AFF"/>
    <w:rsid w:val="00862F3E"/>
    <w:rsid w:val="00863288"/>
    <w:rsid w:val="00864CDE"/>
    <w:rsid w:val="0086530B"/>
    <w:rsid w:val="0086608C"/>
    <w:rsid w:val="00867290"/>
    <w:rsid w:val="008674AB"/>
    <w:rsid w:val="008674F5"/>
    <w:rsid w:val="00870DD3"/>
    <w:rsid w:val="00871AD7"/>
    <w:rsid w:val="008722E9"/>
    <w:rsid w:val="008737E2"/>
    <w:rsid w:val="00874432"/>
    <w:rsid w:val="00874C04"/>
    <w:rsid w:val="00874FA4"/>
    <w:rsid w:val="008754BF"/>
    <w:rsid w:val="00877FC0"/>
    <w:rsid w:val="0088080F"/>
    <w:rsid w:val="0088221F"/>
    <w:rsid w:val="00882652"/>
    <w:rsid w:val="00883029"/>
    <w:rsid w:val="00885BD1"/>
    <w:rsid w:val="00886E6C"/>
    <w:rsid w:val="008907C2"/>
    <w:rsid w:val="00890A9F"/>
    <w:rsid w:val="00891CA6"/>
    <w:rsid w:val="00891D83"/>
    <w:rsid w:val="00891FE2"/>
    <w:rsid w:val="0089386D"/>
    <w:rsid w:val="00894ECE"/>
    <w:rsid w:val="008957CF"/>
    <w:rsid w:val="00895BDC"/>
    <w:rsid w:val="008A19CE"/>
    <w:rsid w:val="008A19E0"/>
    <w:rsid w:val="008A32AE"/>
    <w:rsid w:val="008A40CD"/>
    <w:rsid w:val="008A43D6"/>
    <w:rsid w:val="008A4B54"/>
    <w:rsid w:val="008A5DF1"/>
    <w:rsid w:val="008A6B39"/>
    <w:rsid w:val="008B0B98"/>
    <w:rsid w:val="008B14B0"/>
    <w:rsid w:val="008B6DC9"/>
    <w:rsid w:val="008B6E6D"/>
    <w:rsid w:val="008C1118"/>
    <w:rsid w:val="008C202A"/>
    <w:rsid w:val="008C21A2"/>
    <w:rsid w:val="008C25DD"/>
    <w:rsid w:val="008C3BA4"/>
    <w:rsid w:val="008C4707"/>
    <w:rsid w:val="008C4BE4"/>
    <w:rsid w:val="008C640B"/>
    <w:rsid w:val="008C77DC"/>
    <w:rsid w:val="008D11CE"/>
    <w:rsid w:val="008D16EA"/>
    <w:rsid w:val="008D1A79"/>
    <w:rsid w:val="008D1E79"/>
    <w:rsid w:val="008D2058"/>
    <w:rsid w:val="008D2263"/>
    <w:rsid w:val="008D2D92"/>
    <w:rsid w:val="008D4F17"/>
    <w:rsid w:val="008E1C39"/>
    <w:rsid w:val="008E1E27"/>
    <w:rsid w:val="008E21C3"/>
    <w:rsid w:val="008E22E8"/>
    <w:rsid w:val="008E25C4"/>
    <w:rsid w:val="008E2855"/>
    <w:rsid w:val="008E3094"/>
    <w:rsid w:val="008E31C6"/>
    <w:rsid w:val="008E32FC"/>
    <w:rsid w:val="008E3844"/>
    <w:rsid w:val="008E4758"/>
    <w:rsid w:val="008E4EB5"/>
    <w:rsid w:val="008E5A32"/>
    <w:rsid w:val="008E68CD"/>
    <w:rsid w:val="008E6E31"/>
    <w:rsid w:val="008E7192"/>
    <w:rsid w:val="008E7573"/>
    <w:rsid w:val="008F071B"/>
    <w:rsid w:val="008F19CA"/>
    <w:rsid w:val="008F2CD5"/>
    <w:rsid w:val="008F3693"/>
    <w:rsid w:val="008F3D0B"/>
    <w:rsid w:val="008F4341"/>
    <w:rsid w:val="008F4FB4"/>
    <w:rsid w:val="008F5A40"/>
    <w:rsid w:val="008F71EB"/>
    <w:rsid w:val="008F784A"/>
    <w:rsid w:val="008F7AB6"/>
    <w:rsid w:val="00900F4D"/>
    <w:rsid w:val="00901CBC"/>
    <w:rsid w:val="009034C3"/>
    <w:rsid w:val="00904E5B"/>
    <w:rsid w:val="00905B62"/>
    <w:rsid w:val="00906446"/>
    <w:rsid w:val="00911CC2"/>
    <w:rsid w:val="00911E66"/>
    <w:rsid w:val="00912903"/>
    <w:rsid w:val="009131A9"/>
    <w:rsid w:val="009137A0"/>
    <w:rsid w:val="00914EC0"/>
    <w:rsid w:val="00915F8A"/>
    <w:rsid w:val="00917E06"/>
    <w:rsid w:val="00920887"/>
    <w:rsid w:val="00920FC4"/>
    <w:rsid w:val="00921407"/>
    <w:rsid w:val="00921F29"/>
    <w:rsid w:val="009227B8"/>
    <w:rsid w:val="009230A4"/>
    <w:rsid w:val="00924D84"/>
    <w:rsid w:val="009250F4"/>
    <w:rsid w:val="009275A9"/>
    <w:rsid w:val="00935379"/>
    <w:rsid w:val="0093562E"/>
    <w:rsid w:val="00935A92"/>
    <w:rsid w:val="00937FF1"/>
    <w:rsid w:val="009412BF"/>
    <w:rsid w:val="009425B6"/>
    <w:rsid w:val="009430E2"/>
    <w:rsid w:val="00944D16"/>
    <w:rsid w:val="009451CD"/>
    <w:rsid w:val="009454A9"/>
    <w:rsid w:val="00947EB4"/>
    <w:rsid w:val="00950148"/>
    <w:rsid w:val="009531E7"/>
    <w:rsid w:val="009534C5"/>
    <w:rsid w:val="00953E9E"/>
    <w:rsid w:val="009542A8"/>
    <w:rsid w:val="009557F2"/>
    <w:rsid w:val="0095617D"/>
    <w:rsid w:val="00957D97"/>
    <w:rsid w:val="00960636"/>
    <w:rsid w:val="00961DF1"/>
    <w:rsid w:val="009626C5"/>
    <w:rsid w:val="009644A5"/>
    <w:rsid w:val="00967066"/>
    <w:rsid w:val="00967655"/>
    <w:rsid w:val="00970320"/>
    <w:rsid w:val="0097295B"/>
    <w:rsid w:val="00974057"/>
    <w:rsid w:val="009759E8"/>
    <w:rsid w:val="0097605F"/>
    <w:rsid w:val="009773AA"/>
    <w:rsid w:val="00980178"/>
    <w:rsid w:val="00980433"/>
    <w:rsid w:val="009829B2"/>
    <w:rsid w:val="00984DA4"/>
    <w:rsid w:val="009858B9"/>
    <w:rsid w:val="00985A91"/>
    <w:rsid w:val="00986959"/>
    <w:rsid w:val="00990615"/>
    <w:rsid w:val="00990F1D"/>
    <w:rsid w:val="00991DF2"/>
    <w:rsid w:val="00993496"/>
    <w:rsid w:val="009951AB"/>
    <w:rsid w:val="009969C7"/>
    <w:rsid w:val="009A0DA2"/>
    <w:rsid w:val="009A2AA3"/>
    <w:rsid w:val="009A4132"/>
    <w:rsid w:val="009A4724"/>
    <w:rsid w:val="009A4B19"/>
    <w:rsid w:val="009A51D2"/>
    <w:rsid w:val="009A6A11"/>
    <w:rsid w:val="009A7149"/>
    <w:rsid w:val="009A76C8"/>
    <w:rsid w:val="009A7F0D"/>
    <w:rsid w:val="009B050E"/>
    <w:rsid w:val="009B0A9F"/>
    <w:rsid w:val="009B26FF"/>
    <w:rsid w:val="009B29E4"/>
    <w:rsid w:val="009B2E4B"/>
    <w:rsid w:val="009B4A93"/>
    <w:rsid w:val="009B4B51"/>
    <w:rsid w:val="009B4C15"/>
    <w:rsid w:val="009B6020"/>
    <w:rsid w:val="009B6E22"/>
    <w:rsid w:val="009B705C"/>
    <w:rsid w:val="009C0238"/>
    <w:rsid w:val="009C0260"/>
    <w:rsid w:val="009C083B"/>
    <w:rsid w:val="009C111C"/>
    <w:rsid w:val="009C1B29"/>
    <w:rsid w:val="009C3123"/>
    <w:rsid w:val="009C40A0"/>
    <w:rsid w:val="009C489D"/>
    <w:rsid w:val="009C4916"/>
    <w:rsid w:val="009C7848"/>
    <w:rsid w:val="009D083E"/>
    <w:rsid w:val="009D0D34"/>
    <w:rsid w:val="009D2770"/>
    <w:rsid w:val="009D3B67"/>
    <w:rsid w:val="009D6F70"/>
    <w:rsid w:val="009D7023"/>
    <w:rsid w:val="009D7CFA"/>
    <w:rsid w:val="009E02F5"/>
    <w:rsid w:val="009E0CB1"/>
    <w:rsid w:val="009E219F"/>
    <w:rsid w:val="009E652D"/>
    <w:rsid w:val="009F0400"/>
    <w:rsid w:val="009F1411"/>
    <w:rsid w:val="009F190B"/>
    <w:rsid w:val="009F1939"/>
    <w:rsid w:val="009F2FCE"/>
    <w:rsid w:val="009F5061"/>
    <w:rsid w:val="00A00243"/>
    <w:rsid w:val="00A0051B"/>
    <w:rsid w:val="00A00747"/>
    <w:rsid w:val="00A025BD"/>
    <w:rsid w:val="00A04698"/>
    <w:rsid w:val="00A04F1C"/>
    <w:rsid w:val="00A05D08"/>
    <w:rsid w:val="00A073A6"/>
    <w:rsid w:val="00A07CA8"/>
    <w:rsid w:val="00A1032F"/>
    <w:rsid w:val="00A11CA4"/>
    <w:rsid w:val="00A13711"/>
    <w:rsid w:val="00A13A75"/>
    <w:rsid w:val="00A1486F"/>
    <w:rsid w:val="00A1660E"/>
    <w:rsid w:val="00A16A14"/>
    <w:rsid w:val="00A16C0F"/>
    <w:rsid w:val="00A17C59"/>
    <w:rsid w:val="00A211E5"/>
    <w:rsid w:val="00A21443"/>
    <w:rsid w:val="00A218F1"/>
    <w:rsid w:val="00A21BFB"/>
    <w:rsid w:val="00A21C51"/>
    <w:rsid w:val="00A221C6"/>
    <w:rsid w:val="00A23161"/>
    <w:rsid w:val="00A23882"/>
    <w:rsid w:val="00A2388E"/>
    <w:rsid w:val="00A23A63"/>
    <w:rsid w:val="00A248A2"/>
    <w:rsid w:val="00A257F8"/>
    <w:rsid w:val="00A263D3"/>
    <w:rsid w:val="00A267CC"/>
    <w:rsid w:val="00A26A05"/>
    <w:rsid w:val="00A26E16"/>
    <w:rsid w:val="00A275CF"/>
    <w:rsid w:val="00A3015E"/>
    <w:rsid w:val="00A308EB"/>
    <w:rsid w:val="00A315F1"/>
    <w:rsid w:val="00A3330A"/>
    <w:rsid w:val="00A358EE"/>
    <w:rsid w:val="00A35EB8"/>
    <w:rsid w:val="00A36C92"/>
    <w:rsid w:val="00A37701"/>
    <w:rsid w:val="00A40B53"/>
    <w:rsid w:val="00A40DA4"/>
    <w:rsid w:val="00A41861"/>
    <w:rsid w:val="00A41F6E"/>
    <w:rsid w:val="00A42EE3"/>
    <w:rsid w:val="00A43E69"/>
    <w:rsid w:val="00A4482D"/>
    <w:rsid w:val="00A449C8"/>
    <w:rsid w:val="00A454F5"/>
    <w:rsid w:val="00A4554D"/>
    <w:rsid w:val="00A46F15"/>
    <w:rsid w:val="00A4727A"/>
    <w:rsid w:val="00A473EF"/>
    <w:rsid w:val="00A475C1"/>
    <w:rsid w:val="00A50D9F"/>
    <w:rsid w:val="00A525DC"/>
    <w:rsid w:val="00A5262B"/>
    <w:rsid w:val="00A529BF"/>
    <w:rsid w:val="00A535C7"/>
    <w:rsid w:val="00A5505E"/>
    <w:rsid w:val="00A60924"/>
    <w:rsid w:val="00A60C6C"/>
    <w:rsid w:val="00A61907"/>
    <w:rsid w:val="00A61ED0"/>
    <w:rsid w:val="00A64207"/>
    <w:rsid w:val="00A646DA"/>
    <w:rsid w:val="00A64A63"/>
    <w:rsid w:val="00A65111"/>
    <w:rsid w:val="00A665B3"/>
    <w:rsid w:val="00A6722E"/>
    <w:rsid w:val="00A70006"/>
    <w:rsid w:val="00A7360E"/>
    <w:rsid w:val="00A73852"/>
    <w:rsid w:val="00A748FD"/>
    <w:rsid w:val="00A74FF3"/>
    <w:rsid w:val="00A7587E"/>
    <w:rsid w:val="00A761A8"/>
    <w:rsid w:val="00A80AB1"/>
    <w:rsid w:val="00A8231B"/>
    <w:rsid w:val="00A84123"/>
    <w:rsid w:val="00A84D1D"/>
    <w:rsid w:val="00A85088"/>
    <w:rsid w:val="00A85E0E"/>
    <w:rsid w:val="00A873F7"/>
    <w:rsid w:val="00A879D2"/>
    <w:rsid w:val="00A87E76"/>
    <w:rsid w:val="00A90BBE"/>
    <w:rsid w:val="00A926D2"/>
    <w:rsid w:val="00A93369"/>
    <w:rsid w:val="00A934C6"/>
    <w:rsid w:val="00A94CF2"/>
    <w:rsid w:val="00A961C6"/>
    <w:rsid w:val="00A96B66"/>
    <w:rsid w:val="00AA20B1"/>
    <w:rsid w:val="00AA3A40"/>
    <w:rsid w:val="00AA431A"/>
    <w:rsid w:val="00AA4BA6"/>
    <w:rsid w:val="00AA70FF"/>
    <w:rsid w:val="00AB074F"/>
    <w:rsid w:val="00AB15F1"/>
    <w:rsid w:val="00AB208B"/>
    <w:rsid w:val="00AB2BA9"/>
    <w:rsid w:val="00AB2CEB"/>
    <w:rsid w:val="00AB7951"/>
    <w:rsid w:val="00AC1B4A"/>
    <w:rsid w:val="00AC299B"/>
    <w:rsid w:val="00AC2FD8"/>
    <w:rsid w:val="00AC375B"/>
    <w:rsid w:val="00AC3B1D"/>
    <w:rsid w:val="00AC580A"/>
    <w:rsid w:val="00AC62D7"/>
    <w:rsid w:val="00AC6DCC"/>
    <w:rsid w:val="00AD06B0"/>
    <w:rsid w:val="00AD0D63"/>
    <w:rsid w:val="00AD41AE"/>
    <w:rsid w:val="00AD4B18"/>
    <w:rsid w:val="00AD5AE3"/>
    <w:rsid w:val="00AD5B91"/>
    <w:rsid w:val="00AD655C"/>
    <w:rsid w:val="00AD6AB3"/>
    <w:rsid w:val="00AD6FE5"/>
    <w:rsid w:val="00AD7533"/>
    <w:rsid w:val="00AE0767"/>
    <w:rsid w:val="00AE090C"/>
    <w:rsid w:val="00AE09EB"/>
    <w:rsid w:val="00AE280C"/>
    <w:rsid w:val="00AE3218"/>
    <w:rsid w:val="00AE4631"/>
    <w:rsid w:val="00AE4704"/>
    <w:rsid w:val="00AE4A94"/>
    <w:rsid w:val="00AE5D47"/>
    <w:rsid w:val="00AF0DA8"/>
    <w:rsid w:val="00AF1A79"/>
    <w:rsid w:val="00AF221B"/>
    <w:rsid w:val="00AF27C1"/>
    <w:rsid w:val="00AF38EC"/>
    <w:rsid w:val="00AF4BBC"/>
    <w:rsid w:val="00AF5557"/>
    <w:rsid w:val="00AF571A"/>
    <w:rsid w:val="00AF5AC6"/>
    <w:rsid w:val="00AF5C28"/>
    <w:rsid w:val="00AF6684"/>
    <w:rsid w:val="00B020A0"/>
    <w:rsid w:val="00B02590"/>
    <w:rsid w:val="00B02AA7"/>
    <w:rsid w:val="00B0306E"/>
    <w:rsid w:val="00B06FF7"/>
    <w:rsid w:val="00B070EA"/>
    <w:rsid w:val="00B0770C"/>
    <w:rsid w:val="00B11507"/>
    <w:rsid w:val="00B11E8A"/>
    <w:rsid w:val="00B12F9A"/>
    <w:rsid w:val="00B13FD8"/>
    <w:rsid w:val="00B14C77"/>
    <w:rsid w:val="00B17F2F"/>
    <w:rsid w:val="00B20B8C"/>
    <w:rsid w:val="00B21C96"/>
    <w:rsid w:val="00B21DCC"/>
    <w:rsid w:val="00B21E34"/>
    <w:rsid w:val="00B225EC"/>
    <w:rsid w:val="00B2555F"/>
    <w:rsid w:val="00B259A7"/>
    <w:rsid w:val="00B264FD"/>
    <w:rsid w:val="00B26954"/>
    <w:rsid w:val="00B309CE"/>
    <w:rsid w:val="00B30A74"/>
    <w:rsid w:val="00B32074"/>
    <w:rsid w:val="00B34496"/>
    <w:rsid w:val="00B35CEC"/>
    <w:rsid w:val="00B3641A"/>
    <w:rsid w:val="00B4015A"/>
    <w:rsid w:val="00B40509"/>
    <w:rsid w:val="00B407DA"/>
    <w:rsid w:val="00B40D06"/>
    <w:rsid w:val="00B424E1"/>
    <w:rsid w:val="00B430C8"/>
    <w:rsid w:val="00B43D57"/>
    <w:rsid w:val="00B444FB"/>
    <w:rsid w:val="00B448B4"/>
    <w:rsid w:val="00B44C98"/>
    <w:rsid w:val="00B45782"/>
    <w:rsid w:val="00B52376"/>
    <w:rsid w:val="00B53DCF"/>
    <w:rsid w:val="00B53F1C"/>
    <w:rsid w:val="00B54BC5"/>
    <w:rsid w:val="00B54E6D"/>
    <w:rsid w:val="00B555BF"/>
    <w:rsid w:val="00B557CD"/>
    <w:rsid w:val="00B61596"/>
    <w:rsid w:val="00B62390"/>
    <w:rsid w:val="00B62924"/>
    <w:rsid w:val="00B62E6C"/>
    <w:rsid w:val="00B631AE"/>
    <w:rsid w:val="00B64447"/>
    <w:rsid w:val="00B6445A"/>
    <w:rsid w:val="00B64E27"/>
    <w:rsid w:val="00B6672D"/>
    <w:rsid w:val="00B70106"/>
    <w:rsid w:val="00B720A3"/>
    <w:rsid w:val="00B735FA"/>
    <w:rsid w:val="00B736DA"/>
    <w:rsid w:val="00B73A8F"/>
    <w:rsid w:val="00B745D2"/>
    <w:rsid w:val="00B74A9C"/>
    <w:rsid w:val="00B75A6D"/>
    <w:rsid w:val="00B7630B"/>
    <w:rsid w:val="00B7785E"/>
    <w:rsid w:val="00B81AC4"/>
    <w:rsid w:val="00B8294B"/>
    <w:rsid w:val="00B85A43"/>
    <w:rsid w:val="00B85AF5"/>
    <w:rsid w:val="00B871CF"/>
    <w:rsid w:val="00B87AD0"/>
    <w:rsid w:val="00B901EF"/>
    <w:rsid w:val="00B902D4"/>
    <w:rsid w:val="00B904C6"/>
    <w:rsid w:val="00B94A2A"/>
    <w:rsid w:val="00B95939"/>
    <w:rsid w:val="00B95A1B"/>
    <w:rsid w:val="00B96AA5"/>
    <w:rsid w:val="00B9750A"/>
    <w:rsid w:val="00BA1893"/>
    <w:rsid w:val="00BA3240"/>
    <w:rsid w:val="00BA39C9"/>
    <w:rsid w:val="00BA3E8F"/>
    <w:rsid w:val="00BA4670"/>
    <w:rsid w:val="00BA47A2"/>
    <w:rsid w:val="00BA47D1"/>
    <w:rsid w:val="00BA4EF2"/>
    <w:rsid w:val="00BA5253"/>
    <w:rsid w:val="00BA5B1A"/>
    <w:rsid w:val="00BA6165"/>
    <w:rsid w:val="00BA6A47"/>
    <w:rsid w:val="00BB15A1"/>
    <w:rsid w:val="00BB1C0F"/>
    <w:rsid w:val="00BB3124"/>
    <w:rsid w:val="00BB3E3D"/>
    <w:rsid w:val="00BB5789"/>
    <w:rsid w:val="00BB726C"/>
    <w:rsid w:val="00BC1E35"/>
    <w:rsid w:val="00BC22D6"/>
    <w:rsid w:val="00BC2AEE"/>
    <w:rsid w:val="00BC2FED"/>
    <w:rsid w:val="00BC367A"/>
    <w:rsid w:val="00BC47DC"/>
    <w:rsid w:val="00BC494C"/>
    <w:rsid w:val="00BC6056"/>
    <w:rsid w:val="00BC6246"/>
    <w:rsid w:val="00BC77AD"/>
    <w:rsid w:val="00BC7E17"/>
    <w:rsid w:val="00BD09BF"/>
    <w:rsid w:val="00BD3D14"/>
    <w:rsid w:val="00BD490D"/>
    <w:rsid w:val="00BD5267"/>
    <w:rsid w:val="00BD53D1"/>
    <w:rsid w:val="00BE05D5"/>
    <w:rsid w:val="00BE0DB6"/>
    <w:rsid w:val="00BE4FE9"/>
    <w:rsid w:val="00BE6AB3"/>
    <w:rsid w:val="00BE796F"/>
    <w:rsid w:val="00BF01F3"/>
    <w:rsid w:val="00BF0B5F"/>
    <w:rsid w:val="00BF0EF1"/>
    <w:rsid w:val="00BF1449"/>
    <w:rsid w:val="00BF4467"/>
    <w:rsid w:val="00BF4C1B"/>
    <w:rsid w:val="00BF4F22"/>
    <w:rsid w:val="00BF6159"/>
    <w:rsid w:val="00C013F7"/>
    <w:rsid w:val="00C0617B"/>
    <w:rsid w:val="00C06AF7"/>
    <w:rsid w:val="00C1067B"/>
    <w:rsid w:val="00C10B37"/>
    <w:rsid w:val="00C11BC1"/>
    <w:rsid w:val="00C11C22"/>
    <w:rsid w:val="00C12A16"/>
    <w:rsid w:val="00C1330F"/>
    <w:rsid w:val="00C13BDF"/>
    <w:rsid w:val="00C158FC"/>
    <w:rsid w:val="00C1596B"/>
    <w:rsid w:val="00C15E14"/>
    <w:rsid w:val="00C1680B"/>
    <w:rsid w:val="00C17251"/>
    <w:rsid w:val="00C223AF"/>
    <w:rsid w:val="00C22541"/>
    <w:rsid w:val="00C2469B"/>
    <w:rsid w:val="00C2666D"/>
    <w:rsid w:val="00C26F10"/>
    <w:rsid w:val="00C27BE9"/>
    <w:rsid w:val="00C31AAB"/>
    <w:rsid w:val="00C326B7"/>
    <w:rsid w:val="00C32B27"/>
    <w:rsid w:val="00C33C9B"/>
    <w:rsid w:val="00C35254"/>
    <w:rsid w:val="00C3537A"/>
    <w:rsid w:val="00C358C4"/>
    <w:rsid w:val="00C35EBC"/>
    <w:rsid w:val="00C35F18"/>
    <w:rsid w:val="00C3700E"/>
    <w:rsid w:val="00C3785E"/>
    <w:rsid w:val="00C42C48"/>
    <w:rsid w:val="00C43AE2"/>
    <w:rsid w:val="00C44200"/>
    <w:rsid w:val="00C44533"/>
    <w:rsid w:val="00C44612"/>
    <w:rsid w:val="00C47ABB"/>
    <w:rsid w:val="00C47FF6"/>
    <w:rsid w:val="00C5221B"/>
    <w:rsid w:val="00C52FC5"/>
    <w:rsid w:val="00C5456A"/>
    <w:rsid w:val="00C5619F"/>
    <w:rsid w:val="00C57D9B"/>
    <w:rsid w:val="00C60343"/>
    <w:rsid w:val="00C60F71"/>
    <w:rsid w:val="00C6491A"/>
    <w:rsid w:val="00C64D40"/>
    <w:rsid w:val="00C654D0"/>
    <w:rsid w:val="00C65DA2"/>
    <w:rsid w:val="00C666E1"/>
    <w:rsid w:val="00C66E46"/>
    <w:rsid w:val="00C671DF"/>
    <w:rsid w:val="00C67DB7"/>
    <w:rsid w:val="00C700FA"/>
    <w:rsid w:val="00C707EC"/>
    <w:rsid w:val="00C721A2"/>
    <w:rsid w:val="00C74B26"/>
    <w:rsid w:val="00C7507B"/>
    <w:rsid w:val="00C758C1"/>
    <w:rsid w:val="00C75C80"/>
    <w:rsid w:val="00C76DC2"/>
    <w:rsid w:val="00C80EF5"/>
    <w:rsid w:val="00C8201C"/>
    <w:rsid w:val="00C8378A"/>
    <w:rsid w:val="00C85CAD"/>
    <w:rsid w:val="00C8621B"/>
    <w:rsid w:val="00C90EF8"/>
    <w:rsid w:val="00C920D2"/>
    <w:rsid w:val="00C922A5"/>
    <w:rsid w:val="00C93023"/>
    <w:rsid w:val="00C9322A"/>
    <w:rsid w:val="00C93C28"/>
    <w:rsid w:val="00C9651E"/>
    <w:rsid w:val="00C9728C"/>
    <w:rsid w:val="00CA196A"/>
    <w:rsid w:val="00CA32F5"/>
    <w:rsid w:val="00CA38A7"/>
    <w:rsid w:val="00CA4443"/>
    <w:rsid w:val="00CA66BE"/>
    <w:rsid w:val="00CB004D"/>
    <w:rsid w:val="00CB1B4C"/>
    <w:rsid w:val="00CB2501"/>
    <w:rsid w:val="00CB26FF"/>
    <w:rsid w:val="00CB2943"/>
    <w:rsid w:val="00CB307A"/>
    <w:rsid w:val="00CB43ED"/>
    <w:rsid w:val="00CB520D"/>
    <w:rsid w:val="00CB5E0E"/>
    <w:rsid w:val="00CB62A8"/>
    <w:rsid w:val="00CB6796"/>
    <w:rsid w:val="00CB7495"/>
    <w:rsid w:val="00CB7938"/>
    <w:rsid w:val="00CC131C"/>
    <w:rsid w:val="00CC3F51"/>
    <w:rsid w:val="00CC533F"/>
    <w:rsid w:val="00CC624A"/>
    <w:rsid w:val="00CC6D14"/>
    <w:rsid w:val="00CD0FE2"/>
    <w:rsid w:val="00CD1FAE"/>
    <w:rsid w:val="00CD3355"/>
    <w:rsid w:val="00CD36D4"/>
    <w:rsid w:val="00CD3BA6"/>
    <w:rsid w:val="00CD4B92"/>
    <w:rsid w:val="00CD4F6D"/>
    <w:rsid w:val="00CE000A"/>
    <w:rsid w:val="00CE0657"/>
    <w:rsid w:val="00CE0CC0"/>
    <w:rsid w:val="00CE0F9E"/>
    <w:rsid w:val="00CE1D25"/>
    <w:rsid w:val="00CE2876"/>
    <w:rsid w:val="00CE3C42"/>
    <w:rsid w:val="00CE3D52"/>
    <w:rsid w:val="00CE4119"/>
    <w:rsid w:val="00CE4D4D"/>
    <w:rsid w:val="00CE6158"/>
    <w:rsid w:val="00CE7966"/>
    <w:rsid w:val="00CF23D9"/>
    <w:rsid w:val="00CF30B2"/>
    <w:rsid w:val="00CF42B9"/>
    <w:rsid w:val="00CF4864"/>
    <w:rsid w:val="00CF77FA"/>
    <w:rsid w:val="00D0033A"/>
    <w:rsid w:val="00D003DC"/>
    <w:rsid w:val="00D00690"/>
    <w:rsid w:val="00D01A21"/>
    <w:rsid w:val="00D02CFB"/>
    <w:rsid w:val="00D037C4"/>
    <w:rsid w:val="00D05142"/>
    <w:rsid w:val="00D05769"/>
    <w:rsid w:val="00D0598E"/>
    <w:rsid w:val="00D06AA8"/>
    <w:rsid w:val="00D07DA8"/>
    <w:rsid w:val="00D07E57"/>
    <w:rsid w:val="00D108DC"/>
    <w:rsid w:val="00D11D90"/>
    <w:rsid w:val="00D12399"/>
    <w:rsid w:val="00D12EAC"/>
    <w:rsid w:val="00D1354A"/>
    <w:rsid w:val="00D14F4F"/>
    <w:rsid w:val="00D16847"/>
    <w:rsid w:val="00D16D0C"/>
    <w:rsid w:val="00D17187"/>
    <w:rsid w:val="00D17669"/>
    <w:rsid w:val="00D20341"/>
    <w:rsid w:val="00D205FD"/>
    <w:rsid w:val="00D224E0"/>
    <w:rsid w:val="00D23133"/>
    <w:rsid w:val="00D236B3"/>
    <w:rsid w:val="00D24523"/>
    <w:rsid w:val="00D25802"/>
    <w:rsid w:val="00D2743B"/>
    <w:rsid w:val="00D275BF"/>
    <w:rsid w:val="00D2785E"/>
    <w:rsid w:val="00D27937"/>
    <w:rsid w:val="00D27E67"/>
    <w:rsid w:val="00D30B78"/>
    <w:rsid w:val="00D30EED"/>
    <w:rsid w:val="00D31761"/>
    <w:rsid w:val="00D31AF4"/>
    <w:rsid w:val="00D32E84"/>
    <w:rsid w:val="00D3316F"/>
    <w:rsid w:val="00D33776"/>
    <w:rsid w:val="00D35F8C"/>
    <w:rsid w:val="00D361B3"/>
    <w:rsid w:val="00D36377"/>
    <w:rsid w:val="00D372C4"/>
    <w:rsid w:val="00D37823"/>
    <w:rsid w:val="00D37D55"/>
    <w:rsid w:val="00D4060A"/>
    <w:rsid w:val="00D410C5"/>
    <w:rsid w:val="00D4115A"/>
    <w:rsid w:val="00D412E6"/>
    <w:rsid w:val="00D41CCB"/>
    <w:rsid w:val="00D422E4"/>
    <w:rsid w:val="00D43458"/>
    <w:rsid w:val="00D43752"/>
    <w:rsid w:val="00D451A2"/>
    <w:rsid w:val="00D5002E"/>
    <w:rsid w:val="00D536BA"/>
    <w:rsid w:val="00D53F6B"/>
    <w:rsid w:val="00D54F3C"/>
    <w:rsid w:val="00D55160"/>
    <w:rsid w:val="00D55D54"/>
    <w:rsid w:val="00D56997"/>
    <w:rsid w:val="00D57282"/>
    <w:rsid w:val="00D57AFB"/>
    <w:rsid w:val="00D57FF9"/>
    <w:rsid w:val="00D601C0"/>
    <w:rsid w:val="00D61951"/>
    <w:rsid w:val="00D61BEB"/>
    <w:rsid w:val="00D61DD1"/>
    <w:rsid w:val="00D6378D"/>
    <w:rsid w:val="00D64373"/>
    <w:rsid w:val="00D64716"/>
    <w:rsid w:val="00D65F05"/>
    <w:rsid w:val="00D65F43"/>
    <w:rsid w:val="00D66190"/>
    <w:rsid w:val="00D67B9D"/>
    <w:rsid w:val="00D707AE"/>
    <w:rsid w:val="00D7099D"/>
    <w:rsid w:val="00D714E7"/>
    <w:rsid w:val="00D72B72"/>
    <w:rsid w:val="00D72D23"/>
    <w:rsid w:val="00D7490E"/>
    <w:rsid w:val="00D75419"/>
    <w:rsid w:val="00D76217"/>
    <w:rsid w:val="00D77B7E"/>
    <w:rsid w:val="00D809C6"/>
    <w:rsid w:val="00D80ABB"/>
    <w:rsid w:val="00D80AE1"/>
    <w:rsid w:val="00D81061"/>
    <w:rsid w:val="00D81284"/>
    <w:rsid w:val="00D81528"/>
    <w:rsid w:val="00D81607"/>
    <w:rsid w:val="00D8204A"/>
    <w:rsid w:val="00D82742"/>
    <w:rsid w:val="00D82A12"/>
    <w:rsid w:val="00D83493"/>
    <w:rsid w:val="00D8442C"/>
    <w:rsid w:val="00D8497F"/>
    <w:rsid w:val="00D84B3E"/>
    <w:rsid w:val="00D85429"/>
    <w:rsid w:val="00D8681E"/>
    <w:rsid w:val="00D87BBF"/>
    <w:rsid w:val="00D87E8A"/>
    <w:rsid w:val="00D90A52"/>
    <w:rsid w:val="00D90AF0"/>
    <w:rsid w:val="00D90C64"/>
    <w:rsid w:val="00D9135B"/>
    <w:rsid w:val="00D92390"/>
    <w:rsid w:val="00D9247A"/>
    <w:rsid w:val="00D94FD9"/>
    <w:rsid w:val="00D9510D"/>
    <w:rsid w:val="00D97139"/>
    <w:rsid w:val="00D9741D"/>
    <w:rsid w:val="00DA089F"/>
    <w:rsid w:val="00DA0C4D"/>
    <w:rsid w:val="00DA0D74"/>
    <w:rsid w:val="00DA236A"/>
    <w:rsid w:val="00DA3275"/>
    <w:rsid w:val="00DA3867"/>
    <w:rsid w:val="00DA41F5"/>
    <w:rsid w:val="00DA4B5F"/>
    <w:rsid w:val="00DA4B99"/>
    <w:rsid w:val="00DA4F4D"/>
    <w:rsid w:val="00DA528A"/>
    <w:rsid w:val="00DA6535"/>
    <w:rsid w:val="00DB1CB2"/>
    <w:rsid w:val="00DB303B"/>
    <w:rsid w:val="00DB3ADB"/>
    <w:rsid w:val="00DB4F43"/>
    <w:rsid w:val="00DB7E3A"/>
    <w:rsid w:val="00DC5476"/>
    <w:rsid w:val="00DC5627"/>
    <w:rsid w:val="00DC574A"/>
    <w:rsid w:val="00DC6215"/>
    <w:rsid w:val="00DC6B1E"/>
    <w:rsid w:val="00DC7704"/>
    <w:rsid w:val="00DC7DE7"/>
    <w:rsid w:val="00DD1EEE"/>
    <w:rsid w:val="00DD267E"/>
    <w:rsid w:val="00DD3128"/>
    <w:rsid w:val="00DD333B"/>
    <w:rsid w:val="00DD33E0"/>
    <w:rsid w:val="00DD59DB"/>
    <w:rsid w:val="00DD5CFF"/>
    <w:rsid w:val="00DD6E89"/>
    <w:rsid w:val="00DE0994"/>
    <w:rsid w:val="00DE14DB"/>
    <w:rsid w:val="00DE1FC1"/>
    <w:rsid w:val="00DE2054"/>
    <w:rsid w:val="00DE377B"/>
    <w:rsid w:val="00DF087E"/>
    <w:rsid w:val="00DF0B1E"/>
    <w:rsid w:val="00DF216D"/>
    <w:rsid w:val="00DF3947"/>
    <w:rsid w:val="00DF6B04"/>
    <w:rsid w:val="00DF7003"/>
    <w:rsid w:val="00DF7511"/>
    <w:rsid w:val="00DF7DD8"/>
    <w:rsid w:val="00DF7F22"/>
    <w:rsid w:val="00E0052A"/>
    <w:rsid w:val="00E0115F"/>
    <w:rsid w:val="00E015BE"/>
    <w:rsid w:val="00E0282A"/>
    <w:rsid w:val="00E0726C"/>
    <w:rsid w:val="00E0780B"/>
    <w:rsid w:val="00E136A1"/>
    <w:rsid w:val="00E14E17"/>
    <w:rsid w:val="00E16094"/>
    <w:rsid w:val="00E168F2"/>
    <w:rsid w:val="00E17600"/>
    <w:rsid w:val="00E17E96"/>
    <w:rsid w:val="00E21B2A"/>
    <w:rsid w:val="00E234B7"/>
    <w:rsid w:val="00E237BD"/>
    <w:rsid w:val="00E238DF"/>
    <w:rsid w:val="00E23A81"/>
    <w:rsid w:val="00E24DBB"/>
    <w:rsid w:val="00E252BF"/>
    <w:rsid w:val="00E25840"/>
    <w:rsid w:val="00E25D66"/>
    <w:rsid w:val="00E26810"/>
    <w:rsid w:val="00E26A06"/>
    <w:rsid w:val="00E26EA5"/>
    <w:rsid w:val="00E2790F"/>
    <w:rsid w:val="00E27DF6"/>
    <w:rsid w:val="00E304A2"/>
    <w:rsid w:val="00E309CF"/>
    <w:rsid w:val="00E31744"/>
    <w:rsid w:val="00E31DC3"/>
    <w:rsid w:val="00E3266B"/>
    <w:rsid w:val="00E33242"/>
    <w:rsid w:val="00E336AE"/>
    <w:rsid w:val="00E34365"/>
    <w:rsid w:val="00E34C4D"/>
    <w:rsid w:val="00E40732"/>
    <w:rsid w:val="00E40A6C"/>
    <w:rsid w:val="00E47FE9"/>
    <w:rsid w:val="00E51545"/>
    <w:rsid w:val="00E51CF2"/>
    <w:rsid w:val="00E51E9D"/>
    <w:rsid w:val="00E51EAD"/>
    <w:rsid w:val="00E537BB"/>
    <w:rsid w:val="00E53D27"/>
    <w:rsid w:val="00E560BC"/>
    <w:rsid w:val="00E5678A"/>
    <w:rsid w:val="00E567F6"/>
    <w:rsid w:val="00E5776B"/>
    <w:rsid w:val="00E57873"/>
    <w:rsid w:val="00E57944"/>
    <w:rsid w:val="00E579B6"/>
    <w:rsid w:val="00E57C56"/>
    <w:rsid w:val="00E61785"/>
    <w:rsid w:val="00E628E9"/>
    <w:rsid w:val="00E6478C"/>
    <w:rsid w:val="00E64802"/>
    <w:rsid w:val="00E664EF"/>
    <w:rsid w:val="00E66B88"/>
    <w:rsid w:val="00E66CEE"/>
    <w:rsid w:val="00E67861"/>
    <w:rsid w:val="00E70C0E"/>
    <w:rsid w:val="00E70DBC"/>
    <w:rsid w:val="00E72250"/>
    <w:rsid w:val="00E722A7"/>
    <w:rsid w:val="00E734F6"/>
    <w:rsid w:val="00E743F8"/>
    <w:rsid w:val="00E8090A"/>
    <w:rsid w:val="00E80E4B"/>
    <w:rsid w:val="00E81F2B"/>
    <w:rsid w:val="00E82360"/>
    <w:rsid w:val="00E82C51"/>
    <w:rsid w:val="00E842EF"/>
    <w:rsid w:val="00E86563"/>
    <w:rsid w:val="00E879E1"/>
    <w:rsid w:val="00E9018C"/>
    <w:rsid w:val="00E90C3F"/>
    <w:rsid w:val="00E91B2F"/>
    <w:rsid w:val="00E93185"/>
    <w:rsid w:val="00E95703"/>
    <w:rsid w:val="00E95927"/>
    <w:rsid w:val="00E95A2F"/>
    <w:rsid w:val="00E963B1"/>
    <w:rsid w:val="00E96F42"/>
    <w:rsid w:val="00EA0BEA"/>
    <w:rsid w:val="00EA179B"/>
    <w:rsid w:val="00EA1C88"/>
    <w:rsid w:val="00EA2BE4"/>
    <w:rsid w:val="00EA3055"/>
    <w:rsid w:val="00EA340C"/>
    <w:rsid w:val="00EA4137"/>
    <w:rsid w:val="00EA53FB"/>
    <w:rsid w:val="00EA67DC"/>
    <w:rsid w:val="00EB168F"/>
    <w:rsid w:val="00EB1F60"/>
    <w:rsid w:val="00EB48C4"/>
    <w:rsid w:val="00EB4E41"/>
    <w:rsid w:val="00EB57B1"/>
    <w:rsid w:val="00EB5969"/>
    <w:rsid w:val="00EB5D3D"/>
    <w:rsid w:val="00EB7147"/>
    <w:rsid w:val="00EB7231"/>
    <w:rsid w:val="00EB74CF"/>
    <w:rsid w:val="00EC083F"/>
    <w:rsid w:val="00EC0EB7"/>
    <w:rsid w:val="00EC50EC"/>
    <w:rsid w:val="00EC5D8F"/>
    <w:rsid w:val="00EC5E43"/>
    <w:rsid w:val="00EC7B38"/>
    <w:rsid w:val="00ED12F9"/>
    <w:rsid w:val="00ED213A"/>
    <w:rsid w:val="00ED5B3F"/>
    <w:rsid w:val="00ED5D8A"/>
    <w:rsid w:val="00ED69E0"/>
    <w:rsid w:val="00EE096D"/>
    <w:rsid w:val="00EE1A94"/>
    <w:rsid w:val="00EE2F6C"/>
    <w:rsid w:val="00EE35B0"/>
    <w:rsid w:val="00EE389E"/>
    <w:rsid w:val="00EE453B"/>
    <w:rsid w:val="00EE4AD6"/>
    <w:rsid w:val="00EF2584"/>
    <w:rsid w:val="00EF2628"/>
    <w:rsid w:val="00EF2A7D"/>
    <w:rsid w:val="00EF2C1C"/>
    <w:rsid w:val="00EF4C6B"/>
    <w:rsid w:val="00EF4CA0"/>
    <w:rsid w:val="00F001AB"/>
    <w:rsid w:val="00F002AD"/>
    <w:rsid w:val="00F0032C"/>
    <w:rsid w:val="00F00ABC"/>
    <w:rsid w:val="00F01C7C"/>
    <w:rsid w:val="00F03921"/>
    <w:rsid w:val="00F03926"/>
    <w:rsid w:val="00F0406D"/>
    <w:rsid w:val="00F04BAA"/>
    <w:rsid w:val="00F04DCB"/>
    <w:rsid w:val="00F05ADC"/>
    <w:rsid w:val="00F06138"/>
    <w:rsid w:val="00F07F84"/>
    <w:rsid w:val="00F117E9"/>
    <w:rsid w:val="00F125E1"/>
    <w:rsid w:val="00F13D64"/>
    <w:rsid w:val="00F145BA"/>
    <w:rsid w:val="00F14791"/>
    <w:rsid w:val="00F16051"/>
    <w:rsid w:val="00F16643"/>
    <w:rsid w:val="00F16ED7"/>
    <w:rsid w:val="00F16F74"/>
    <w:rsid w:val="00F2239A"/>
    <w:rsid w:val="00F2293B"/>
    <w:rsid w:val="00F22CCE"/>
    <w:rsid w:val="00F23C4C"/>
    <w:rsid w:val="00F23D61"/>
    <w:rsid w:val="00F25218"/>
    <w:rsid w:val="00F275F7"/>
    <w:rsid w:val="00F2799E"/>
    <w:rsid w:val="00F30624"/>
    <w:rsid w:val="00F308A4"/>
    <w:rsid w:val="00F3154E"/>
    <w:rsid w:val="00F33161"/>
    <w:rsid w:val="00F3362E"/>
    <w:rsid w:val="00F3634C"/>
    <w:rsid w:val="00F417F3"/>
    <w:rsid w:val="00F41FFC"/>
    <w:rsid w:val="00F42E60"/>
    <w:rsid w:val="00F434B1"/>
    <w:rsid w:val="00F4416C"/>
    <w:rsid w:val="00F45F61"/>
    <w:rsid w:val="00F46A88"/>
    <w:rsid w:val="00F479A9"/>
    <w:rsid w:val="00F47F4E"/>
    <w:rsid w:val="00F50059"/>
    <w:rsid w:val="00F506E8"/>
    <w:rsid w:val="00F50AFE"/>
    <w:rsid w:val="00F50F5D"/>
    <w:rsid w:val="00F5257E"/>
    <w:rsid w:val="00F53BA0"/>
    <w:rsid w:val="00F5437A"/>
    <w:rsid w:val="00F550B9"/>
    <w:rsid w:val="00F6025B"/>
    <w:rsid w:val="00F60AEC"/>
    <w:rsid w:val="00F60BA0"/>
    <w:rsid w:val="00F61400"/>
    <w:rsid w:val="00F614AF"/>
    <w:rsid w:val="00F62185"/>
    <w:rsid w:val="00F65114"/>
    <w:rsid w:val="00F65588"/>
    <w:rsid w:val="00F65EBE"/>
    <w:rsid w:val="00F80711"/>
    <w:rsid w:val="00F809E0"/>
    <w:rsid w:val="00F82B32"/>
    <w:rsid w:val="00F8315D"/>
    <w:rsid w:val="00F83484"/>
    <w:rsid w:val="00F838FA"/>
    <w:rsid w:val="00F84D66"/>
    <w:rsid w:val="00F86940"/>
    <w:rsid w:val="00F86BAF"/>
    <w:rsid w:val="00F878E4"/>
    <w:rsid w:val="00F900C2"/>
    <w:rsid w:val="00F91168"/>
    <w:rsid w:val="00F913F3"/>
    <w:rsid w:val="00F914DD"/>
    <w:rsid w:val="00F917C2"/>
    <w:rsid w:val="00F94833"/>
    <w:rsid w:val="00F95F01"/>
    <w:rsid w:val="00F97AD0"/>
    <w:rsid w:val="00FA00CB"/>
    <w:rsid w:val="00FA1028"/>
    <w:rsid w:val="00FA13E4"/>
    <w:rsid w:val="00FA15FD"/>
    <w:rsid w:val="00FA17C2"/>
    <w:rsid w:val="00FA4C0D"/>
    <w:rsid w:val="00FA6906"/>
    <w:rsid w:val="00FA79A8"/>
    <w:rsid w:val="00FA7AFA"/>
    <w:rsid w:val="00FB0BCE"/>
    <w:rsid w:val="00FB19F8"/>
    <w:rsid w:val="00FB1EC9"/>
    <w:rsid w:val="00FB22E3"/>
    <w:rsid w:val="00FB48C7"/>
    <w:rsid w:val="00FB5DF0"/>
    <w:rsid w:val="00FC020C"/>
    <w:rsid w:val="00FC033F"/>
    <w:rsid w:val="00FC0621"/>
    <w:rsid w:val="00FC1B56"/>
    <w:rsid w:val="00FC1B5C"/>
    <w:rsid w:val="00FC2330"/>
    <w:rsid w:val="00FC386D"/>
    <w:rsid w:val="00FC3923"/>
    <w:rsid w:val="00FC3EB9"/>
    <w:rsid w:val="00FC5BD6"/>
    <w:rsid w:val="00FC760A"/>
    <w:rsid w:val="00FD0A6B"/>
    <w:rsid w:val="00FD0AD1"/>
    <w:rsid w:val="00FD0CD9"/>
    <w:rsid w:val="00FD0E9C"/>
    <w:rsid w:val="00FD2372"/>
    <w:rsid w:val="00FD3F43"/>
    <w:rsid w:val="00FD4294"/>
    <w:rsid w:val="00FD484C"/>
    <w:rsid w:val="00FD5EE2"/>
    <w:rsid w:val="00FE05A7"/>
    <w:rsid w:val="00FE0C53"/>
    <w:rsid w:val="00FE17EC"/>
    <w:rsid w:val="00FE1A8D"/>
    <w:rsid w:val="00FE2EB8"/>
    <w:rsid w:val="00FE3460"/>
    <w:rsid w:val="00FE4680"/>
    <w:rsid w:val="00FE473B"/>
    <w:rsid w:val="00FF168E"/>
    <w:rsid w:val="00FF1FA5"/>
    <w:rsid w:val="00FF225B"/>
    <w:rsid w:val="00FF24E4"/>
    <w:rsid w:val="00FF3280"/>
    <w:rsid w:val="00FF3BC8"/>
    <w:rsid w:val="00FF42F5"/>
    <w:rsid w:val="00FF55AC"/>
    <w:rsid w:val="00FF6385"/>
    <w:rsid w:val="00FF73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9FF07"/>
  <w15:docId w15:val="{8EC96741-3146-46AA-A6B8-E5985CA2B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D0FE2"/>
  </w:style>
  <w:style w:type="paragraph" w:styleId="Heading1">
    <w:name w:val="heading 1"/>
    <w:basedOn w:val="Normal"/>
    <w:next w:val="Normal"/>
    <w:link w:val="Heading1Char"/>
    <w:uiPriority w:val="9"/>
    <w:qFormat/>
    <w:rsid w:val="00410417"/>
    <w:pPr>
      <w:keepNext/>
      <w:keepLines/>
      <w:numPr>
        <w:numId w:val="1"/>
      </w:numPr>
      <w:spacing w:before="240"/>
      <w:outlineLvl w:val="0"/>
    </w:pPr>
    <w:rPr>
      <w:rFonts w:asciiTheme="majorHAnsi" w:eastAsiaTheme="majorEastAsia" w:hAnsiTheme="majorHAnsi" w:cstheme="majorBidi"/>
      <w:b/>
      <w:bCs/>
      <w:caps/>
      <w:color w:val="000000" w:themeColor="text1"/>
      <w:sz w:val="48"/>
      <w:szCs w:val="36"/>
    </w:rPr>
  </w:style>
  <w:style w:type="paragraph" w:styleId="Heading2">
    <w:name w:val="heading 2"/>
    <w:basedOn w:val="Normal"/>
    <w:next w:val="Normal"/>
    <w:link w:val="Heading2Char"/>
    <w:uiPriority w:val="9"/>
    <w:unhideWhenUsed/>
    <w:qFormat/>
    <w:rsid w:val="00410417"/>
    <w:pPr>
      <w:keepNext/>
      <w:keepLines/>
      <w:numPr>
        <w:ilvl w:val="1"/>
        <w:numId w:val="1"/>
      </w:numPr>
      <w:pBdr>
        <w:bottom w:val="single" w:sz="4" w:space="1" w:color="auto"/>
      </w:pBdr>
      <w:spacing w:after="0"/>
      <w:outlineLvl w:val="1"/>
    </w:pPr>
    <w:rPr>
      <w:rFonts w:asciiTheme="majorHAnsi" w:eastAsiaTheme="majorEastAsia" w:hAnsiTheme="majorHAnsi" w:cstheme="majorBidi"/>
      <w:b/>
      <w:bCs/>
      <w:smallCaps/>
      <w:color w:val="000000" w:themeColor="text1"/>
      <w:sz w:val="36"/>
      <w:szCs w:val="28"/>
    </w:rPr>
  </w:style>
  <w:style w:type="paragraph" w:styleId="Heading3">
    <w:name w:val="heading 3"/>
    <w:basedOn w:val="Normal"/>
    <w:next w:val="Normal"/>
    <w:link w:val="Heading3Char"/>
    <w:uiPriority w:val="9"/>
    <w:unhideWhenUsed/>
    <w:qFormat/>
    <w:rsid w:val="00410417"/>
    <w:pPr>
      <w:keepNext/>
      <w:keepLines/>
      <w:numPr>
        <w:ilvl w:val="2"/>
        <w:numId w:val="1"/>
      </w:numPr>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CD0FE2"/>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CD0FE2"/>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CD0FE2"/>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CD0FE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0FE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D0FE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417"/>
    <w:rPr>
      <w:rFonts w:asciiTheme="majorHAnsi" w:eastAsiaTheme="majorEastAsia" w:hAnsiTheme="majorHAnsi" w:cstheme="majorBidi"/>
      <w:b/>
      <w:bCs/>
      <w:caps/>
      <w:color w:val="000000" w:themeColor="text1"/>
      <w:sz w:val="48"/>
      <w:szCs w:val="36"/>
    </w:rPr>
  </w:style>
  <w:style w:type="character" w:customStyle="1" w:styleId="Heading2Char">
    <w:name w:val="Heading 2 Char"/>
    <w:basedOn w:val="DefaultParagraphFont"/>
    <w:link w:val="Heading2"/>
    <w:uiPriority w:val="9"/>
    <w:rsid w:val="00410417"/>
    <w:rPr>
      <w:rFonts w:asciiTheme="majorHAnsi" w:eastAsiaTheme="majorEastAsia" w:hAnsiTheme="majorHAnsi" w:cstheme="majorBidi"/>
      <w:b/>
      <w:bCs/>
      <w:smallCaps/>
      <w:color w:val="000000" w:themeColor="text1"/>
      <w:sz w:val="36"/>
      <w:szCs w:val="28"/>
    </w:rPr>
  </w:style>
  <w:style w:type="character" w:customStyle="1" w:styleId="Heading3Char">
    <w:name w:val="Heading 3 Char"/>
    <w:basedOn w:val="DefaultParagraphFont"/>
    <w:link w:val="Heading3"/>
    <w:uiPriority w:val="9"/>
    <w:rsid w:val="00410417"/>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CD0FE2"/>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CD0FE2"/>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CD0FE2"/>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CD0F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D0F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0FE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A089F"/>
    <w:pPr>
      <w:spacing w:after="0" w:line="240" w:lineRule="auto"/>
    </w:pPr>
    <w:rPr>
      <w:b/>
      <w:iCs/>
      <w:sz w:val="20"/>
      <w:szCs w:val="18"/>
      <w:u w:val="single"/>
    </w:rPr>
  </w:style>
  <w:style w:type="paragraph" w:styleId="Title">
    <w:name w:val="Title"/>
    <w:basedOn w:val="Normal"/>
    <w:next w:val="Normal"/>
    <w:link w:val="TitleChar"/>
    <w:uiPriority w:val="10"/>
    <w:qFormat/>
    <w:rsid w:val="00CD0FE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CD0FE2"/>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CD0FE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D0FE2"/>
    <w:rPr>
      <w:color w:val="5A5A5A" w:themeColor="text1" w:themeTint="A5"/>
      <w:spacing w:val="10"/>
    </w:rPr>
  </w:style>
  <w:style w:type="character" w:styleId="Strong">
    <w:name w:val="Strong"/>
    <w:basedOn w:val="DefaultParagraphFont"/>
    <w:uiPriority w:val="22"/>
    <w:qFormat/>
    <w:rsid w:val="00CD0FE2"/>
    <w:rPr>
      <w:b/>
      <w:bCs/>
      <w:color w:val="000000" w:themeColor="text1"/>
    </w:rPr>
  </w:style>
  <w:style w:type="character" w:styleId="Emphasis">
    <w:name w:val="Emphasis"/>
    <w:basedOn w:val="DefaultParagraphFont"/>
    <w:uiPriority w:val="20"/>
    <w:qFormat/>
    <w:rsid w:val="00CD0FE2"/>
    <w:rPr>
      <w:i/>
      <w:iCs/>
      <w:color w:val="auto"/>
    </w:rPr>
  </w:style>
  <w:style w:type="paragraph" w:styleId="NoSpacing">
    <w:name w:val="No Spacing"/>
    <w:link w:val="NoSpacingChar"/>
    <w:uiPriority w:val="1"/>
    <w:qFormat/>
    <w:rsid w:val="00CD0FE2"/>
    <w:pPr>
      <w:spacing w:after="0" w:line="240" w:lineRule="auto"/>
    </w:pPr>
  </w:style>
  <w:style w:type="paragraph" w:styleId="Quote">
    <w:name w:val="Quote"/>
    <w:basedOn w:val="Normal"/>
    <w:next w:val="Normal"/>
    <w:link w:val="QuoteChar"/>
    <w:uiPriority w:val="29"/>
    <w:qFormat/>
    <w:rsid w:val="00CD0FE2"/>
    <w:pPr>
      <w:spacing w:before="160"/>
      <w:ind w:left="720" w:right="720"/>
    </w:pPr>
    <w:rPr>
      <w:i/>
      <w:iCs/>
      <w:color w:val="000000" w:themeColor="text1"/>
    </w:rPr>
  </w:style>
  <w:style w:type="character" w:customStyle="1" w:styleId="QuoteChar">
    <w:name w:val="Quote Char"/>
    <w:basedOn w:val="DefaultParagraphFont"/>
    <w:link w:val="Quote"/>
    <w:uiPriority w:val="29"/>
    <w:rsid w:val="00CD0FE2"/>
    <w:rPr>
      <w:i/>
      <w:iCs/>
      <w:color w:val="000000" w:themeColor="text1"/>
    </w:rPr>
  </w:style>
  <w:style w:type="paragraph" w:styleId="IntenseQuote">
    <w:name w:val="Intense Quote"/>
    <w:basedOn w:val="Normal"/>
    <w:next w:val="Normal"/>
    <w:link w:val="IntenseQuoteChar"/>
    <w:uiPriority w:val="30"/>
    <w:qFormat/>
    <w:rsid w:val="00CD0FE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D0FE2"/>
    <w:rPr>
      <w:color w:val="000000" w:themeColor="text1"/>
      <w:shd w:val="clear" w:color="auto" w:fill="F2F2F2" w:themeFill="background1" w:themeFillShade="F2"/>
    </w:rPr>
  </w:style>
  <w:style w:type="character" w:styleId="SubtleEmphasis">
    <w:name w:val="Subtle Emphasis"/>
    <w:basedOn w:val="DefaultParagraphFont"/>
    <w:uiPriority w:val="19"/>
    <w:qFormat/>
    <w:rsid w:val="00CD0FE2"/>
    <w:rPr>
      <w:i/>
      <w:iCs/>
      <w:color w:val="404040" w:themeColor="text1" w:themeTint="BF"/>
    </w:rPr>
  </w:style>
  <w:style w:type="character" w:styleId="IntenseEmphasis">
    <w:name w:val="Intense Emphasis"/>
    <w:basedOn w:val="DefaultParagraphFont"/>
    <w:uiPriority w:val="21"/>
    <w:qFormat/>
    <w:rsid w:val="00CD0FE2"/>
    <w:rPr>
      <w:b/>
      <w:bCs/>
      <w:i/>
      <w:iCs/>
      <w:caps/>
    </w:rPr>
  </w:style>
  <w:style w:type="character" w:styleId="SubtleReference">
    <w:name w:val="Subtle Reference"/>
    <w:basedOn w:val="DefaultParagraphFont"/>
    <w:uiPriority w:val="31"/>
    <w:qFormat/>
    <w:rsid w:val="00CD0FE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D0FE2"/>
    <w:rPr>
      <w:b/>
      <w:bCs/>
      <w:smallCaps/>
      <w:u w:val="single"/>
    </w:rPr>
  </w:style>
  <w:style w:type="character" w:styleId="BookTitle">
    <w:name w:val="Book Title"/>
    <w:basedOn w:val="DefaultParagraphFont"/>
    <w:uiPriority w:val="33"/>
    <w:qFormat/>
    <w:rsid w:val="00CD0FE2"/>
    <w:rPr>
      <w:b w:val="0"/>
      <w:bCs w:val="0"/>
      <w:smallCaps/>
      <w:spacing w:val="5"/>
    </w:rPr>
  </w:style>
  <w:style w:type="paragraph" w:styleId="TOCHeading">
    <w:name w:val="TOC Heading"/>
    <w:basedOn w:val="Heading1"/>
    <w:next w:val="Normal"/>
    <w:uiPriority w:val="39"/>
    <w:unhideWhenUsed/>
    <w:qFormat/>
    <w:rsid w:val="00CD0FE2"/>
    <w:pPr>
      <w:numPr>
        <w:numId w:val="0"/>
      </w:numPr>
      <w:outlineLvl w:val="9"/>
    </w:pPr>
  </w:style>
  <w:style w:type="paragraph" w:styleId="Header">
    <w:name w:val="header"/>
    <w:basedOn w:val="Normal"/>
    <w:link w:val="HeaderChar"/>
    <w:uiPriority w:val="99"/>
    <w:unhideWhenUsed/>
    <w:rsid w:val="00A93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4C6"/>
  </w:style>
  <w:style w:type="paragraph" w:styleId="Footer">
    <w:name w:val="footer"/>
    <w:basedOn w:val="Normal"/>
    <w:link w:val="FooterChar"/>
    <w:uiPriority w:val="99"/>
    <w:unhideWhenUsed/>
    <w:rsid w:val="00A93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4C6"/>
  </w:style>
  <w:style w:type="character" w:styleId="CommentReference">
    <w:name w:val="annotation reference"/>
    <w:basedOn w:val="DefaultParagraphFont"/>
    <w:unhideWhenUsed/>
    <w:rsid w:val="001529FD"/>
    <w:rPr>
      <w:sz w:val="16"/>
      <w:szCs w:val="16"/>
    </w:rPr>
  </w:style>
  <w:style w:type="paragraph" w:styleId="CommentText">
    <w:name w:val="annotation text"/>
    <w:basedOn w:val="Normal"/>
    <w:link w:val="CommentTextChar"/>
    <w:unhideWhenUsed/>
    <w:rsid w:val="001529FD"/>
    <w:pPr>
      <w:spacing w:line="240" w:lineRule="auto"/>
    </w:pPr>
    <w:rPr>
      <w:sz w:val="20"/>
      <w:szCs w:val="20"/>
    </w:rPr>
  </w:style>
  <w:style w:type="character" w:customStyle="1" w:styleId="CommentTextChar">
    <w:name w:val="Comment Text Char"/>
    <w:basedOn w:val="DefaultParagraphFont"/>
    <w:link w:val="CommentText"/>
    <w:rsid w:val="001529FD"/>
    <w:rPr>
      <w:sz w:val="20"/>
      <w:szCs w:val="20"/>
    </w:rPr>
  </w:style>
  <w:style w:type="paragraph" w:styleId="CommentSubject">
    <w:name w:val="annotation subject"/>
    <w:basedOn w:val="CommentText"/>
    <w:next w:val="CommentText"/>
    <w:link w:val="CommentSubjectChar"/>
    <w:uiPriority w:val="99"/>
    <w:semiHidden/>
    <w:unhideWhenUsed/>
    <w:rsid w:val="001529FD"/>
    <w:rPr>
      <w:b/>
      <w:bCs/>
    </w:rPr>
  </w:style>
  <w:style w:type="character" w:customStyle="1" w:styleId="CommentSubjectChar">
    <w:name w:val="Comment Subject Char"/>
    <w:basedOn w:val="CommentTextChar"/>
    <w:link w:val="CommentSubject"/>
    <w:uiPriority w:val="99"/>
    <w:semiHidden/>
    <w:rsid w:val="001529FD"/>
    <w:rPr>
      <w:b/>
      <w:bCs/>
      <w:sz w:val="20"/>
      <w:szCs w:val="20"/>
    </w:rPr>
  </w:style>
  <w:style w:type="paragraph" w:styleId="BalloonText">
    <w:name w:val="Balloon Text"/>
    <w:basedOn w:val="Normal"/>
    <w:link w:val="BalloonTextChar"/>
    <w:uiPriority w:val="99"/>
    <w:semiHidden/>
    <w:unhideWhenUsed/>
    <w:rsid w:val="001529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9FD"/>
    <w:rPr>
      <w:rFonts w:ascii="Segoe UI" w:hAnsi="Segoe UI" w:cs="Segoe UI"/>
      <w:sz w:val="18"/>
      <w:szCs w:val="18"/>
    </w:rPr>
  </w:style>
  <w:style w:type="paragraph" w:customStyle="1" w:styleId="Default">
    <w:name w:val="Default"/>
    <w:rsid w:val="009531E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687D50"/>
    <w:pPr>
      <w:spacing w:after="0" w:line="240" w:lineRule="auto"/>
      <w:ind w:left="720"/>
      <w:contextualSpacing/>
    </w:pPr>
    <w:rPr>
      <w:rFonts w:ascii="Cambria" w:eastAsia="Cambria" w:hAnsi="Cambria" w:cs="Cambria"/>
      <w:color w:val="000000"/>
      <w:sz w:val="24"/>
      <w:szCs w:val="24"/>
      <w:lang w:eastAsia="en-GB"/>
    </w:rPr>
  </w:style>
  <w:style w:type="table" w:customStyle="1" w:styleId="PlainTable31">
    <w:name w:val="Plain Table 31"/>
    <w:basedOn w:val="TableNormal"/>
    <w:uiPriority w:val="43"/>
    <w:rsid w:val="00891F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E00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737860"/>
  </w:style>
  <w:style w:type="paragraph" w:styleId="TOC1">
    <w:name w:val="toc 1"/>
    <w:basedOn w:val="Normal"/>
    <w:next w:val="Normal"/>
    <w:autoRedefine/>
    <w:uiPriority w:val="39"/>
    <w:unhideWhenUsed/>
    <w:rsid w:val="009E652D"/>
    <w:pPr>
      <w:tabs>
        <w:tab w:val="left" w:pos="440"/>
        <w:tab w:val="right" w:leader="dot" w:pos="9016"/>
      </w:tabs>
      <w:spacing w:after="100"/>
    </w:pPr>
    <w:rPr>
      <w:b/>
      <w:sz w:val="20"/>
      <w:szCs w:val="20"/>
    </w:rPr>
  </w:style>
  <w:style w:type="paragraph" w:styleId="TOC2">
    <w:name w:val="toc 2"/>
    <w:basedOn w:val="Normal"/>
    <w:next w:val="Normal"/>
    <w:autoRedefine/>
    <w:uiPriority w:val="39"/>
    <w:unhideWhenUsed/>
    <w:rsid w:val="00737860"/>
    <w:pPr>
      <w:spacing w:after="100"/>
      <w:ind w:left="220"/>
    </w:pPr>
  </w:style>
  <w:style w:type="paragraph" w:styleId="TOC3">
    <w:name w:val="toc 3"/>
    <w:basedOn w:val="Normal"/>
    <w:next w:val="Normal"/>
    <w:autoRedefine/>
    <w:uiPriority w:val="39"/>
    <w:unhideWhenUsed/>
    <w:rsid w:val="00737860"/>
    <w:pPr>
      <w:spacing w:after="100"/>
      <w:ind w:left="440"/>
    </w:pPr>
  </w:style>
  <w:style w:type="character" w:styleId="Hyperlink">
    <w:name w:val="Hyperlink"/>
    <w:basedOn w:val="DefaultParagraphFont"/>
    <w:uiPriority w:val="99"/>
    <w:unhideWhenUsed/>
    <w:rsid w:val="00737860"/>
    <w:rPr>
      <w:color w:val="0563C1" w:themeColor="hyperlink"/>
      <w:u w:val="single"/>
    </w:rPr>
  </w:style>
  <w:style w:type="paragraph" w:customStyle="1" w:styleId="EndNoteBibliographyTitle">
    <w:name w:val="EndNote Bibliography Title"/>
    <w:basedOn w:val="Normal"/>
    <w:link w:val="EndNoteBibliographyTitleChar"/>
    <w:rsid w:val="001F48F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F48F3"/>
    <w:rPr>
      <w:rFonts w:ascii="Calibri" w:hAnsi="Calibri" w:cs="Calibri"/>
      <w:noProof/>
      <w:lang w:val="en-US"/>
    </w:rPr>
  </w:style>
  <w:style w:type="paragraph" w:customStyle="1" w:styleId="EndNoteBibliography">
    <w:name w:val="EndNote Bibliography"/>
    <w:basedOn w:val="Normal"/>
    <w:link w:val="EndNoteBibliographyChar"/>
    <w:rsid w:val="001F48F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F48F3"/>
    <w:rPr>
      <w:rFonts w:ascii="Calibri" w:hAnsi="Calibri" w:cs="Calibri"/>
      <w:noProof/>
      <w:lang w:val="en-US"/>
    </w:rPr>
  </w:style>
  <w:style w:type="table" w:customStyle="1" w:styleId="PlainTable51">
    <w:name w:val="Plain Table 51"/>
    <w:basedOn w:val="TableNormal"/>
    <w:uiPriority w:val="45"/>
    <w:rsid w:val="00233EE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233E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Reference1">
    <w:name w:val="Comment Reference1"/>
    <w:rsid w:val="00FE4680"/>
    <w:rPr>
      <w:rFonts w:cs="Times New Roman"/>
      <w:sz w:val="16"/>
      <w:szCs w:val="16"/>
    </w:rPr>
  </w:style>
  <w:style w:type="paragraph" w:styleId="Revision">
    <w:name w:val="Revision"/>
    <w:hidden/>
    <w:uiPriority w:val="99"/>
    <w:semiHidden/>
    <w:rsid w:val="004F52DD"/>
    <w:pPr>
      <w:spacing w:after="0" w:line="240" w:lineRule="auto"/>
    </w:pPr>
  </w:style>
  <w:style w:type="table" w:customStyle="1" w:styleId="PlainTable21">
    <w:name w:val="Plain Table 21"/>
    <w:basedOn w:val="TableNormal"/>
    <w:uiPriority w:val="42"/>
    <w:rsid w:val="00C67D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A26A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6A05"/>
    <w:rPr>
      <w:sz w:val="20"/>
      <w:szCs w:val="20"/>
    </w:rPr>
  </w:style>
  <w:style w:type="character" w:styleId="FootnoteReference">
    <w:name w:val="footnote reference"/>
    <w:basedOn w:val="DefaultParagraphFont"/>
    <w:uiPriority w:val="99"/>
    <w:semiHidden/>
    <w:unhideWhenUsed/>
    <w:rsid w:val="00A26A05"/>
    <w:rPr>
      <w:vertAlign w:val="superscript"/>
    </w:rPr>
  </w:style>
  <w:style w:type="character" w:customStyle="1" w:styleId="apple-converted-space">
    <w:name w:val="apple-converted-space"/>
    <w:basedOn w:val="DefaultParagraphFont"/>
    <w:rsid w:val="003617FC"/>
  </w:style>
  <w:style w:type="character" w:customStyle="1" w:styleId="highlight">
    <w:name w:val="highlight"/>
    <w:basedOn w:val="DefaultParagraphFont"/>
    <w:rsid w:val="003617FC"/>
  </w:style>
  <w:style w:type="paragraph" w:styleId="NormalWeb">
    <w:name w:val="Normal (Web)"/>
    <w:basedOn w:val="Normal"/>
    <w:uiPriority w:val="99"/>
    <w:unhideWhenUsed/>
    <w:rsid w:val="001B3887"/>
    <w:pPr>
      <w:spacing w:before="100" w:beforeAutospacing="1" w:after="100" w:afterAutospacing="1" w:line="240" w:lineRule="auto"/>
    </w:pPr>
    <w:rPr>
      <w:rFonts w:ascii="Times New Roman" w:hAnsi="Times New Roman" w:cs="Times New Roman"/>
      <w:sz w:val="24"/>
      <w:szCs w:val="24"/>
      <w:lang w:eastAsia="en-GB"/>
    </w:rPr>
  </w:style>
  <w:style w:type="paragraph" w:customStyle="1" w:styleId="paragraph">
    <w:name w:val="paragraph"/>
    <w:basedOn w:val="Normal"/>
    <w:rsid w:val="0044096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440961"/>
  </w:style>
  <w:style w:type="character" w:customStyle="1" w:styleId="eop">
    <w:name w:val="eop"/>
    <w:basedOn w:val="DefaultParagraphFont"/>
    <w:rsid w:val="00440961"/>
  </w:style>
  <w:style w:type="character" w:customStyle="1" w:styleId="tgc">
    <w:name w:val="_tgc"/>
    <w:basedOn w:val="DefaultParagraphFont"/>
    <w:rsid w:val="00440961"/>
  </w:style>
  <w:style w:type="character" w:styleId="FollowedHyperlink">
    <w:name w:val="FollowedHyperlink"/>
    <w:basedOn w:val="DefaultParagraphFont"/>
    <w:uiPriority w:val="99"/>
    <w:semiHidden/>
    <w:unhideWhenUsed/>
    <w:rsid w:val="004B58E4"/>
    <w:rPr>
      <w:color w:val="954F72" w:themeColor="followedHyperlink"/>
      <w:u w:val="single"/>
    </w:rPr>
  </w:style>
  <w:style w:type="paragraph" w:styleId="DocumentMap">
    <w:name w:val="Document Map"/>
    <w:basedOn w:val="Normal"/>
    <w:link w:val="DocumentMapChar"/>
    <w:uiPriority w:val="99"/>
    <w:semiHidden/>
    <w:unhideWhenUsed/>
    <w:rsid w:val="008E4EB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E4EB5"/>
    <w:rPr>
      <w:rFonts w:ascii="Lucida Grande" w:hAnsi="Lucida Grande" w:cs="Lucida Grande"/>
      <w:sz w:val="24"/>
      <w:szCs w:val="24"/>
    </w:rPr>
  </w:style>
  <w:style w:type="paragraph" w:customStyle="1" w:styleId="Paragraphnonumbers">
    <w:name w:val="Paragraph no numbers"/>
    <w:basedOn w:val="Normal"/>
    <w:uiPriority w:val="99"/>
    <w:qFormat/>
    <w:rsid w:val="00E5678A"/>
    <w:pPr>
      <w:spacing w:after="240" w:line="276" w:lineRule="auto"/>
    </w:pPr>
    <w:rPr>
      <w:rFonts w:ascii="Arial" w:eastAsia="Times New Roman" w:hAnsi="Arial" w:cs="Times New Roman"/>
      <w:sz w:val="24"/>
      <w:szCs w:val="24"/>
      <w:lang w:eastAsia="en-GB"/>
    </w:rPr>
  </w:style>
  <w:style w:type="character" w:styleId="HTMLCite">
    <w:name w:val="HTML Cite"/>
    <w:basedOn w:val="DefaultParagraphFont"/>
    <w:uiPriority w:val="99"/>
    <w:semiHidden/>
    <w:unhideWhenUsed/>
    <w:rsid w:val="00BD3D14"/>
    <w:rPr>
      <w:i/>
      <w:iCs/>
    </w:rPr>
  </w:style>
  <w:style w:type="character" w:styleId="Mention">
    <w:name w:val="Mention"/>
    <w:basedOn w:val="DefaultParagraphFont"/>
    <w:uiPriority w:val="99"/>
    <w:semiHidden/>
    <w:unhideWhenUsed/>
    <w:rsid w:val="00316B3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2643">
      <w:bodyDiv w:val="1"/>
      <w:marLeft w:val="0"/>
      <w:marRight w:val="0"/>
      <w:marTop w:val="0"/>
      <w:marBottom w:val="0"/>
      <w:divBdr>
        <w:top w:val="none" w:sz="0" w:space="0" w:color="auto"/>
        <w:left w:val="none" w:sz="0" w:space="0" w:color="auto"/>
        <w:bottom w:val="none" w:sz="0" w:space="0" w:color="auto"/>
        <w:right w:val="none" w:sz="0" w:space="0" w:color="auto"/>
      </w:divBdr>
      <w:divsChild>
        <w:div w:id="1709448704">
          <w:marLeft w:val="0"/>
          <w:marRight w:val="0"/>
          <w:marTop w:val="0"/>
          <w:marBottom w:val="0"/>
          <w:divBdr>
            <w:top w:val="none" w:sz="0" w:space="0" w:color="auto"/>
            <w:left w:val="none" w:sz="0" w:space="0" w:color="auto"/>
            <w:bottom w:val="none" w:sz="0" w:space="0" w:color="auto"/>
            <w:right w:val="none" w:sz="0" w:space="0" w:color="auto"/>
          </w:divBdr>
          <w:divsChild>
            <w:div w:id="2098284361">
              <w:marLeft w:val="0"/>
              <w:marRight w:val="0"/>
              <w:marTop w:val="0"/>
              <w:marBottom w:val="0"/>
              <w:divBdr>
                <w:top w:val="none" w:sz="0" w:space="0" w:color="auto"/>
                <w:left w:val="none" w:sz="0" w:space="0" w:color="auto"/>
                <w:bottom w:val="none" w:sz="0" w:space="0" w:color="auto"/>
                <w:right w:val="none" w:sz="0" w:space="0" w:color="auto"/>
              </w:divBdr>
              <w:divsChild>
                <w:div w:id="1827433576">
                  <w:marLeft w:val="0"/>
                  <w:marRight w:val="0"/>
                  <w:marTop w:val="0"/>
                  <w:marBottom w:val="0"/>
                  <w:divBdr>
                    <w:top w:val="none" w:sz="0" w:space="0" w:color="auto"/>
                    <w:left w:val="none" w:sz="0" w:space="0" w:color="auto"/>
                    <w:bottom w:val="none" w:sz="0" w:space="0" w:color="auto"/>
                    <w:right w:val="none" w:sz="0" w:space="0" w:color="auto"/>
                  </w:divBdr>
                  <w:divsChild>
                    <w:div w:id="647826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8217600">
      <w:bodyDiv w:val="1"/>
      <w:marLeft w:val="0"/>
      <w:marRight w:val="0"/>
      <w:marTop w:val="0"/>
      <w:marBottom w:val="0"/>
      <w:divBdr>
        <w:top w:val="none" w:sz="0" w:space="0" w:color="auto"/>
        <w:left w:val="none" w:sz="0" w:space="0" w:color="auto"/>
        <w:bottom w:val="none" w:sz="0" w:space="0" w:color="auto"/>
        <w:right w:val="none" w:sz="0" w:space="0" w:color="auto"/>
      </w:divBdr>
    </w:div>
    <w:div w:id="194775018">
      <w:bodyDiv w:val="1"/>
      <w:marLeft w:val="0"/>
      <w:marRight w:val="0"/>
      <w:marTop w:val="0"/>
      <w:marBottom w:val="0"/>
      <w:divBdr>
        <w:top w:val="none" w:sz="0" w:space="0" w:color="auto"/>
        <w:left w:val="none" w:sz="0" w:space="0" w:color="auto"/>
        <w:bottom w:val="none" w:sz="0" w:space="0" w:color="auto"/>
        <w:right w:val="none" w:sz="0" w:space="0" w:color="auto"/>
      </w:divBdr>
    </w:div>
    <w:div w:id="230965364">
      <w:bodyDiv w:val="1"/>
      <w:marLeft w:val="0"/>
      <w:marRight w:val="0"/>
      <w:marTop w:val="0"/>
      <w:marBottom w:val="0"/>
      <w:divBdr>
        <w:top w:val="none" w:sz="0" w:space="0" w:color="auto"/>
        <w:left w:val="none" w:sz="0" w:space="0" w:color="auto"/>
        <w:bottom w:val="none" w:sz="0" w:space="0" w:color="auto"/>
        <w:right w:val="none" w:sz="0" w:space="0" w:color="auto"/>
      </w:divBdr>
    </w:div>
    <w:div w:id="300576885">
      <w:bodyDiv w:val="1"/>
      <w:marLeft w:val="0"/>
      <w:marRight w:val="0"/>
      <w:marTop w:val="0"/>
      <w:marBottom w:val="0"/>
      <w:divBdr>
        <w:top w:val="none" w:sz="0" w:space="0" w:color="auto"/>
        <w:left w:val="none" w:sz="0" w:space="0" w:color="auto"/>
        <w:bottom w:val="none" w:sz="0" w:space="0" w:color="auto"/>
        <w:right w:val="none" w:sz="0" w:space="0" w:color="auto"/>
      </w:divBdr>
      <w:divsChild>
        <w:div w:id="228001242">
          <w:marLeft w:val="0"/>
          <w:marRight w:val="0"/>
          <w:marTop w:val="0"/>
          <w:marBottom w:val="0"/>
          <w:divBdr>
            <w:top w:val="none" w:sz="0" w:space="0" w:color="auto"/>
            <w:left w:val="none" w:sz="0" w:space="0" w:color="auto"/>
            <w:bottom w:val="none" w:sz="0" w:space="0" w:color="auto"/>
            <w:right w:val="none" w:sz="0" w:space="0" w:color="auto"/>
          </w:divBdr>
          <w:divsChild>
            <w:div w:id="1974941577">
              <w:marLeft w:val="0"/>
              <w:marRight w:val="0"/>
              <w:marTop w:val="0"/>
              <w:marBottom w:val="0"/>
              <w:divBdr>
                <w:top w:val="none" w:sz="0" w:space="0" w:color="auto"/>
                <w:left w:val="none" w:sz="0" w:space="0" w:color="auto"/>
                <w:bottom w:val="none" w:sz="0" w:space="0" w:color="auto"/>
                <w:right w:val="none" w:sz="0" w:space="0" w:color="auto"/>
              </w:divBdr>
              <w:divsChild>
                <w:div w:id="772475511">
                  <w:marLeft w:val="0"/>
                  <w:marRight w:val="0"/>
                  <w:marTop w:val="0"/>
                  <w:marBottom w:val="0"/>
                  <w:divBdr>
                    <w:top w:val="none" w:sz="0" w:space="0" w:color="auto"/>
                    <w:left w:val="none" w:sz="0" w:space="0" w:color="auto"/>
                    <w:bottom w:val="none" w:sz="0" w:space="0" w:color="auto"/>
                    <w:right w:val="none" w:sz="0" w:space="0" w:color="auto"/>
                  </w:divBdr>
                  <w:divsChild>
                    <w:div w:id="1730348714">
                      <w:marLeft w:val="0"/>
                      <w:marRight w:val="0"/>
                      <w:marTop w:val="0"/>
                      <w:marBottom w:val="0"/>
                      <w:divBdr>
                        <w:top w:val="none" w:sz="0" w:space="0" w:color="auto"/>
                        <w:left w:val="none" w:sz="0" w:space="0" w:color="auto"/>
                        <w:bottom w:val="none" w:sz="0" w:space="0" w:color="auto"/>
                        <w:right w:val="none" w:sz="0" w:space="0" w:color="auto"/>
                      </w:divBdr>
                      <w:divsChild>
                        <w:div w:id="1549417976">
                          <w:marLeft w:val="0"/>
                          <w:marRight w:val="0"/>
                          <w:marTop w:val="0"/>
                          <w:marBottom w:val="0"/>
                          <w:divBdr>
                            <w:top w:val="none" w:sz="0" w:space="0" w:color="auto"/>
                            <w:left w:val="none" w:sz="0" w:space="0" w:color="auto"/>
                            <w:bottom w:val="none" w:sz="0" w:space="0" w:color="auto"/>
                            <w:right w:val="none" w:sz="0" w:space="0" w:color="auto"/>
                          </w:divBdr>
                          <w:divsChild>
                            <w:div w:id="231279519">
                              <w:marLeft w:val="0"/>
                              <w:marRight w:val="0"/>
                              <w:marTop w:val="0"/>
                              <w:marBottom w:val="0"/>
                              <w:divBdr>
                                <w:top w:val="none" w:sz="0" w:space="0" w:color="auto"/>
                                <w:left w:val="none" w:sz="0" w:space="0" w:color="auto"/>
                                <w:bottom w:val="none" w:sz="0" w:space="0" w:color="auto"/>
                                <w:right w:val="none" w:sz="0" w:space="0" w:color="auto"/>
                              </w:divBdr>
                              <w:divsChild>
                                <w:div w:id="6591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734817">
      <w:bodyDiv w:val="1"/>
      <w:marLeft w:val="0"/>
      <w:marRight w:val="0"/>
      <w:marTop w:val="0"/>
      <w:marBottom w:val="0"/>
      <w:divBdr>
        <w:top w:val="none" w:sz="0" w:space="0" w:color="auto"/>
        <w:left w:val="none" w:sz="0" w:space="0" w:color="auto"/>
        <w:bottom w:val="none" w:sz="0" w:space="0" w:color="auto"/>
        <w:right w:val="none" w:sz="0" w:space="0" w:color="auto"/>
      </w:divBdr>
    </w:div>
    <w:div w:id="747774615">
      <w:bodyDiv w:val="1"/>
      <w:marLeft w:val="0"/>
      <w:marRight w:val="0"/>
      <w:marTop w:val="0"/>
      <w:marBottom w:val="0"/>
      <w:divBdr>
        <w:top w:val="none" w:sz="0" w:space="0" w:color="auto"/>
        <w:left w:val="none" w:sz="0" w:space="0" w:color="auto"/>
        <w:bottom w:val="none" w:sz="0" w:space="0" w:color="auto"/>
        <w:right w:val="none" w:sz="0" w:space="0" w:color="auto"/>
      </w:divBdr>
    </w:div>
    <w:div w:id="750659941">
      <w:bodyDiv w:val="1"/>
      <w:marLeft w:val="0"/>
      <w:marRight w:val="0"/>
      <w:marTop w:val="0"/>
      <w:marBottom w:val="0"/>
      <w:divBdr>
        <w:top w:val="none" w:sz="0" w:space="0" w:color="auto"/>
        <w:left w:val="none" w:sz="0" w:space="0" w:color="auto"/>
        <w:bottom w:val="none" w:sz="0" w:space="0" w:color="auto"/>
        <w:right w:val="none" w:sz="0" w:space="0" w:color="auto"/>
      </w:divBdr>
      <w:divsChild>
        <w:div w:id="1821772241">
          <w:marLeft w:val="547"/>
          <w:marRight w:val="0"/>
          <w:marTop w:val="0"/>
          <w:marBottom w:val="0"/>
          <w:divBdr>
            <w:top w:val="none" w:sz="0" w:space="0" w:color="auto"/>
            <w:left w:val="none" w:sz="0" w:space="0" w:color="auto"/>
            <w:bottom w:val="none" w:sz="0" w:space="0" w:color="auto"/>
            <w:right w:val="none" w:sz="0" w:space="0" w:color="auto"/>
          </w:divBdr>
        </w:div>
      </w:divsChild>
    </w:div>
    <w:div w:id="840895919">
      <w:bodyDiv w:val="1"/>
      <w:marLeft w:val="0"/>
      <w:marRight w:val="0"/>
      <w:marTop w:val="0"/>
      <w:marBottom w:val="0"/>
      <w:divBdr>
        <w:top w:val="none" w:sz="0" w:space="0" w:color="auto"/>
        <w:left w:val="none" w:sz="0" w:space="0" w:color="auto"/>
        <w:bottom w:val="none" w:sz="0" w:space="0" w:color="auto"/>
        <w:right w:val="none" w:sz="0" w:space="0" w:color="auto"/>
      </w:divBdr>
    </w:div>
    <w:div w:id="1036663770">
      <w:bodyDiv w:val="1"/>
      <w:marLeft w:val="0"/>
      <w:marRight w:val="0"/>
      <w:marTop w:val="0"/>
      <w:marBottom w:val="0"/>
      <w:divBdr>
        <w:top w:val="none" w:sz="0" w:space="0" w:color="auto"/>
        <w:left w:val="none" w:sz="0" w:space="0" w:color="auto"/>
        <w:bottom w:val="none" w:sz="0" w:space="0" w:color="auto"/>
        <w:right w:val="none" w:sz="0" w:space="0" w:color="auto"/>
      </w:divBdr>
    </w:div>
    <w:div w:id="1054696997">
      <w:bodyDiv w:val="1"/>
      <w:marLeft w:val="0"/>
      <w:marRight w:val="0"/>
      <w:marTop w:val="0"/>
      <w:marBottom w:val="0"/>
      <w:divBdr>
        <w:top w:val="none" w:sz="0" w:space="0" w:color="auto"/>
        <w:left w:val="none" w:sz="0" w:space="0" w:color="auto"/>
        <w:bottom w:val="none" w:sz="0" w:space="0" w:color="auto"/>
        <w:right w:val="none" w:sz="0" w:space="0" w:color="auto"/>
      </w:divBdr>
    </w:div>
    <w:div w:id="1133324694">
      <w:bodyDiv w:val="1"/>
      <w:marLeft w:val="0"/>
      <w:marRight w:val="0"/>
      <w:marTop w:val="0"/>
      <w:marBottom w:val="0"/>
      <w:divBdr>
        <w:top w:val="none" w:sz="0" w:space="0" w:color="auto"/>
        <w:left w:val="none" w:sz="0" w:space="0" w:color="auto"/>
        <w:bottom w:val="none" w:sz="0" w:space="0" w:color="auto"/>
        <w:right w:val="none" w:sz="0" w:space="0" w:color="auto"/>
      </w:divBdr>
      <w:divsChild>
        <w:div w:id="2132897148">
          <w:marLeft w:val="0"/>
          <w:marRight w:val="0"/>
          <w:marTop w:val="0"/>
          <w:marBottom w:val="0"/>
          <w:divBdr>
            <w:top w:val="none" w:sz="0" w:space="0" w:color="auto"/>
            <w:left w:val="none" w:sz="0" w:space="0" w:color="auto"/>
            <w:bottom w:val="none" w:sz="0" w:space="0" w:color="auto"/>
            <w:right w:val="none" w:sz="0" w:space="0" w:color="auto"/>
          </w:divBdr>
          <w:divsChild>
            <w:div w:id="1955090818">
              <w:marLeft w:val="0"/>
              <w:marRight w:val="0"/>
              <w:marTop w:val="0"/>
              <w:marBottom w:val="0"/>
              <w:divBdr>
                <w:top w:val="none" w:sz="0" w:space="0" w:color="auto"/>
                <w:left w:val="none" w:sz="0" w:space="0" w:color="auto"/>
                <w:bottom w:val="none" w:sz="0" w:space="0" w:color="auto"/>
                <w:right w:val="none" w:sz="0" w:space="0" w:color="auto"/>
              </w:divBdr>
              <w:divsChild>
                <w:div w:id="1675644956">
                  <w:marLeft w:val="0"/>
                  <w:marRight w:val="0"/>
                  <w:marTop w:val="0"/>
                  <w:marBottom w:val="0"/>
                  <w:divBdr>
                    <w:top w:val="none" w:sz="0" w:space="0" w:color="auto"/>
                    <w:left w:val="none" w:sz="0" w:space="0" w:color="auto"/>
                    <w:bottom w:val="none" w:sz="0" w:space="0" w:color="auto"/>
                    <w:right w:val="none" w:sz="0" w:space="0" w:color="auto"/>
                  </w:divBdr>
                  <w:divsChild>
                    <w:div w:id="39865739">
                      <w:marLeft w:val="0"/>
                      <w:marRight w:val="0"/>
                      <w:marTop w:val="45"/>
                      <w:marBottom w:val="0"/>
                      <w:divBdr>
                        <w:top w:val="none" w:sz="0" w:space="0" w:color="auto"/>
                        <w:left w:val="none" w:sz="0" w:space="0" w:color="auto"/>
                        <w:bottom w:val="none" w:sz="0" w:space="0" w:color="auto"/>
                        <w:right w:val="none" w:sz="0" w:space="0" w:color="auto"/>
                      </w:divBdr>
                      <w:divsChild>
                        <w:div w:id="1110588210">
                          <w:marLeft w:val="0"/>
                          <w:marRight w:val="0"/>
                          <w:marTop w:val="0"/>
                          <w:marBottom w:val="0"/>
                          <w:divBdr>
                            <w:top w:val="none" w:sz="0" w:space="0" w:color="auto"/>
                            <w:left w:val="none" w:sz="0" w:space="0" w:color="auto"/>
                            <w:bottom w:val="none" w:sz="0" w:space="0" w:color="auto"/>
                            <w:right w:val="none" w:sz="0" w:space="0" w:color="auto"/>
                          </w:divBdr>
                          <w:divsChild>
                            <w:div w:id="342975830">
                              <w:marLeft w:val="2070"/>
                              <w:marRight w:val="3810"/>
                              <w:marTop w:val="0"/>
                              <w:marBottom w:val="0"/>
                              <w:divBdr>
                                <w:top w:val="none" w:sz="0" w:space="0" w:color="auto"/>
                                <w:left w:val="none" w:sz="0" w:space="0" w:color="auto"/>
                                <w:bottom w:val="none" w:sz="0" w:space="0" w:color="auto"/>
                                <w:right w:val="none" w:sz="0" w:space="0" w:color="auto"/>
                              </w:divBdr>
                              <w:divsChild>
                                <w:div w:id="1075933392">
                                  <w:marLeft w:val="0"/>
                                  <w:marRight w:val="0"/>
                                  <w:marTop w:val="0"/>
                                  <w:marBottom w:val="0"/>
                                  <w:divBdr>
                                    <w:top w:val="none" w:sz="0" w:space="0" w:color="auto"/>
                                    <w:left w:val="none" w:sz="0" w:space="0" w:color="auto"/>
                                    <w:bottom w:val="none" w:sz="0" w:space="0" w:color="auto"/>
                                    <w:right w:val="none" w:sz="0" w:space="0" w:color="auto"/>
                                  </w:divBdr>
                                  <w:divsChild>
                                    <w:div w:id="306782509">
                                      <w:marLeft w:val="0"/>
                                      <w:marRight w:val="0"/>
                                      <w:marTop w:val="0"/>
                                      <w:marBottom w:val="0"/>
                                      <w:divBdr>
                                        <w:top w:val="none" w:sz="0" w:space="0" w:color="auto"/>
                                        <w:left w:val="none" w:sz="0" w:space="0" w:color="auto"/>
                                        <w:bottom w:val="none" w:sz="0" w:space="0" w:color="auto"/>
                                        <w:right w:val="none" w:sz="0" w:space="0" w:color="auto"/>
                                      </w:divBdr>
                                      <w:divsChild>
                                        <w:div w:id="1307658956">
                                          <w:marLeft w:val="0"/>
                                          <w:marRight w:val="0"/>
                                          <w:marTop w:val="0"/>
                                          <w:marBottom w:val="0"/>
                                          <w:divBdr>
                                            <w:top w:val="none" w:sz="0" w:space="0" w:color="auto"/>
                                            <w:left w:val="none" w:sz="0" w:space="0" w:color="auto"/>
                                            <w:bottom w:val="none" w:sz="0" w:space="0" w:color="auto"/>
                                            <w:right w:val="none" w:sz="0" w:space="0" w:color="auto"/>
                                          </w:divBdr>
                                          <w:divsChild>
                                            <w:div w:id="1548565290">
                                              <w:marLeft w:val="0"/>
                                              <w:marRight w:val="0"/>
                                              <w:marTop w:val="90"/>
                                              <w:marBottom w:val="0"/>
                                              <w:divBdr>
                                                <w:top w:val="none" w:sz="0" w:space="0" w:color="auto"/>
                                                <w:left w:val="none" w:sz="0" w:space="0" w:color="auto"/>
                                                <w:bottom w:val="none" w:sz="0" w:space="0" w:color="auto"/>
                                                <w:right w:val="none" w:sz="0" w:space="0" w:color="auto"/>
                                              </w:divBdr>
                                              <w:divsChild>
                                                <w:div w:id="899830769">
                                                  <w:marLeft w:val="0"/>
                                                  <w:marRight w:val="0"/>
                                                  <w:marTop w:val="0"/>
                                                  <w:marBottom w:val="0"/>
                                                  <w:divBdr>
                                                    <w:top w:val="none" w:sz="0" w:space="0" w:color="auto"/>
                                                    <w:left w:val="none" w:sz="0" w:space="0" w:color="auto"/>
                                                    <w:bottom w:val="none" w:sz="0" w:space="0" w:color="auto"/>
                                                    <w:right w:val="none" w:sz="0" w:space="0" w:color="auto"/>
                                                  </w:divBdr>
                                                  <w:divsChild>
                                                    <w:div w:id="277414293">
                                                      <w:marLeft w:val="0"/>
                                                      <w:marRight w:val="0"/>
                                                      <w:marTop w:val="0"/>
                                                      <w:marBottom w:val="0"/>
                                                      <w:divBdr>
                                                        <w:top w:val="none" w:sz="0" w:space="0" w:color="auto"/>
                                                        <w:left w:val="none" w:sz="0" w:space="0" w:color="auto"/>
                                                        <w:bottom w:val="none" w:sz="0" w:space="0" w:color="auto"/>
                                                        <w:right w:val="none" w:sz="0" w:space="0" w:color="auto"/>
                                                      </w:divBdr>
                                                      <w:divsChild>
                                                        <w:div w:id="11153485">
                                                          <w:marLeft w:val="0"/>
                                                          <w:marRight w:val="0"/>
                                                          <w:marTop w:val="0"/>
                                                          <w:marBottom w:val="0"/>
                                                          <w:divBdr>
                                                            <w:top w:val="none" w:sz="0" w:space="0" w:color="auto"/>
                                                            <w:left w:val="none" w:sz="0" w:space="0" w:color="auto"/>
                                                            <w:bottom w:val="none" w:sz="0" w:space="0" w:color="auto"/>
                                                            <w:right w:val="none" w:sz="0" w:space="0" w:color="auto"/>
                                                          </w:divBdr>
                                                          <w:divsChild>
                                                            <w:div w:id="1983457907">
                                                              <w:marLeft w:val="0"/>
                                                              <w:marRight w:val="0"/>
                                                              <w:marTop w:val="0"/>
                                                              <w:marBottom w:val="390"/>
                                                              <w:divBdr>
                                                                <w:top w:val="none" w:sz="0" w:space="0" w:color="auto"/>
                                                                <w:left w:val="none" w:sz="0" w:space="0" w:color="auto"/>
                                                                <w:bottom w:val="none" w:sz="0" w:space="0" w:color="auto"/>
                                                                <w:right w:val="none" w:sz="0" w:space="0" w:color="auto"/>
                                                              </w:divBdr>
                                                              <w:divsChild>
                                                                <w:div w:id="1243643095">
                                                                  <w:marLeft w:val="0"/>
                                                                  <w:marRight w:val="0"/>
                                                                  <w:marTop w:val="0"/>
                                                                  <w:marBottom w:val="0"/>
                                                                  <w:divBdr>
                                                                    <w:top w:val="none" w:sz="0" w:space="0" w:color="auto"/>
                                                                    <w:left w:val="none" w:sz="0" w:space="0" w:color="auto"/>
                                                                    <w:bottom w:val="none" w:sz="0" w:space="0" w:color="auto"/>
                                                                    <w:right w:val="none" w:sz="0" w:space="0" w:color="auto"/>
                                                                  </w:divBdr>
                                                                  <w:divsChild>
                                                                    <w:div w:id="1675645646">
                                                                      <w:marLeft w:val="0"/>
                                                                      <w:marRight w:val="0"/>
                                                                      <w:marTop w:val="0"/>
                                                                      <w:marBottom w:val="0"/>
                                                                      <w:divBdr>
                                                                        <w:top w:val="none" w:sz="0" w:space="0" w:color="auto"/>
                                                                        <w:left w:val="none" w:sz="0" w:space="0" w:color="auto"/>
                                                                        <w:bottom w:val="none" w:sz="0" w:space="0" w:color="auto"/>
                                                                        <w:right w:val="none" w:sz="0" w:space="0" w:color="auto"/>
                                                                      </w:divBdr>
                                                                      <w:divsChild>
                                                                        <w:div w:id="1526402468">
                                                                          <w:marLeft w:val="0"/>
                                                                          <w:marRight w:val="0"/>
                                                                          <w:marTop w:val="0"/>
                                                                          <w:marBottom w:val="0"/>
                                                                          <w:divBdr>
                                                                            <w:top w:val="none" w:sz="0" w:space="0" w:color="auto"/>
                                                                            <w:left w:val="none" w:sz="0" w:space="0" w:color="auto"/>
                                                                            <w:bottom w:val="none" w:sz="0" w:space="0" w:color="auto"/>
                                                                            <w:right w:val="none" w:sz="0" w:space="0" w:color="auto"/>
                                                                          </w:divBdr>
                                                                          <w:divsChild>
                                                                            <w:div w:id="744230478">
                                                                              <w:marLeft w:val="0"/>
                                                                              <w:marRight w:val="0"/>
                                                                              <w:marTop w:val="0"/>
                                                                              <w:marBottom w:val="0"/>
                                                                              <w:divBdr>
                                                                                <w:top w:val="none" w:sz="0" w:space="0" w:color="auto"/>
                                                                                <w:left w:val="none" w:sz="0" w:space="0" w:color="auto"/>
                                                                                <w:bottom w:val="none" w:sz="0" w:space="0" w:color="auto"/>
                                                                                <w:right w:val="none" w:sz="0" w:space="0" w:color="auto"/>
                                                                              </w:divBdr>
                                                                              <w:divsChild>
                                                                                <w:div w:id="2008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240855">
      <w:bodyDiv w:val="1"/>
      <w:marLeft w:val="0"/>
      <w:marRight w:val="0"/>
      <w:marTop w:val="0"/>
      <w:marBottom w:val="0"/>
      <w:divBdr>
        <w:top w:val="none" w:sz="0" w:space="0" w:color="auto"/>
        <w:left w:val="none" w:sz="0" w:space="0" w:color="auto"/>
        <w:bottom w:val="none" w:sz="0" w:space="0" w:color="auto"/>
        <w:right w:val="none" w:sz="0" w:space="0" w:color="auto"/>
      </w:divBdr>
    </w:div>
    <w:div w:id="1400591695">
      <w:bodyDiv w:val="1"/>
      <w:marLeft w:val="0"/>
      <w:marRight w:val="0"/>
      <w:marTop w:val="0"/>
      <w:marBottom w:val="0"/>
      <w:divBdr>
        <w:top w:val="none" w:sz="0" w:space="0" w:color="auto"/>
        <w:left w:val="none" w:sz="0" w:space="0" w:color="auto"/>
        <w:bottom w:val="none" w:sz="0" w:space="0" w:color="auto"/>
        <w:right w:val="none" w:sz="0" w:space="0" w:color="auto"/>
      </w:divBdr>
    </w:div>
    <w:div w:id="1926378018">
      <w:bodyDiv w:val="1"/>
      <w:marLeft w:val="0"/>
      <w:marRight w:val="0"/>
      <w:marTop w:val="0"/>
      <w:marBottom w:val="0"/>
      <w:divBdr>
        <w:top w:val="none" w:sz="0" w:space="0" w:color="auto"/>
        <w:left w:val="none" w:sz="0" w:space="0" w:color="auto"/>
        <w:bottom w:val="none" w:sz="0" w:space="0" w:color="auto"/>
        <w:right w:val="none" w:sz="0" w:space="0" w:color="auto"/>
      </w:divBdr>
      <w:divsChild>
        <w:div w:id="1094783157">
          <w:marLeft w:val="0"/>
          <w:marRight w:val="0"/>
          <w:marTop w:val="0"/>
          <w:marBottom w:val="0"/>
          <w:divBdr>
            <w:top w:val="none" w:sz="0" w:space="0" w:color="auto"/>
            <w:left w:val="none" w:sz="0" w:space="0" w:color="auto"/>
            <w:bottom w:val="none" w:sz="0" w:space="0" w:color="auto"/>
            <w:right w:val="none" w:sz="0" w:space="0" w:color="auto"/>
          </w:divBdr>
          <w:divsChild>
            <w:div w:id="1615357757">
              <w:marLeft w:val="0"/>
              <w:marRight w:val="0"/>
              <w:marTop w:val="0"/>
              <w:marBottom w:val="0"/>
              <w:divBdr>
                <w:top w:val="none" w:sz="0" w:space="0" w:color="auto"/>
                <w:left w:val="none" w:sz="0" w:space="0" w:color="auto"/>
                <w:bottom w:val="none" w:sz="0" w:space="0" w:color="auto"/>
                <w:right w:val="none" w:sz="0" w:space="0" w:color="auto"/>
              </w:divBdr>
              <w:divsChild>
                <w:div w:id="1360156100">
                  <w:marLeft w:val="0"/>
                  <w:marRight w:val="0"/>
                  <w:marTop w:val="0"/>
                  <w:marBottom w:val="0"/>
                  <w:divBdr>
                    <w:top w:val="none" w:sz="0" w:space="0" w:color="auto"/>
                    <w:left w:val="none" w:sz="0" w:space="0" w:color="auto"/>
                    <w:bottom w:val="none" w:sz="0" w:space="0" w:color="auto"/>
                    <w:right w:val="none" w:sz="0" w:space="0" w:color="auto"/>
                  </w:divBdr>
                  <w:divsChild>
                    <w:div w:id="142084622">
                      <w:marLeft w:val="0"/>
                      <w:marRight w:val="0"/>
                      <w:marTop w:val="45"/>
                      <w:marBottom w:val="0"/>
                      <w:divBdr>
                        <w:top w:val="none" w:sz="0" w:space="0" w:color="auto"/>
                        <w:left w:val="none" w:sz="0" w:space="0" w:color="auto"/>
                        <w:bottom w:val="none" w:sz="0" w:space="0" w:color="auto"/>
                        <w:right w:val="none" w:sz="0" w:space="0" w:color="auto"/>
                      </w:divBdr>
                      <w:divsChild>
                        <w:div w:id="570583615">
                          <w:marLeft w:val="0"/>
                          <w:marRight w:val="0"/>
                          <w:marTop w:val="0"/>
                          <w:marBottom w:val="0"/>
                          <w:divBdr>
                            <w:top w:val="none" w:sz="0" w:space="0" w:color="auto"/>
                            <w:left w:val="none" w:sz="0" w:space="0" w:color="auto"/>
                            <w:bottom w:val="none" w:sz="0" w:space="0" w:color="auto"/>
                            <w:right w:val="none" w:sz="0" w:space="0" w:color="auto"/>
                          </w:divBdr>
                          <w:divsChild>
                            <w:div w:id="1247422878">
                              <w:marLeft w:val="2070"/>
                              <w:marRight w:val="3810"/>
                              <w:marTop w:val="0"/>
                              <w:marBottom w:val="0"/>
                              <w:divBdr>
                                <w:top w:val="none" w:sz="0" w:space="0" w:color="auto"/>
                                <w:left w:val="none" w:sz="0" w:space="0" w:color="auto"/>
                                <w:bottom w:val="none" w:sz="0" w:space="0" w:color="auto"/>
                                <w:right w:val="none" w:sz="0" w:space="0" w:color="auto"/>
                              </w:divBdr>
                              <w:divsChild>
                                <w:div w:id="1186557948">
                                  <w:marLeft w:val="0"/>
                                  <w:marRight w:val="0"/>
                                  <w:marTop w:val="0"/>
                                  <w:marBottom w:val="0"/>
                                  <w:divBdr>
                                    <w:top w:val="none" w:sz="0" w:space="0" w:color="auto"/>
                                    <w:left w:val="none" w:sz="0" w:space="0" w:color="auto"/>
                                    <w:bottom w:val="none" w:sz="0" w:space="0" w:color="auto"/>
                                    <w:right w:val="none" w:sz="0" w:space="0" w:color="auto"/>
                                  </w:divBdr>
                                  <w:divsChild>
                                    <w:div w:id="1254827262">
                                      <w:marLeft w:val="0"/>
                                      <w:marRight w:val="0"/>
                                      <w:marTop w:val="0"/>
                                      <w:marBottom w:val="0"/>
                                      <w:divBdr>
                                        <w:top w:val="none" w:sz="0" w:space="0" w:color="auto"/>
                                        <w:left w:val="none" w:sz="0" w:space="0" w:color="auto"/>
                                        <w:bottom w:val="none" w:sz="0" w:space="0" w:color="auto"/>
                                        <w:right w:val="none" w:sz="0" w:space="0" w:color="auto"/>
                                      </w:divBdr>
                                      <w:divsChild>
                                        <w:div w:id="1113746675">
                                          <w:marLeft w:val="0"/>
                                          <w:marRight w:val="0"/>
                                          <w:marTop w:val="0"/>
                                          <w:marBottom w:val="0"/>
                                          <w:divBdr>
                                            <w:top w:val="none" w:sz="0" w:space="0" w:color="auto"/>
                                            <w:left w:val="none" w:sz="0" w:space="0" w:color="auto"/>
                                            <w:bottom w:val="none" w:sz="0" w:space="0" w:color="auto"/>
                                            <w:right w:val="none" w:sz="0" w:space="0" w:color="auto"/>
                                          </w:divBdr>
                                          <w:divsChild>
                                            <w:div w:id="1755279173">
                                              <w:marLeft w:val="0"/>
                                              <w:marRight w:val="0"/>
                                              <w:marTop w:val="90"/>
                                              <w:marBottom w:val="0"/>
                                              <w:divBdr>
                                                <w:top w:val="none" w:sz="0" w:space="0" w:color="auto"/>
                                                <w:left w:val="none" w:sz="0" w:space="0" w:color="auto"/>
                                                <w:bottom w:val="none" w:sz="0" w:space="0" w:color="auto"/>
                                                <w:right w:val="none" w:sz="0" w:space="0" w:color="auto"/>
                                              </w:divBdr>
                                              <w:divsChild>
                                                <w:div w:id="1640960187">
                                                  <w:marLeft w:val="0"/>
                                                  <w:marRight w:val="0"/>
                                                  <w:marTop w:val="0"/>
                                                  <w:marBottom w:val="0"/>
                                                  <w:divBdr>
                                                    <w:top w:val="none" w:sz="0" w:space="0" w:color="auto"/>
                                                    <w:left w:val="none" w:sz="0" w:space="0" w:color="auto"/>
                                                    <w:bottom w:val="none" w:sz="0" w:space="0" w:color="auto"/>
                                                    <w:right w:val="none" w:sz="0" w:space="0" w:color="auto"/>
                                                  </w:divBdr>
                                                  <w:divsChild>
                                                    <w:div w:id="1769152867">
                                                      <w:marLeft w:val="0"/>
                                                      <w:marRight w:val="0"/>
                                                      <w:marTop w:val="0"/>
                                                      <w:marBottom w:val="0"/>
                                                      <w:divBdr>
                                                        <w:top w:val="none" w:sz="0" w:space="0" w:color="auto"/>
                                                        <w:left w:val="none" w:sz="0" w:space="0" w:color="auto"/>
                                                        <w:bottom w:val="none" w:sz="0" w:space="0" w:color="auto"/>
                                                        <w:right w:val="none" w:sz="0" w:space="0" w:color="auto"/>
                                                      </w:divBdr>
                                                      <w:divsChild>
                                                        <w:div w:id="1577472092">
                                                          <w:marLeft w:val="0"/>
                                                          <w:marRight w:val="0"/>
                                                          <w:marTop w:val="0"/>
                                                          <w:marBottom w:val="390"/>
                                                          <w:divBdr>
                                                            <w:top w:val="none" w:sz="0" w:space="0" w:color="auto"/>
                                                            <w:left w:val="none" w:sz="0" w:space="0" w:color="auto"/>
                                                            <w:bottom w:val="none" w:sz="0" w:space="0" w:color="auto"/>
                                                            <w:right w:val="none" w:sz="0" w:space="0" w:color="auto"/>
                                                          </w:divBdr>
                                                          <w:divsChild>
                                                            <w:div w:id="2024361798">
                                                              <w:marLeft w:val="0"/>
                                                              <w:marRight w:val="0"/>
                                                              <w:marTop w:val="0"/>
                                                              <w:marBottom w:val="0"/>
                                                              <w:divBdr>
                                                                <w:top w:val="none" w:sz="0" w:space="0" w:color="auto"/>
                                                                <w:left w:val="none" w:sz="0" w:space="0" w:color="auto"/>
                                                                <w:bottom w:val="none" w:sz="0" w:space="0" w:color="auto"/>
                                                                <w:right w:val="none" w:sz="0" w:space="0" w:color="auto"/>
                                                              </w:divBdr>
                                                              <w:divsChild>
                                                                <w:div w:id="443614778">
                                                                  <w:marLeft w:val="0"/>
                                                                  <w:marRight w:val="0"/>
                                                                  <w:marTop w:val="0"/>
                                                                  <w:marBottom w:val="0"/>
                                                                  <w:divBdr>
                                                                    <w:top w:val="none" w:sz="0" w:space="0" w:color="auto"/>
                                                                    <w:left w:val="none" w:sz="0" w:space="0" w:color="auto"/>
                                                                    <w:bottom w:val="none" w:sz="0" w:space="0" w:color="auto"/>
                                                                    <w:right w:val="none" w:sz="0" w:space="0" w:color="auto"/>
                                                                  </w:divBdr>
                                                                  <w:divsChild>
                                                                    <w:div w:id="1868132898">
                                                                      <w:marLeft w:val="0"/>
                                                                      <w:marRight w:val="0"/>
                                                                      <w:marTop w:val="0"/>
                                                                      <w:marBottom w:val="0"/>
                                                                      <w:divBdr>
                                                                        <w:top w:val="none" w:sz="0" w:space="0" w:color="auto"/>
                                                                        <w:left w:val="none" w:sz="0" w:space="0" w:color="auto"/>
                                                                        <w:bottom w:val="none" w:sz="0" w:space="0" w:color="auto"/>
                                                                        <w:right w:val="none" w:sz="0" w:space="0" w:color="auto"/>
                                                                      </w:divBdr>
                                                                      <w:divsChild>
                                                                        <w:div w:id="1245994287">
                                                                          <w:marLeft w:val="0"/>
                                                                          <w:marRight w:val="0"/>
                                                                          <w:marTop w:val="0"/>
                                                                          <w:marBottom w:val="0"/>
                                                                          <w:divBdr>
                                                                            <w:top w:val="none" w:sz="0" w:space="0" w:color="auto"/>
                                                                            <w:left w:val="none" w:sz="0" w:space="0" w:color="auto"/>
                                                                            <w:bottom w:val="none" w:sz="0" w:space="0" w:color="auto"/>
                                                                            <w:right w:val="none" w:sz="0" w:space="0" w:color="auto"/>
                                                                          </w:divBdr>
                                                                          <w:divsChild>
                                                                            <w:div w:id="1479421010">
                                                                              <w:marLeft w:val="0"/>
                                                                              <w:marRight w:val="0"/>
                                                                              <w:marTop w:val="0"/>
                                                                              <w:marBottom w:val="0"/>
                                                                              <w:divBdr>
                                                                                <w:top w:val="none" w:sz="0" w:space="0" w:color="auto"/>
                                                                                <w:left w:val="none" w:sz="0" w:space="0" w:color="auto"/>
                                                                                <w:bottom w:val="none" w:sz="0" w:space="0" w:color="auto"/>
                                                                                <w:right w:val="none" w:sz="0" w:space="0" w:color="auto"/>
                                                                              </w:divBdr>
                                                                              <w:divsChild>
                                                                                <w:div w:id="1414550806">
                                                                                  <w:marLeft w:val="0"/>
                                                                                  <w:marRight w:val="0"/>
                                                                                  <w:marTop w:val="0"/>
                                                                                  <w:marBottom w:val="0"/>
                                                                                  <w:divBdr>
                                                                                    <w:top w:val="none" w:sz="0" w:space="0" w:color="auto"/>
                                                                                    <w:left w:val="none" w:sz="0" w:space="0" w:color="auto"/>
                                                                                    <w:bottom w:val="none" w:sz="0" w:space="0" w:color="auto"/>
                                                                                    <w:right w:val="none" w:sz="0" w:space="0" w:color="auto"/>
                                                                                  </w:divBdr>
                                                                                  <w:divsChild>
                                                                                    <w:div w:id="1932157070">
                                                                                      <w:marLeft w:val="0"/>
                                                                                      <w:marRight w:val="0"/>
                                                                                      <w:marTop w:val="0"/>
                                                                                      <w:marBottom w:val="0"/>
                                                                                      <w:divBdr>
                                                                                        <w:top w:val="none" w:sz="0" w:space="0" w:color="auto"/>
                                                                                        <w:left w:val="none" w:sz="0" w:space="0" w:color="auto"/>
                                                                                        <w:bottom w:val="none" w:sz="0" w:space="0" w:color="auto"/>
                                                                                        <w:right w:val="none" w:sz="0" w:space="0" w:color="auto"/>
                                                                                      </w:divBdr>
                                                                                      <w:divsChild>
                                                                                        <w:div w:id="687560800">
                                                                                          <w:marLeft w:val="0"/>
                                                                                          <w:marRight w:val="0"/>
                                                                                          <w:marTop w:val="0"/>
                                                                                          <w:marBottom w:val="0"/>
                                                                                          <w:divBdr>
                                                                                            <w:top w:val="none" w:sz="0" w:space="0" w:color="auto"/>
                                                                                            <w:left w:val="none" w:sz="0" w:space="0" w:color="auto"/>
                                                                                            <w:bottom w:val="none" w:sz="0" w:space="0" w:color="auto"/>
                                                                                            <w:right w:val="none" w:sz="0" w:space="0" w:color="auto"/>
                                                                                          </w:divBdr>
                                                                                          <w:divsChild>
                                                                                            <w:div w:id="871764290">
                                                                                              <w:marLeft w:val="0"/>
                                                                                              <w:marRight w:val="0"/>
                                                                                              <w:marTop w:val="0"/>
                                                                                              <w:marBottom w:val="0"/>
                                                                                              <w:divBdr>
                                                                                                <w:top w:val="none" w:sz="0" w:space="0" w:color="auto"/>
                                                                                                <w:left w:val="none" w:sz="0" w:space="0" w:color="auto"/>
                                                                                                <w:bottom w:val="none" w:sz="0" w:space="0" w:color="auto"/>
                                                                                                <w:right w:val="none" w:sz="0" w:space="0" w:color="auto"/>
                                                                                              </w:divBdr>
                                                                                              <w:divsChild>
                                                                                                <w:div w:id="2053074816">
                                                                                                  <w:marLeft w:val="0"/>
                                                                                                  <w:marRight w:val="0"/>
                                                                                                  <w:marTop w:val="0"/>
                                                                                                  <w:marBottom w:val="0"/>
                                                                                                  <w:divBdr>
                                                                                                    <w:top w:val="none" w:sz="0" w:space="0" w:color="auto"/>
                                                                                                    <w:left w:val="none" w:sz="0" w:space="0" w:color="auto"/>
                                                                                                    <w:bottom w:val="none" w:sz="0" w:space="0" w:color="auto"/>
                                                                                                    <w:right w:val="none" w:sz="0" w:space="0" w:color="auto"/>
                                                                                                  </w:divBdr>
                                                                                                  <w:divsChild>
                                                                                                    <w:div w:id="1934321150">
                                                                                                      <w:marLeft w:val="0"/>
                                                                                                      <w:marRight w:val="0"/>
                                                                                                      <w:marTop w:val="0"/>
                                                                                                      <w:marBottom w:val="0"/>
                                                                                                      <w:divBdr>
                                                                                                        <w:top w:val="none" w:sz="0" w:space="0" w:color="auto"/>
                                                                                                        <w:left w:val="none" w:sz="0" w:space="0" w:color="auto"/>
                                                                                                        <w:bottom w:val="none" w:sz="0" w:space="0" w:color="auto"/>
                                                                                                        <w:right w:val="none" w:sz="0" w:space="0" w:color="auto"/>
                                                                                                      </w:divBdr>
                                                                                                      <w:divsChild>
                                                                                                        <w:div w:id="1876772959">
                                                                                                          <w:marLeft w:val="300"/>
                                                                                                          <w:marRight w:val="0"/>
                                                                                                          <w:marTop w:val="0"/>
                                                                                                          <w:marBottom w:val="0"/>
                                                                                                          <w:divBdr>
                                                                                                            <w:top w:val="none" w:sz="0" w:space="0" w:color="auto"/>
                                                                                                            <w:left w:val="none" w:sz="0" w:space="0" w:color="auto"/>
                                                                                                            <w:bottom w:val="none" w:sz="0" w:space="0" w:color="auto"/>
                                                                                                            <w:right w:val="none" w:sz="0" w:space="0" w:color="auto"/>
                                                                                                          </w:divBdr>
                                                                                                          <w:divsChild>
                                                                                                            <w:div w:id="12807485">
                                                                                                              <w:marLeft w:val="-300"/>
                                                                                                              <w:marRight w:val="0"/>
                                                                                                              <w:marTop w:val="0"/>
                                                                                                              <w:marBottom w:val="0"/>
                                                                                                              <w:divBdr>
                                                                                                                <w:top w:val="none" w:sz="0" w:space="0" w:color="auto"/>
                                                                                                                <w:left w:val="none" w:sz="0" w:space="0" w:color="auto"/>
                                                                                                                <w:bottom w:val="none" w:sz="0" w:space="0" w:color="auto"/>
                                                                                                                <w:right w:val="none" w:sz="0" w:space="0" w:color="auto"/>
                                                                                                              </w:divBdr>
                                                                                                              <w:divsChild>
                                                                                                                <w:div w:id="1602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482481">
      <w:bodyDiv w:val="1"/>
      <w:marLeft w:val="0"/>
      <w:marRight w:val="0"/>
      <w:marTop w:val="0"/>
      <w:marBottom w:val="0"/>
      <w:divBdr>
        <w:top w:val="none" w:sz="0" w:space="0" w:color="auto"/>
        <w:left w:val="none" w:sz="0" w:space="0" w:color="auto"/>
        <w:bottom w:val="none" w:sz="0" w:space="0" w:color="auto"/>
        <w:right w:val="none" w:sz="0" w:space="0" w:color="auto"/>
      </w:divBdr>
    </w:div>
    <w:div w:id="1964068671">
      <w:bodyDiv w:val="1"/>
      <w:marLeft w:val="0"/>
      <w:marRight w:val="0"/>
      <w:marTop w:val="0"/>
      <w:marBottom w:val="0"/>
      <w:divBdr>
        <w:top w:val="none" w:sz="0" w:space="0" w:color="auto"/>
        <w:left w:val="none" w:sz="0" w:space="0" w:color="auto"/>
        <w:bottom w:val="none" w:sz="0" w:space="0" w:color="auto"/>
        <w:right w:val="none" w:sz="0" w:space="0" w:color="auto"/>
      </w:divBdr>
      <w:divsChild>
        <w:div w:id="1836413533">
          <w:marLeft w:val="547"/>
          <w:marRight w:val="0"/>
          <w:marTop w:val="0"/>
          <w:marBottom w:val="0"/>
          <w:divBdr>
            <w:top w:val="none" w:sz="0" w:space="0" w:color="auto"/>
            <w:left w:val="none" w:sz="0" w:space="0" w:color="auto"/>
            <w:bottom w:val="none" w:sz="0" w:space="0" w:color="auto"/>
            <w:right w:val="none" w:sz="0" w:space="0" w:color="auto"/>
          </w:divBdr>
        </w:div>
      </w:divsChild>
    </w:div>
    <w:div w:id="213119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6.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ghcosting.org" TargetMode="External"/><Relationship Id="rId17" Type="http://schemas.openxmlformats.org/officeDocument/2006/relationships/hyperlink" Target="https://ghcosting.org/"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C427C-0FFD-4294-AAE0-FA8E1FB1CB3A}">
  <ds:schemaRefs>
    <ds:schemaRef ds:uri="http://schemas.openxmlformats.org/officeDocument/2006/bibliography"/>
  </ds:schemaRefs>
</ds:datastoreItem>
</file>

<file path=customXml/itemProps2.xml><?xml version="1.0" encoding="utf-8"?>
<ds:datastoreItem xmlns:ds="http://schemas.openxmlformats.org/officeDocument/2006/customXml" ds:itemID="{9BB00F6F-27BD-4877-A239-A91D04615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30765</Words>
  <Characters>175367</Characters>
  <Application>Microsoft Office Word</Application>
  <DocSecurity>0</DocSecurity>
  <Lines>1461</Lines>
  <Paragraphs>411</Paragraphs>
  <ScaleCrop>false</ScaleCrop>
  <HeadingPairs>
    <vt:vector size="2" baseType="variant">
      <vt:variant>
        <vt:lpstr>Title</vt:lpstr>
      </vt:variant>
      <vt:variant>
        <vt:i4>1</vt:i4>
      </vt:variant>
    </vt:vector>
  </HeadingPairs>
  <TitlesOfParts>
    <vt:vector size="1" baseType="lpstr">
      <vt:lpstr>Reference Case for Estimating the Costs of Global Health Services and Interventions</vt:lpstr>
    </vt:vector>
  </TitlesOfParts>
  <Company>London School of Hygiene &amp; Tropical Medicine</Company>
  <LinksUpToDate>false</LinksUpToDate>
  <CharactersWithSpaces>205721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Case for Estimating the Costs of Global Health Services and Interventions</dc:title>
  <dc:subject>VERSION 4 - FINAL DRAFT FOR INTERNAL REVIEW</dc:subject>
  <dc:creator>GHCC Costing team</dc:creator>
  <cp:lastModifiedBy>WDeCormier</cp:lastModifiedBy>
  <cp:revision>2</cp:revision>
  <cp:lastPrinted>2017-07-05T13:39:00Z</cp:lastPrinted>
  <dcterms:created xsi:type="dcterms:W3CDTF">2017-09-12T18:49:00Z</dcterms:created>
  <dcterms:modified xsi:type="dcterms:W3CDTF">2017-09-12T18:49:00Z</dcterms:modified>
</cp:coreProperties>
</file>